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lef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附件一</w:t>
      </w:r>
    </w:p>
    <w:p>
      <w:pPr>
        <w:jc w:val="center"/>
        <w:rPr>
          <w:rFonts w:hint="eastAsia" w:ascii="宋体" w:hAnsi="宋体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pacing w:val="5"/>
          <w:sz w:val="28"/>
          <w:szCs w:val="28"/>
          <w:shd w:val="clear" w:color="auto" w:fill="FFFFFF"/>
        </w:rPr>
        <w:t>重庆城口县弘鹏水电开发有限公司</w:t>
      </w:r>
    </w:p>
    <w:p>
      <w:pPr>
        <w:jc w:val="center"/>
        <w:rPr>
          <w:rFonts w:hint="eastAsia" w:ascii="宋体" w:hAnsi="宋体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pacing w:val="5"/>
          <w:sz w:val="28"/>
          <w:szCs w:val="28"/>
          <w:shd w:val="clear" w:color="auto" w:fill="FFFFFF"/>
          <w:lang w:eastAsia="zh-CN"/>
        </w:rPr>
        <w:t>投资人</w:t>
      </w:r>
      <w:r>
        <w:rPr>
          <w:rFonts w:hint="eastAsia" w:ascii="宋体" w:hAnsi="宋体" w:cs="仿宋"/>
          <w:spacing w:val="5"/>
          <w:sz w:val="28"/>
          <w:szCs w:val="28"/>
          <w:shd w:val="clear" w:color="auto" w:fill="FFFFFF"/>
        </w:rPr>
        <w:t>招募报名意向申请书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6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银行账户信息（用于退还保证金使用）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开户名称：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投资意向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本公司已充分知悉并了解《重庆城口县弘鹏水电开发有限公司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和解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投资人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招募公告》的内容，承诺符合该公告所要求的意向投资人报名条件，本公司所提交的报名材料均真实、合法、有效，且不存在重大隐瞒或遗漏。</w:t>
            </w:r>
          </w:p>
          <w:p>
            <w:pPr>
              <w:ind w:firstLine="560" w:firstLineChars="200"/>
              <w:jc w:val="left"/>
              <w:rPr>
                <w:rFonts w:ascii="宋体" w:hAnsi="宋体" w:cs="仿宋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本公司自愿参与重庆城口县弘鹏水电开发有限公司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和解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投资人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的公开招募和遴选，并自行承担一切责任与风险。</w:t>
            </w:r>
          </w:p>
        </w:tc>
      </w:tr>
    </w:tbl>
    <w:p>
      <w:pPr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意向</w:t>
      </w:r>
      <w:r>
        <w:rPr>
          <w:rFonts w:hint="eastAsia" w:ascii="宋体" w:hAnsi="宋体" w:cs="仿宋"/>
          <w:sz w:val="28"/>
          <w:szCs w:val="28"/>
          <w:lang w:eastAsia="zh-CN"/>
        </w:rPr>
        <w:t>投资人</w:t>
      </w:r>
      <w:r>
        <w:rPr>
          <w:rFonts w:hint="eastAsia" w:ascii="宋体" w:hAnsi="宋体" w:cs="仿宋"/>
          <w:sz w:val="28"/>
          <w:szCs w:val="28"/>
        </w:rPr>
        <w:t>（签章）：</w:t>
      </w:r>
    </w:p>
    <w:p>
      <w:pPr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法定代表人（负责人）或授权代表（签章）：</w:t>
      </w:r>
    </w:p>
    <w:p>
      <w:r>
        <w:rPr>
          <w:rFonts w:hint="eastAsia" w:ascii="宋体" w:hAnsi="宋体" w:cs="仿宋"/>
          <w:sz w:val="28"/>
          <w:szCs w:val="28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  <w:docVar w:name="KSO_WPS_MARK_KEY" w:val="48bd588c-9cb8-4288-8ef2-c373aa9962d4"/>
  </w:docVars>
  <w:rsids>
    <w:rsidRoot w:val="16FA0523"/>
    <w:rsid w:val="16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snapToGrid w:val="0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2024-11-18T09:03:00Z</dcterms:created>
  <dc:creator>枫丹白露</dc:creator>
  <cp:lastModifiedBy>枫丹白露</cp:lastModifiedBy>
  <dcterms:modified xsi:type="dcterms:W3CDTF">2024-11-18T09:04:20Z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779A5589F5B7490AB9D580C568BBEB47_11</vt:lpwstr>
  </property>
</Properties>
</file>