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68EDE4">
      <w:pPr>
        <w:spacing w:line="360" w:lineRule="auto"/>
        <w:rPr>
          <w:rFonts w:ascii="宋体" w:hAnsi="宋体" w:eastAsia="宋体"/>
          <w:b/>
          <w:bCs/>
          <w:sz w:val="36"/>
          <w:szCs w:val="36"/>
        </w:rPr>
      </w:pPr>
      <w:r>
        <w:rPr>
          <w:rFonts w:hint="eastAsia" w:ascii="宋体" w:hAnsi="宋体" w:eastAsia="宋体"/>
          <w:b/>
          <w:bCs/>
          <w:sz w:val="36"/>
          <w:szCs w:val="36"/>
        </w:rPr>
        <w:t>山东万吉塑胶有限公司等五公司合并破产重整一案</w:t>
      </w:r>
    </w:p>
    <w:p w14:paraId="0D43D164">
      <w:pPr>
        <w:spacing w:line="360" w:lineRule="auto"/>
        <w:ind w:firstLine="643"/>
        <w:jc w:val="center"/>
        <w:rPr>
          <w:rFonts w:ascii="宋体" w:hAnsi="宋体" w:eastAsia="宋体" w:cs="宋体"/>
          <w:b/>
          <w:bCs/>
          <w:sz w:val="36"/>
          <w:szCs w:val="36"/>
        </w:rPr>
      </w:pPr>
      <w:r>
        <w:rPr>
          <w:rFonts w:hint="eastAsia" w:ascii="宋体" w:hAnsi="宋体" w:eastAsia="宋体" w:cs="宋体"/>
          <w:b/>
          <w:bCs/>
          <w:sz w:val="36"/>
          <w:szCs w:val="36"/>
        </w:rPr>
        <w:t>重整投资人招募公告</w:t>
      </w:r>
    </w:p>
    <w:p w14:paraId="6FB1A1B7">
      <w:pPr>
        <w:spacing w:line="360" w:lineRule="auto"/>
        <w:ind w:firstLine="482"/>
        <w:rPr>
          <w:rFonts w:ascii="宋体" w:hAnsi="宋体" w:eastAsia="宋体" w:cs="宋体"/>
          <w:sz w:val="24"/>
          <w:szCs w:val="24"/>
        </w:rPr>
      </w:pPr>
      <w:r>
        <w:rPr>
          <w:rFonts w:hint="eastAsia" w:ascii="宋体" w:hAnsi="宋体" w:eastAsia="宋体" w:cs="宋体"/>
          <w:sz w:val="24"/>
          <w:szCs w:val="24"/>
        </w:rPr>
        <w:t>山东省桓台县人民法院于2024年3月22日分别裁定受理山东万吉塑胶有限公司（以下简称“万吉公司”）、桓台安合鑫建材有限公司（以下简称“安合鑫公司”）、淄博金泽钢构有限公司（以下简称“金泽公司”）、淄博步天贸易有限公司（以下简称“步天公司”）、淄博学坤商贸有限公司（以下简称“学坤公司”）破产重整案件，并分别指定上述五家公司清算组为管理人。2024年5月28日，山东省桓台县人民法院裁定上述五家公司合并重整。</w:t>
      </w:r>
    </w:p>
    <w:p w14:paraId="6A9F51CB">
      <w:pPr>
        <w:spacing w:line="360" w:lineRule="auto"/>
        <w:ind w:firstLine="482"/>
        <w:rPr>
          <w:rFonts w:ascii="宋体" w:hAnsi="宋体" w:eastAsia="宋体" w:cs="宋体"/>
          <w:sz w:val="24"/>
          <w:szCs w:val="24"/>
        </w:rPr>
      </w:pPr>
      <w:r>
        <w:rPr>
          <w:rFonts w:hint="eastAsia" w:ascii="宋体" w:hAnsi="宋体" w:eastAsia="宋体" w:cs="宋体"/>
          <w:sz w:val="24"/>
          <w:szCs w:val="24"/>
        </w:rPr>
        <w:t>为依法开展重整相关工作，维护各方合法权益，管理人决定公开招募重整投资人。为盘活破产企业核心资产，推动破产重整成功，最大限度地保护有关各方的合法权益，现面向社会公开招募重整投资人，具体事宜公告如下：</w:t>
      </w:r>
    </w:p>
    <w:p w14:paraId="2FC55358">
      <w:pPr>
        <w:spacing w:line="360" w:lineRule="auto"/>
        <w:ind w:firstLine="482" w:firstLineChars="200"/>
        <w:rPr>
          <w:rFonts w:ascii="宋体" w:hAnsi="宋体" w:eastAsia="宋体" w:cs="宋体"/>
          <w:sz w:val="24"/>
          <w:szCs w:val="24"/>
        </w:rPr>
      </w:pPr>
      <w:r>
        <w:rPr>
          <w:rFonts w:hint="eastAsia" w:ascii="宋体" w:hAnsi="宋体" w:eastAsia="宋体" w:cs="宋体"/>
          <w:b/>
          <w:bCs/>
          <w:sz w:val="24"/>
          <w:szCs w:val="24"/>
        </w:rPr>
        <w:t>一、招募原则</w:t>
      </w:r>
    </w:p>
    <w:p w14:paraId="29902EED">
      <w:pPr>
        <w:spacing w:line="360" w:lineRule="auto"/>
        <w:ind w:firstLine="482"/>
        <w:rPr>
          <w:rFonts w:ascii="宋体" w:hAnsi="宋体" w:eastAsia="宋体" w:cs="宋体"/>
          <w:sz w:val="24"/>
          <w:szCs w:val="24"/>
        </w:rPr>
      </w:pPr>
      <w:r>
        <w:rPr>
          <w:rFonts w:hint="eastAsia" w:ascii="宋体" w:hAnsi="宋体" w:eastAsia="宋体" w:cs="宋体"/>
          <w:sz w:val="24"/>
          <w:szCs w:val="24"/>
        </w:rPr>
        <w:t xml:space="preserve">本次招募以公平、公正、公开为原则，面向全国招募重整投资人。 </w:t>
      </w:r>
    </w:p>
    <w:p w14:paraId="4D6CABC2">
      <w:pPr>
        <w:numPr>
          <w:ilvl w:val="0"/>
          <w:numId w:val="1"/>
        </w:num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五家公司基本信息</w:t>
      </w:r>
    </w:p>
    <w:p w14:paraId="2A6D53E5">
      <w:pPr>
        <w:spacing w:line="360" w:lineRule="auto"/>
        <w:ind w:firstLine="480"/>
        <w:rPr>
          <w:rFonts w:ascii="宋体" w:hAnsi="宋体" w:eastAsia="宋体" w:cs="宋体"/>
          <w:color w:val="000000"/>
          <w:kern w:val="0"/>
          <w:sz w:val="24"/>
          <w:szCs w:val="24"/>
        </w:rPr>
      </w:pPr>
      <w:r>
        <w:rPr>
          <w:rFonts w:hint="eastAsia" w:ascii="宋体" w:hAnsi="宋体" w:eastAsia="宋体" w:cs="宋体"/>
          <w:color w:val="000000"/>
          <w:kern w:val="0"/>
          <w:sz w:val="24"/>
          <w:szCs w:val="24"/>
        </w:rPr>
        <w:t>1、山东万吉塑胶有限公司</w:t>
      </w:r>
    </w:p>
    <w:p w14:paraId="0420C0E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山东万吉塑胶有限公司于2010年5月11日在淄博市桓台县市场监督管理局登记注册，当前注册资本为人民币20000万元，实收资本为人民币147,664,073.63元，企业类型为有限责任公司，法定代表人为宋书昌，注册地址为桓台县唐山镇工业路188号。</w:t>
      </w:r>
    </w:p>
    <w:p w14:paraId="3A3278DF">
      <w:pPr>
        <w:spacing w:line="360" w:lineRule="auto"/>
        <w:ind w:firstLine="480"/>
        <w:rPr>
          <w:rFonts w:ascii="宋体" w:hAnsi="宋体" w:eastAsia="宋体" w:cs="宋体"/>
          <w:color w:val="000000"/>
          <w:kern w:val="0"/>
          <w:sz w:val="24"/>
          <w:szCs w:val="24"/>
        </w:rPr>
      </w:pPr>
      <w:r>
        <w:rPr>
          <w:rFonts w:hint="eastAsia" w:ascii="宋体" w:hAnsi="宋体" w:eastAsia="宋体" w:cs="宋体"/>
          <w:sz w:val="24"/>
          <w:szCs w:val="24"/>
        </w:rPr>
        <w:t>山东万吉塑胶有限公司的经营范围包括：塑料制品制造、塑料制品销售、门窗制造加工、门窗销售、金属丝绳及其制品销售、化工产品销售（不含许可类化工产品）、货物进出口、金属加工机械制造。公司股东为一人，自然人宋书昌持有公司100%股权。</w:t>
      </w:r>
    </w:p>
    <w:p w14:paraId="34EC21D9">
      <w:pPr>
        <w:numPr>
          <w:ilvl w:val="0"/>
          <w:numId w:val="2"/>
        </w:numPr>
        <w:spacing w:line="360" w:lineRule="auto"/>
        <w:ind w:firstLine="480"/>
        <w:rPr>
          <w:rFonts w:ascii="宋体" w:hAnsi="宋体" w:eastAsia="宋体" w:cs="宋体"/>
          <w:sz w:val="24"/>
          <w:szCs w:val="24"/>
        </w:rPr>
      </w:pPr>
      <w:r>
        <w:rPr>
          <w:rFonts w:hint="eastAsia" w:ascii="宋体" w:hAnsi="宋体" w:eastAsia="宋体" w:cs="宋体"/>
          <w:sz w:val="24"/>
          <w:szCs w:val="24"/>
        </w:rPr>
        <w:t>桓台安合鑫建材有限公司</w:t>
      </w:r>
    </w:p>
    <w:p w14:paraId="1A2C79A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桓台安合鑫建材有限公司于2014年4月8日在淄博市桓台县市场监督管理局登记注册，公司注册资本为人民币1000万元，实收资本为0元，企业类型为有限责任公司，法定代表人为孟志祥，注册地址为桓台县唐山镇后许村。</w:t>
      </w:r>
    </w:p>
    <w:p w14:paraId="44B570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桓台安合鑫建材有限公司的经营范围包括：销售PE管材管件、钢丝网管、塑料制品、橡胶制品、钢材、建材、五金交电、聚乙烯、粘接树脂、色母、PE料、消泡剂、装饰材料、建筑机械、铝塑门窗；货物进出口（依法须经批准的项目，经相关部门批准后方可开展经营活动）。公司股东为一人，自然人孟志祥持有公司100%股权。</w:t>
      </w:r>
    </w:p>
    <w:p w14:paraId="479A8622">
      <w:pPr>
        <w:numPr>
          <w:ilvl w:val="0"/>
          <w:numId w:val="2"/>
        </w:numPr>
        <w:spacing w:line="360" w:lineRule="auto"/>
        <w:ind w:firstLine="480"/>
        <w:rPr>
          <w:rFonts w:ascii="宋体" w:hAnsi="宋体" w:eastAsia="宋体" w:cs="宋体"/>
          <w:sz w:val="24"/>
          <w:szCs w:val="24"/>
        </w:rPr>
      </w:pPr>
      <w:r>
        <w:rPr>
          <w:rFonts w:hint="eastAsia" w:ascii="宋体" w:hAnsi="宋体" w:eastAsia="宋体" w:cs="宋体"/>
          <w:sz w:val="24"/>
          <w:szCs w:val="24"/>
        </w:rPr>
        <w:t>淄博步天贸易有限公司</w:t>
      </w:r>
    </w:p>
    <w:p w14:paraId="724EBCB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淄博步天贸易有限公司于2015年4月15日在淄博市桓台县市场监督管理局登记注册，注册资本为人民币1000万元，实收资本为</w:t>
      </w:r>
      <w:r>
        <w:rPr>
          <w:rFonts w:hint="eastAsia" w:ascii="宋体" w:hAnsi="宋体" w:eastAsia="宋体" w:cs="宋体"/>
          <w:sz w:val="24"/>
          <w:szCs w:val="24"/>
          <w:lang w:val="en-US" w:eastAsia="zh-CN"/>
        </w:rPr>
        <w:t>1000万</w:t>
      </w:r>
      <w:r>
        <w:rPr>
          <w:rFonts w:hint="eastAsia" w:ascii="宋体" w:hAnsi="宋体" w:eastAsia="宋体" w:cs="宋体"/>
          <w:sz w:val="24"/>
          <w:szCs w:val="24"/>
        </w:rPr>
        <w:t>元。企业类型为有限责任公司，法定代表人为荆素萍，注册地址为桓台县唐山镇后许村。</w:t>
      </w:r>
    </w:p>
    <w:p w14:paraId="5E0F285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淄博步天贸易有限公司的经营范围包括：一般项目：金属制品销售；塑料制品销售；包装材料及制品销售；纸制品销售；新型陶瓷材料销售；门窗销售；建筑工程用机械销售；建筑装饰、水暖管道零件及其他建筑用金属制品制造；密封用填料销售；专用化学产品销售（不含危险化学品）；五金产品零售；建筑材料销售；金属材料销售；泵及真空设备销售；普通机械设备安装服务；农业机械销售；机械设备销售；机械电气设备销售；工业自动控制系统装置销售；金属结构销售；发电机及发电机组销售；阀门和旋塞销售；电线、电缆经营。（除依法须经批准的项目外，凭营业执照依法自主开展经营活动）。公司股东为一人，自然人孟荆素萍持有公司100%股权。</w:t>
      </w:r>
    </w:p>
    <w:p w14:paraId="4CB10649">
      <w:pPr>
        <w:numPr>
          <w:ilvl w:val="0"/>
          <w:numId w:val="2"/>
        </w:numPr>
        <w:spacing w:line="360" w:lineRule="auto"/>
        <w:ind w:firstLine="480"/>
        <w:rPr>
          <w:rFonts w:ascii="宋体" w:hAnsi="宋体" w:eastAsia="宋体" w:cs="宋体"/>
          <w:sz w:val="24"/>
          <w:szCs w:val="24"/>
        </w:rPr>
      </w:pPr>
      <w:r>
        <w:rPr>
          <w:rFonts w:hint="eastAsia" w:ascii="宋体" w:hAnsi="宋体" w:eastAsia="宋体" w:cs="宋体"/>
          <w:sz w:val="24"/>
          <w:szCs w:val="24"/>
        </w:rPr>
        <w:t>淄博金泽钢构有限公司</w:t>
      </w:r>
    </w:p>
    <w:p w14:paraId="6F538C2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淄博金泽钢构有限公司于2010年8月18日在淄博市桓台县市场监督管理局登记注册，注册资本为人民币1000万元，实收资本为0元。企业类型为有限责任公司，法定代表人为宋翠玲，注册地址为桓台县邢家镇后许村。</w:t>
      </w:r>
    </w:p>
    <w:p w14:paraId="38625A4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淄博金泽钢构有限公司的经营范围包括：加工、销售钢结构制品、铝塑门窗、建筑机械（不含吊车、起重设备）（以上经营范围需审批或许可的，凭审批手续或许可证经营）。（有效期限以许可证为准）。（依法须经批准的项目，经相关部门批准后方可开展经营活动）。公司股东为一人，自然人宋翠玲持有公司100%股权。</w:t>
      </w:r>
    </w:p>
    <w:p w14:paraId="0DD8C698">
      <w:pPr>
        <w:numPr>
          <w:ilvl w:val="0"/>
          <w:numId w:val="2"/>
        </w:numPr>
        <w:spacing w:line="360" w:lineRule="auto"/>
        <w:ind w:firstLine="480"/>
        <w:rPr>
          <w:rFonts w:ascii="宋体" w:hAnsi="宋体" w:eastAsia="宋体" w:cs="宋体"/>
          <w:sz w:val="24"/>
          <w:szCs w:val="24"/>
        </w:rPr>
      </w:pPr>
      <w:r>
        <w:rPr>
          <w:rFonts w:hint="eastAsia" w:ascii="宋体" w:hAnsi="宋体" w:eastAsia="宋体" w:cs="宋体"/>
          <w:sz w:val="24"/>
          <w:szCs w:val="24"/>
        </w:rPr>
        <w:t>淄博学坤商贸有限公司</w:t>
      </w:r>
    </w:p>
    <w:p w14:paraId="7526649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淄博学坤商贸有限公司于2016年9月19日在淄博市桓台县市场监督管理局登记注册，注册资本为人民币500万元，实收资本为0元。企业类型为有限责任公司，法定代表人为巩健康，注册地址为桓台县唐山镇后许村。</w:t>
      </w:r>
    </w:p>
    <w:p w14:paraId="4F202281">
      <w:pPr>
        <w:spacing w:line="360" w:lineRule="auto"/>
        <w:ind w:firstLine="480" w:firstLineChars="200"/>
        <w:rPr>
          <w:rFonts w:ascii="宋体" w:hAnsi="宋体" w:eastAsia="宋体" w:cs="宋体"/>
          <w:b/>
          <w:bCs/>
          <w:sz w:val="24"/>
          <w:szCs w:val="24"/>
        </w:rPr>
      </w:pPr>
      <w:r>
        <w:rPr>
          <w:rFonts w:hint="eastAsia" w:ascii="宋体" w:hAnsi="宋体" w:eastAsia="宋体" w:cs="宋体"/>
          <w:sz w:val="24"/>
          <w:szCs w:val="24"/>
        </w:rPr>
        <w:t>淄博学坤商贸有限公司的经营范围包括：批发、销售PE管材管件、钢丝网管、塑料制品、橡胶制品、钢材、建材、五金交电、聚乙烯、粘接树脂、色母、PE料、消泡剂、装饰材料、建筑机械、铝塑门窗；货物进出口（依法须经批准的项目，经相关部门批准后方可开展经营活动）。公司股东为一人，自然人巩健康持有公司100%股权。</w:t>
      </w:r>
    </w:p>
    <w:p w14:paraId="3305F8C8">
      <w:pPr>
        <w:widowControl/>
        <w:numPr>
          <w:ilvl w:val="0"/>
          <w:numId w:val="3"/>
        </w:numPr>
        <w:spacing w:line="360" w:lineRule="auto"/>
        <w:ind w:firstLine="482"/>
        <w:textAlignment w:val="baseline"/>
        <w:rPr>
          <w:rFonts w:ascii="宋体" w:hAnsi="宋体" w:eastAsia="宋体" w:cs="宋体"/>
          <w:b/>
          <w:bCs/>
          <w:sz w:val="24"/>
          <w:szCs w:val="24"/>
        </w:rPr>
      </w:pPr>
      <w:r>
        <w:rPr>
          <w:rFonts w:hint="eastAsia" w:ascii="宋体" w:hAnsi="宋体" w:eastAsia="宋体" w:cs="宋体"/>
          <w:b/>
          <w:bCs/>
          <w:kern w:val="0"/>
          <w:sz w:val="24"/>
          <w:szCs w:val="24"/>
        </w:rPr>
        <w:t>投资方式</w:t>
      </w:r>
    </w:p>
    <w:p w14:paraId="65EC5D44">
      <w:pPr>
        <w:widowControl/>
        <w:spacing w:line="360" w:lineRule="auto"/>
        <w:ind w:firstLine="482"/>
        <w:rPr>
          <w:rFonts w:ascii="宋体" w:hAnsi="宋体" w:eastAsia="宋体" w:cs="宋体"/>
          <w:sz w:val="24"/>
          <w:szCs w:val="24"/>
        </w:rPr>
      </w:pPr>
      <w:r>
        <w:rPr>
          <w:rFonts w:hint="eastAsia" w:ascii="宋体" w:hAnsi="宋体" w:eastAsia="宋体" w:cs="宋体"/>
          <w:sz w:val="24"/>
          <w:szCs w:val="24"/>
        </w:rPr>
        <w:t>具体投资方式</w:t>
      </w:r>
      <w:r>
        <w:rPr>
          <w:rFonts w:hint="eastAsia" w:ascii="宋体" w:hAnsi="宋体" w:eastAsia="宋体" w:cs="宋体"/>
          <w:sz w:val="24"/>
          <w:szCs w:val="24"/>
          <w:lang w:val="en-US" w:eastAsia="zh-CN"/>
        </w:rPr>
        <w:t>应当符合重整计划草案的要求</w:t>
      </w:r>
      <w:r>
        <w:rPr>
          <w:rFonts w:hint="eastAsia" w:ascii="宋体" w:hAnsi="宋体" w:eastAsia="宋体" w:cs="宋体"/>
          <w:sz w:val="24"/>
          <w:szCs w:val="24"/>
        </w:rPr>
        <w:t>。</w:t>
      </w:r>
    </w:p>
    <w:p w14:paraId="37C63EF6">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四、意向投资人的基本条件</w:t>
      </w:r>
    </w:p>
    <w:p w14:paraId="26608190">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本次招募为五家公司合并招募，意向投资人应符合以下条件：</w:t>
      </w:r>
    </w:p>
    <w:p w14:paraId="2CBD3446">
      <w:pPr>
        <w:spacing w:line="360" w:lineRule="auto"/>
        <w:ind w:firstLine="482"/>
        <w:rPr>
          <w:rFonts w:ascii="宋体" w:hAnsi="宋体" w:eastAsia="宋体" w:cs="宋体"/>
          <w:sz w:val="24"/>
          <w:szCs w:val="24"/>
        </w:rPr>
      </w:pPr>
      <w:r>
        <w:rPr>
          <w:rFonts w:hint="eastAsia" w:ascii="宋体" w:hAnsi="宋体" w:eastAsia="宋体" w:cs="宋体"/>
          <w:sz w:val="24"/>
          <w:szCs w:val="24"/>
        </w:rPr>
        <w:t>（一）意向投资人应当是依法设立并有效存续的企业法人或其他组织，具有较高的社会责任感和良好的商业信誉，最近三年无重大违法行为，投标时无作为被执行人的案件，投标时未被人民法院列入失信名单。</w:t>
      </w:r>
    </w:p>
    <w:p w14:paraId="02F3CB64">
      <w:pPr>
        <w:spacing w:line="360" w:lineRule="auto"/>
        <w:ind w:firstLine="482"/>
        <w:rPr>
          <w:rFonts w:ascii="宋体" w:hAnsi="宋体" w:eastAsia="宋体" w:cs="宋体"/>
          <w:sz w:val="24"/>
          <w:szCs w:val="24"/>
        </w:rPr>
      </w:pPr>
      <w:r>
        <w:rPr>
          <w:rFonts w:hint="eastAsia" w:ascii="宋体" w:hAnsi="宋体" w:eastAsia="宋体" w:cs="宋体"/>
          <w:sz w:val="24"/>
          <w:szCs w:val="24"/>
        </w:rPr>
        <w:t>（二）意向投资人需符合淄博市桓台县所属当地产业政策要求。</w:t>
      </w:r>
    </w:p>
    <w:p w14:paraId="1DEC7F98">
      <w:pPr>
        <w:spacing w:line="360" w:lineRule="auto"/>
        <w:ind w:firstLine="482"/>
        <w:rPr>
          <w:rFonts w:ascii="宋体" w:hAnsi="宋体" w:eastAsia="宋体" w:cs="宋体"/>
          <w:sz w:val="24"/>
          <w:szCs w:val="24"/>
        </w:rPr>
      </w:pPr>
      <w:r>
        <w:rPr>
          <w:rFonts w:hint="eastAsia" w:ascii="宋体" w:hAnsi="宋体" w:eastAsia="宋体" w:cs="宋体"/>
          <w:sz w:val="24"/>
          <w:szCs w:val="24"/>
        </w:rPr>
        <w:t>（三）意向投资人必须遵纪守法合法经营，近三年内在安全、环保等方面无重大责任事故和行政处罚记录。</w:t>
      </w:r>
    </w:p>
    <w:p w14:paraId="7D3AE54A">
      <w:pPr>
        <w:spacing w:line="360" w:lineRule="auto"/>
        <w:ind w:firstLine="482"/>
        <w:rPr>
          <w:rFonts w:ascii="宋体" w:hAnsi="宋体" w:eastAsia="宋体" w:cs="宋体"/>
          <w:sz w:val="24"/>
          <w:szCs w:val="24"/>
        </w:rPr>
      </w:pPr>
      <w:r>
        <w:rPr>
          <w:rFonts w:hint="eastAsia" w:ascii="宋体" w:hAnsi="宋体" w:eastAsia="宋体" w:cs="宋体"/>
          <w:sz w:val="24"/>
          <w:szCs w:val="24"/>
        </w:rPr>
        <w:t>（四）意向投资人应具备相应的经营和管理能力。</w:t>
      </w:r>
    </w:p>
    <w:p w14:paraId="2EC3C6D2">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五、意向投资人报名需要提交的材料</w:t>
      </w:r>
    </w:p>
    <w:p w14:paraId="4EC3DD1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意向投资人应仔细阅读本招募公告，按本公告要求提交报名文件，保证所提供的全部资料的真实性、准确性及完整性。</w:t>
      </w:r>
    </w:p>
    <w:p w14:paraId="0155212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意向投资人需要提交如下资料（一式三份）：</w:t>
      </w:r>
    </w:p>
    <w:p w14:paraId="42B8FF16">
      <w:pPr>
        <w:spacing w:line="360" w:lineRule="auto"/>
        <w:ind w:firstLine="482"/>
        <w:rPr>
          <w:rFonts w:ascii="宋体" w:hAnsi="宋体" w:eastAsia="宋体" w:cs="宋体"/>
          <w:sz w:val="24"/>
          <w:szCs w:val="24"/>
        </w:rPr>
      </w:pPr>
      <w:r>
        <w:rPr>
          <w:rFonts w:hint="eastAsia" w:ascii="宋体" w:hAnsi="宋体" w:eastAsia="宋体" w:cs="宋体"/>
          <w:sz w:val="24"/>
          <w:szCs w:val="24"/>
        </w:rPr>
        <w:t>（一）参与重整的投资意向申请书（须有法定代表人签字并加盖公章，内容应当包括投资优势、资金来源计划等，并载明联系人、联系电话、电子邮箱、通信地址等）。</w:t>
      </w:r>
    </w:p>
    <w:p w14:paraId="5F4EC75F">
      <w:pPr>
        <w:spacing w:line="360" w:lineRule="auto"/>
        <w:ind w:firstLine="482"/>
        <w:rPr>
          <w:rFonts w:ascii="宋体" w:hAnsi="宋体" w:eastAsia="宋体" w:cs="宋体"/>
          <w:sz w:val="24"/>
          <w:szCs w:val="24"/>
        </w:rPr>
      </w:pPr>
      <w:r>
        <w:rPr>
          <w:rFonts w:hint="eastAsia" w:ascii="宋体" w:hAnsi="宋体" w:eastAsia="宋体" w:cs="宋体"/>
          <w:sz w:val="24"/>
          <w:szCs w:val="24"/>
        </w:rPr>
        <w:t>（二）意向投资人基本情况简介（包括意向投资人的经营资质、企业规模、主要业绩、征信报告及近三年的主要业务发展情况与财务指标说明，包括但不限于管理团队、利税、近三年审计报告等）。</w:t>
      </w:r>
    </w:p>
    <w:p w14:paraId="4BD2B8DF">
      <w:pPr>
        <w:spacing w:line="360" w:lineRule="auto"/>
        <w:ind w:firstLine="482"/>
        <w:rPr>
          <w:rFonts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三</w:t>
      </w:r>
      <w:r>
        <w:rPr>
          <w:rFonts w:hint="eastAsia" w:ascii="宋体" w:hAnsi="宋体" w:eastAsia="宋体" w:cs="宋体"/>
          <w:sz w:val="24"/>
          <w:szCs w:val="24"/>
        </w:rPr>
        <w:t>）意向投资人主体资格证明文件（营业执照副本复印件、法定代表人身份证明书及身份证复印件、现行有效的公司章程复印件或同类文件、授权委托书、参与重整投资的公司内部决策文件等）。</w:t>
      </w:r>
    </w:p>
    <w:p w14:paraId="43CD3C52">
      <w:pPr>
        <w:spacing w:line="360" w:lineRule="auto"/>
        <w:ind w:firstLine="482"/>
        <w:rPr>
          <w:rFonts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四</w:t>
      </w:r>
      <w:r>
        <w:rPr>
          <w:rFonts w:hint="eastAsia" w:ascii="宋体" w:hAnsi="宋体" w:eastAsia="宋体" w:cs="宋体"/>
          <w:sz w:val="24"/>
          <w:szCs w:val="24"/>
        </w:rPr>
        <w:t>）与重整投资规模相匹配的资信证明及履约能力证明。</w:t>
      </w:r>
    </w:p>
    <w:p w14:paraId="142B2117">
      <w:pPr>
        <w:spacing w:line="360" w:lineRule="auto"/>
        <w:ind w:firstLine="482"/>
        <w:rPr>
          <w:rFonts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五</w:t>
      </w:r>
      <w:r>
        <w:rPr>
          <w:rFonts w:hint="eastAsia" w:ascii="宋体" w:hAnsi="宋体" w:eastAsia="宋体" w:cs="宋体"/>
          <w:sz w:val="24"/>
          <w:szCs w:val="24"/>
        </w:rPr>
        <w:t>）如为联合投资人的，需提交表明联合投资的共同意向书及各投资人自愿对本次投资承担连带责任的共同声明，并说明各主体的角色分工、权利义务等，联合投资人之间应承担连带责任，且至少一个投资人需符合上述条件。</w:t>
      </w:r>
    </w:p>
    <w:p w14:paraId="03F4CA3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管理人、债务人有权根据实际情况要求意向投资人对报名文件有关内容解释或说明。</w:t>
      </w:r>
    </w:p>
    <w:p w14:paraId="2CB39888">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六、意向投资人招募流程</w:t>
      </w:r>
    </w:p>
    <w:p w14:paraId="69521E5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本次招募流程如下：</w:t>
      </w:r>
    </w:p>
    <w:p w14:paraId="4CD8E176">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（一）报名前的尽职调查</w:t>
      </w:r>
    </w:p>
    <w:p w14:paraId="1F940DB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意向投资人决定参与意向重整公司重整投资人遴选竞价前，应对意向重整公司进行充分的尽职调查，理解意向重整公司重整过程中可能存在的风险，知晓重整投资人除重整计划之外可能尚需承担的其他责任和义务，一旦提交重整报名材料即视为对本次竞价结果完全确认并同意承担所有风险。</w:t>
      </w:r>
    </w:p>
    <w:p w14:paraId="2CD87C21">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（二）报名</w:t>
      </w:r>
    </w:p>
    <w:p w14:paraId="2706B232">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1.报名时间：意向投资人应于</w:t>
      </w:r>
      <w:r>
        <w:rPr>
          <w:rFonts w:hint="eastAsia" w:ascii="宋体" w:hAnsi="宋体" w:eastAsia="宋体" w:cs="宋体"/>
          <w:color w:val="auto"/>
          <w:sz w:val="24"/>
          <w:szCs w:val="24"/>
          <w:highlight w:val="none"/>
        </w:rPr>
        <w:t>2024年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rPr>
        <w:t>日16:00点</w:t>
      </w:r>
      <w:r>
        <w:rPr>
          <w:rFonts w:hint="eastAsia" w:ascii="宋体" w:hAnsi="宋体" w:eastAsia="宋体" w:cs="宋体"/>
          <w:sz w:val="24"/>
          <w:szCs w:val="24"/>
        </w:rPr>
        <w:t>前向管理人将提交报名文件。意向投资人送达的材料不全或逾期送达，管理人将有权视为无效报名。</w:t>
      </w:r>
    </w:p>
    <w:p w14:paraId="058730D9">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2.报名地点：山东省淄博市张店区柳泉路240号洲际中心13层山东正大至诚律师事务所。</w:t>
      </w:r>
    </w:p>
    <w:p w14:paraId="7B76E8A9">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3.管理人联系人电话：王律师13173412999</w:t>
      </w:r>
      <w:r>
        <w:rPr>
          <w:rFonts w:hint="eastAsia" w:ascii="宋体" w:hAnsi="宋体" w:eastAsia="宋体" w:cs="宋体"/>
          <w:sz w:val="24"/>
          <w:szCs w:val="24"/>
          <w:lang w:eastAsia="zh-CN"/>
        </w:rPr>
        <w:t>、</w:t>
      </w:r>
      <w:r>
        <w:rPr>
          <w:rFonts w:hint="eastAsia" w:ascii="宋体" w:hAnsi="宋体" w:eastAsia="宋体" w:cs="宋体"/>
          <w:sz w:val="24"/>
          <w:szCs w:val="24"/>
        </w:rPr>
        <w:t>冯律师13869334165。</w:t>
      </w:r>
    </w:p>
    <w:p w14:paraId="65D91B3D">
      <w:pPr>
        <w:spacing w:line="360" w:lineRule="auto"/>
        <w:ind w:firstLine="482"/>
        <w:rPr>
          <w:rFonts w:ascii="宋体" w:hAnsi="宋体" w:eastAsia="宋体" w:cs="宋体"/>
          <w:b/>
          <w:bCs/>
          <w:sz w:val="24"/>
          <w:szCs w:val="24"/>
        </w:rPr>
      </w:pPr>
      <w:r>
        <w:rPr>
          <w:rFonts w:hint="eastAsia" w:ascii="宋体" w:hAnsi="宋体" w:eastAsia="宋体" w:cs="宋体"/>
          <w:b/>
          <w:bCs/>
          <w:sz w:val="24"/>
          <w:szCs w:val="24"/>
        </w:rPr>
        <w:t>（三）报名保证金的缴纳</w:t>
      </w:r>
    </w:p>
    <w:p w14:paraId="2DBB982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意向投资人经过尽职调查，决定参与意向重整公司重整投资人招募的，最迟应于</w:t>
      </w:r>
      <w:bookmarkStart w:id="0" w:name="_GoBack"/>
      <w:r>
        <w:rPr>
          <w:rFonts w:hint="eastAsia" w:ascii="宋体" w:hAnsi="宋体" w:eastAsia="宋体" w:cs="宋体"/>
          <w:b/>
          <w:bCs/>
          <w:color w:val="auto"/>
          <w:sz w:val="24"/>
          <w:szCs w:val="24"/>
        </w:rPr>
        <w:t>2024年</w:t>
      </w:r>
      <w:r>
        <w:rPr>
          <w:rFonts w:hint="eastAsia" w:ascii="宋体" w:hAnsi="宋体" w:eastAsia="宋体" w:cs="宋体"/>
          <w:b/>
          <w:bCs/>
          <w:color w:val="auto"/>
          <w:sz w:val="24"/>
          <w:szCs w:val="24"/>
          <w:lang w:val="en-US" w:eastAsia="zh-CN"/>
        </w:rPr>
        <w:t>11</w:t>
      </w:r>
      <w:r>
        <w:rPr>
          <w:rFonts w:hint="eastAsia" w:ascii="宋体" w:hAnsi="宋体" w:eastAsia="宋体" w:cs="宋体"/>
          <w:b/>
          <w:bCs/>
          <w:color w:val="auto"/>
          <w:sz w:val="24"/>
          <w:szCs w:val="24"/>
        </w:rPr>
        <w:t>月</w:t>
      </w:r>
      <w:r>
        <w:rPr>
          <w:rFonts w:hint="eastAsia" w:ascii="宋体" w:hAnsi="宋体" w:eastAsia="宋体" w:cs="宋体"/>
          <w:b/>
          <w:bCs/>
          <w:color w:val="auto"/>
          <w:sz w:val="24"/>
          <w:szCs w:val="24"/>
          <w:lang w:val="en-US" w:eastAsia="zh-CN"/>
        </w:rPr>
        <w:t>23</w:t>
      </w:r>
      <w:r>
        <w:rPr>
          <w:rFonts w:hint="eastAsia" w:ascii="宋体" w:hAnsi="宋体" w:eastAsia="宋体" w:cs="宋体"/>
          <w:b/>
          <w:bCs/>
          <w:color w:val="auto"/>
          <w:sz w:val="24"/>
          <w:szCs w:val="24"/>
        </w:rPr>
        <w:t>日</w:t>
      </w:r>
      <w:bookmarkEnd w:id="0"/>
      <w:r>
        <w:rPr>
          <w:rFonts w:hint="eastAsia" w:ascii="宋体" w:hAnsi="宋体" w:eastAsia="宋体" w:cs="宋体"/>
          <w:b/>
          <w:bCs/>
          <w:color w:val="auto"/>
          <w:sz w:val="24"/>
          <w:szCs w:val="24"/>
        </w:rPr>
        <w:t>16:00</w:t>
      </w:r>
      <w:r>
        <w:rPr>
          <w:rFonts w:hint="eastAsia" w:ascii="宋体" w:hAnsi="宋体" w:eastAsia="宋体" w:cs="宋体"/>
          <w:sz w:val="24"/>
          <w:szCs w:val="24"/>
        </w:rPr>
        <w:t>前向管理人缴纳报名保证金人民币</w:t>
      </w:r>
      <w:r>
        <w:rPr>
          <w:rFonts w:hint="eastAsia" w:ascii="宋体" w:hAnsi="宋体" w:eastAsia="宋体" w:cs="宋体"/>
          <w:b/>
          <w:bCs/>
          <w:color w:val="auto"/>
          <w:sz w:val="24"/>
          <w:szCs w:val="24"/>
        </w:rPr>
        <w:t>300万元</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叁佰万元整</w:t>
      </w:r>
      <w:r>
        <w:rPr>
          <w:rFonts w:hint="eastAsia" w:ascii="宋体" w:hAnsi="宋体" w:eastAsia="宋体" w:cs="宋体"/>
          <w:b/>
          <w:bCs/>
          <w:color w:val="auto"/>
          <w:sz w:val="24"/>
          <w:szCs w:val="24"/>
          <w:lang w:eastAsia="zh-CN"/>
        </w:rPr>
        <w:t>）</w:t>
      </w:r>
      <w:r>
        <w:rPr>
          <w:rFonts w:hint="eastAsia" w:ascii="宋体" w:hAnsi="宋体" w:eastAsia="宋体" w:cs="宋体"/>
          <w:sz w:val="24"/>
          <w:szCs w:val="24"/>
        </w:rPr>
        <w:t>。未按上述规定缴纳报名保证金的，意向投资人丧失参与本项目投资人遴选资格。意向投资人一旦缴纳报名保证金即视为对本次招募完全确认并同意承担所有风险。若经审查确定为重整投资人，在签订《重整投资协议》后其所缴纳的报名保证金转为履约保证金。</w:t>
      </w:r>
    </w:p>
    <w:p w14:paraId="06E0F74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退还保证金达到情形：若未成为本案重整投资人的，则由管理人在确定本案重整投资人或确认其不符合重整投资人条件的；或者《重整计划草案》未经债权人会议表决通过且未经法院裁定批准的。达到以上情形之日起7日内无息退还保证金。</w:t>
      </w:r>
    </w:p>
    <w:p w14:paraId="49389F03">
      <w:pPr>
        <w:spacing w:line="360" w:lineRule="auto"/>
        <w:ind w:firstLine="482" w:firstLineChars="200"/>
        <w:rPr>
          <w:rFonts w:ascii="宋体" w:hAnsi="宋体" w:eastAsia="宋体" w:cs="宋体"/>
          <w:b/>
          <w:bCs/>
          <w:color w:val="auto"/>
          <w:sz w:val="24"/>
          <w:szCs w:val="24"/>
        </w:rPr>
      </w:pPr>
      <w:r>
        <w:rPr>
          <w:rFonts w:hint="eastAsia" w:ascii="宋体" w:hAnsi="宋体" w:eastAsia="宋体" w:cs="宋体"/>
          <w:b/>
          <w:bCs/>
          <w:sz w:val="24"/>
          <w:szCs w:val="24"/>
        </w:rPr>
        <w:t>禁止退出情形：意向投资人交纳报名保证金且经审查确认符合报名条件后，不得单方退出，否则视为违约，管理人将有权将其缴纳的</w:t>
      </w:r>
      <w:r>
        <w:rPr>
          <w:rFonts w:hint="eastAsia" w:ascii="宋体" w:hAnsi="宋体" w:eastAsia="宋体" w:cs="宋体"/>
          <w:b/>
          <w:bCs/>
          <w:color w:val="auto"/>
          <w:sz w:val="24"/>
          <w:szCs w:val="24"/>
        </w:rPr>
        <w:t>保证金作为违约金，不予退还。</w:t>
      </w:r>
    </w:p>
    <w:p w14:paraId="2EF027A2">
      <w:pPr>
        <w:spacing w:line="360" w:lineRule="auto"/>
        <w:ind w:firstLine="482"/>
        <w:rPr>
          <w:rFonts w:ascii="宋体" w:hAnsi="宋体" w:eastAsia="宋体" w:cs="宋体"/>
          <w:b/>
          <w:bCs/>
          <w:sz w:val="24"/>
          <w:szCs w:val="24"/>
        </w:rPr>
      </w:pPr>
      <w:r>
        <w:rPr>
          <w:rFonts w:hint="eastAsia" w:ascii="宋体" w:hAnsi="宋体" w:eastAsia="宋体" w:cs="宋体"/>
          <w:b/>
          <w:bCs/>
          <w:sz w:val="24"/>
          <w:szCs w:val="24"/>
        </w:rPr>
        <w:t>（四）选任重整投资人</w:t>
      </w:r>
    </w:p>
    <w:p w14:paraId="491D8B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在收到意向投资人保证金之后，管理人将对其是否符合报名条件进行审查，形式审查通过的，即为通过初步筛选；提交的报名材料存在缺失、遗漏的，管理人将通知补正，并给予三天的补正期，管理人将对于初步审查结果在材料补正期结束后三个工作日内告知其审查结果。</w:t>
      </w:r>
    </w:p>
    <w:p w14:paraId="4A92827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2．招募期满后，管理人将通过商业谈判或竞争性遴选的方式，确定最终的重整投资人，规则以管理人后续通知为准。</w:t>
      </w:r>
    </w:p>
    <w:p w14:paraId="0E1DB616">
      <w:pPr>
        <w:spacing w:line="360" w:lineRule="auto"/>
        <w:ind w:firstLine="482"/>
        <w:rPr>
          <w:rFonts w:ascii="宋体" w:hAnsi="宋体" w:eastAsia="宋体" w:cs="宋体"/>
          <w:b/>
          <w:bCs/>
          <w:sz w:val="24"/>
          <w:szCs w:val="24"/>
        </w:rPr>
      </w:pPr>
      <w:r>
        <w:rPr>
          <w:rFonts w:hint="eastAsia" w:ascii="宋体" w:hAnsi="宋体" w:eastAsia="宋体" w:cs="宋体"/>
          <w:b/>
          <w:bCs/>
          <w:sz w:val="24"/>
          <w:szCs w:val="24"/>
        </w:rPr>
        <w:t>（五）选定重整投资人后的事项</w:t>
      </w:r>
    </w:p>
    <w:p w14:paraId="7F3C1C8E">
      <w:pPr>
        <w:spacing w:line="360" w:lineRule="auto"/>
        <w:ind w:firstLine="482"/>
        <w:rPr>
          <w:rFonts w:ascii="宋体" w:hAnsi="宋体" w:eastAsia="宋体" w:cs="宋体"/>
          <w:sz w:val="24"/>
          <w:szCs w:val="24"/>
        </w:rPr>
      </w:pPr>
      <w:r>
        <w:rPr>
          <w:rFonts w:hint="eastAsia" w:ascii="宋体" w:hAnsi="宋体" w:eastAsia="宋体" w:cs="宋体"/>
          <w:sz w:val="24"/>
          <w:szCs w:val="24"/>
        </w:rPr>
        <w:t>最终确定的重整投资人应自收到投资人确认函之日起10日内与意向重整公司签订《重整投资协议》，原有保证金转为履约保证金；如最终确定的重整投资人拒绝签订《重整投资协议》的，该</w:t>
      </w:r>
      <w:r>
        <w:rPr>
          <w:rFonts w:hint="eastAsia" w:ascii="宋体" w:hAnsi="宋体" w:eastAsia="宋体" w:cs="宋体"/>
          <w:b/>
          <w:bCs/>
          <w:color w:val="auto"/>
          <w:sz w:val="24"/>
          <w:szCs w:val="24"/>
        </w:rPr>
        <w:t>保证金作为违约金，不予退还</w:t>
      </w:r>
      <w:r>
        <w:rPr>
          <w:rFonts w:hint="eastAsia" w:ascii="宋体" w:hAnsi="宋体" w:eastAsia="宋体" w:cs="宋体"/>
          <w:sz w:val="24"/>
          <w:szCs w:val="24"/>
        </w:rPr>
        <w:t>，取消其重整投资人资格，重新确定重整投资人。</w:t>
      </w:r>
    </w:p>
    <w:p w14:paraId="640CC52F">
      <w:pPr>
        <w:spacing w:line="360" w:lineRule="auto"/>
        <w:ind w:firstLine="482"/>
        <w:rPr>
          <w:rFonts w:ascii="宋体" w:hAnsi="宋体" w:eastAsia="宋体" w:cs="宋体"/>
          <w:b/>
          <w:bCs/>
          <w:sz w:val="24"/>
          <w:szCs w:val="24"/>
        </w:rPr>
      </w:pPr>
      <w:r>
        <w:rPr>
          <w:rFonts w:hint="eastAsia" w:ascii="宋体" w:hAnsi="宋体" w:eastAsia="宋体" w:cs="宋体"/>
          <w:b/>
          <w:bCs/>
          <w:sz w:val="24"/>
          <w:szCs w:val="24"/>
        </w:rPr>
        <w:t xml:space="preserve">七、其他事项 </w:t>
      </w:r>
    </w:p>
    <w:p w14:paraId="6D46FEE1">
      <w:pPr>
        <w:spacing w:line="360" w:lineRule="auto"/>
        <w:ind w:firstLine="482"/>
        <w:rPr>
          <w:rFonts w:ascii="宋体" w:hAnsi="宋体" w:eastAsia="宋体" w:cs="宋体"/>
          <w:sz w:val="24"/>
          <w:szCs w:val="24"/>
        </w:rPr>
      </w:pPr>
      <w:r>
        <w:rPr>
          <w:rFonts w:hint="eastAsia" w:ascii="宋体" w:hAnsi="宋体" w:eastAsia="宋体" w:cs="宋体"/>
          <w:sz w:val="24"/>
          <w:szCs w:val="24"/>
        </w:rPr>
        <w:t xml:space="preserve">（一）意向投资人一旦报名并交付了投资保证金，即对下列项目进行了承诺： </w:t>
      </w:r>
    </w:p>
    <w:p w14:paraId="6AAC2B43">
      <w:pPr>
        <w:spacing w:line="360" w:lineRule="auto"/>
        <w:ind w:firstLine="482"/>
        <w:rPr>
          <w:rFonts w:ascii="宋体" w:hAnsi="宋体" w:eastAsia="宋体" w:cs="宋体"/>
          <w:sz w:val="24"/>
          <w:szCs w:val="24"/>
        </w:rPr>
      </w:pPr>
      <w:r>
        <w:rPr>
          <w:rFonts w:hint="eastAsia" w:ascii="宋体" w:hAnsi="宋体" w:eastAsia="宋体" w:cs="宋体"/>
          <w:sz w:val="24"/>
          <w:szCs w:val="24"/>
        </w:rPr>
        <w:t>1．已充分了解标的现状及瑕疵，自行承担后续不确定性风险；</w:t>
      </w:r>
    </w:p>
    <w:p w14:paraId="433ABEAA">
      <w:pPr>
        <w:spacing w:line="360" w:lineRule="auto"/>
        <w:ind w:firstLine="482"/>
        <w:rPr>
          <w:rFonts w:ascii="宋体" w:hAnsi="宋体" w:eastAsia="宋体" w:cs="宋体"/>
          <w:sz w:val="24"/>
          <w:szCs w:val="24"/>
        </w:rPr>
      </w:pPr>
      <w:r>
        <w:rPr>
          <w:rFonts w:hint="eastAsia" w:ascii="宋体" w:hAnsi="宋体" w:eastAsia="宋体" w:cs="宋体"/>
          <w:sz w:val="24"/>
          <w:szCs w:val="24"/>
        </w:rPr>
        <w:t xml:space="preserve">2．已完成（或自认为无必要）对意向重整公司的尽职调查，愿全面履行法院裁定的《重整计划》中投资人的所有义务。 </w:t>
      </w:r>
    </w:p>
    <w:p w14:paraId="728CC5E7">
      <w:pPr>
        <w:spacing w:line="360" w:lineRule="auto"/>
        <w:ind w:firstLine="482"/>
        <w:rPr>
          <w:rFonts w:ascii="宋体" w:hAnsi="宋体" w:eastAsia="宋体" w:cs="宋体"/>
          <w:sz w:val="24"/>
          <w:szCs w:val="24"/>
        </w:rPr>
      </w:pPr>
      <w:r>
        <w:rPr>
          <w:rFonts w:hint="eastAsia" w:ascii="宋体" w:hAnsi="宋体" w:eastAsia="宋体" w:cs="宋体"/>
          <w:sz w:val="24"/>
          <w:szCs w:val="24"/>
        </w:rPr>
        <w:t xml:space="preserve">（二）本次招募由管理人组织，桓台县人民法院负责监督； </w:t>
      </w:r>
    </w:p>
    <w:p w14:paraId="2FE935DC">
      <w:pPr>
        <w:spacing w:line="360" w:lineRule="auto"/>
        <w:ind w:firstLine="482"/>
        <w:rPr>
          <w:rFonts w:ascii="宋体" w:hAnsi="宋体" w:eastAsia="宋体" w:cs="宋体"/>
          <w:sz w:val="24"/>
          <w:szCs w:val="24"/>
        </w:rPr>
      </w:pPr>
      <w:r>
        <w:rPr>
          <w:rFonts w:hint="eastAsia" w:ascii="宋体" w:hAnsi="宋体" w:eastAsia="宋体" w:cs="宋体"/>
          <w:sz w:val="24"/>
          <w:szCs w:val="24"/>
        </w:rPr>
        <w:t>（三）如出现影响五家公司重整的重大事项或桓台县人民法院提出要求，管理人将可以中止、撤回或变更招募计划，无需承担违约赔偿责任。</w:t>
      </w:r>
    </w:p>
    <w:p w14:paraId="5AFF0955">
      <w:pPr>
        <w:spacing w:line="360" w:lineRule="auto"/>
        <w:ind w:firstLine="482"/>
        <w:rPr>
          <w:rFonts w:ascii="宋体" w:hAnsi="宋体" w:eastAsia="宋体" w:cs="宋体"/>
          <w:sz w:val="24"/>
          <w:szCs w:val="24"/>
        </w:rPr>
      </w:pPr>
      <w:r>
        <w:rPr>
          <w:rFonts w:hint="eastAsia" w:ascii="宋体" w:hAnsi="宋体" w:eastAsia="宋体" w:cs="宋体"/>
          <w:sz w:val="24"/>
          <w:szCs w:val="24"/>
        </w:rPr>
        <w:t>（四）本招募公告并非要约文件，不具有重整投资协议的约束性效力，只作参考资料使用。</w:t>
      </w:r>
    </w:p>
    <w:p w14:paraId="18492F3B">
      <w:pPr>
        <w:spacing w:line="360" w:lineRule="auto"/>
        <w:ind w:firstLine="482"/>
        <w:rPr>
          <w:rFonts w:ascii="宋体" w:hAnsi="宋体" w:eastAsia="宋体" w:cs="宋体"/>
          <w:sz w:val="24"/>
          <w:szCs w:val="24"/>
        </w:rPr>
      </w:pPr>
      <w:r>
        <w:rPr>
          <w:rFonts w:hint="eastAsia" w:ascii="宋体" w:hAnsi="宋体" w:eastAsia="宋体" w:cs="宋体"/>
          <w:sz w:val="24"/>
          <w:szCs w:val="24"/>
        </w:rPr>
        <w:t>本次《重整投资人招募公告》由管理人将负责解释。</w:t>
      </w:r>
    </w:p>
    <w:p w14:paraId="13EE395C">
      <w:pPr>
        <w:spacing w:line="360" w:lineRule="auto"/>
        <w:ind w:firstLine="482"/>
        <w:jc w:val="right"/>
        <w:rPr>
          <w:rFonts w:ascii="宋体" w:hAnsi="宋体" w:eastAsia="宋体" w:cs="宋体"/>
          <w:sz w:val="24"/>
          <w:szCs w:val="24"/>
        </w:rPr>
      </w:pPr>
    </w:p>
    <w:p w14:paraId="6585E0BE">
      <w:pPr>
        <w:spacing w:line="360" w:lineRule="auto"/>
        <w:ind w:firstLine="482"/>
        <w:jc w:val="right"/>
        <w:rPr>
          <w:rFonts w:ascii="宋体" w:hAnsi="宋体" w:eastAsia="宋体" w:cs="宋体"/>
          <w:sz w:val="24"/>
          <w:szCs w:val="24"/>
        </w:rPr>
      </w:pPr>
    </w:p>
    <w:p w14:paraId="6BB7D286">
      <w:pPr>
        <w:spacing w:line="360" w:lineRule="auto"/>
        <w:ind w:firstLine="4864" w:firstLineChars="2027"/>
        <w:rPr>
          <w:rFonts w:ascii="宋体" w:hAnsi="宋体" w:eastAsia="宋体" w:cs="宋体"/>
          <w:sz w:val="24"/>
          <w:szCs w:val="24"/>
        </w:rPr>
      </w:pPr>
      <w:r>
        <w:rPr>
          <w:rFonts w:hint="eastAsia" w:ascii="宋体" w:hAnsi="宋体" w:eastAsia="宋体" w:cs="宋体"/>
          <w:sz w:val="24"/>
          <w:szCs w:val="24"/>
        </w:rPr>
        <w:t>山东万吉塑胶有限公司管理人</w:t>
      </w:r>
    </w:p>
    <w:p w14:paraId="4B4DC7BA">
      <w:pPr>
        <w:spacing w:line="360" w:lineRule="auto"/>
        <w:ind w:firstLine="4864" w:firstLineChars="2027"/>
        <w:rPr>
          <w:rFonts w:ascii="宋体" w:hAnsi="宋体" w:eastAsia="宋体" w:cs="宋体"/>
          <w:sz w:val="24"/>
          <w:szCs w:val="24"/>
        </w:rPr>
      </w:pPr>
      <w:r>
        <w:rPr>
          <w:rFonts w:hint="eastAsia" w:ascii="宋体" w:hAnsi="宋体" w:eastAsia="宋体" w:cs="宋体"/>
          <w:sz w:val="24"/>
          <w:szCs w:val="24"/>
        </w:rPr>
        <w:t>桓台安合鑫建材有限公司管理人</w:t>
      </w:r>
    </w:p>
    <w:p w14:paraId="64A4D59B">
      <w:pPr>
        <w:spacing w:line="360" w:lineRule="auto"/>
        <w:ind w:firstLine="4864" w:firstLineChars="2027"/>
        <w:rPr>
          <w:rFonts w:ascii="宋体" w:hAnsi="宋体" w:eastAsia="宋体" w:cs="宋体"/>
          <w:sz w:val="24"/>
          <w:szCs w:val="24"/>
        </w:rPr>
      </w:pPr>
      <w:r>
        <w:rPr>
          <w:rFonts w:hint="eastAsia" w:ascii="宋体" w:hAnsi="宋体" w:eastAsia="宋体" w:cs="宋体"/>
          <w:sz w:val="24"/>
          <w:szCs w:val="24"/>
        </w:rPr>
        <w:t>淄博金泽钢构有限公司管理人</w:t>
      </w:r>
    </w:p>
    <w:p w14:paraId="10547FCC">
      <w:pPr>
        <w:spacing w:line="360" w:lineRule="auto"/>
        <w:ind w:firstLine="4864" w:firstLineChars="2027"/>
        <w:rPr>
          <w:rFonts w:ascii="宋体" w:hAnsi="宋体" w:eastAsia="宋体" w:cs="宋体"/>
          <w:sz w:val="24"/>
          <w:szCs w:val="24"/>
        </w:rPr>
      </w:pPr>
      <w:r>
        <w:rPr>
          <w:rFonts w:hint="eastAsia" w:ascii="宋体" w:hAnsi="宋体" w:eastAsia="宋体" w:cs="宋体"/>
          <w:sz w:val="24"/>
          <w:szCs w:val="24"/>
        </w:rPr>
        <w:t>淄博步天贸易有限公司管理人</w:t>
      </w:r>
    </w:p>
    <w:p w14:paraId="7B256DD6">
      <w:pPr>
        <w:spacing w:line="360" w:lineRule="auto"/>
        <w:ind w:firstLine="4864" w:firstLineChars="2027"/>
        <w:rPr>
          <w:rFonts w:ascii="宋体" w:hAnsi="宋体" w:eastAsia="宋体" w:cs="宋体"/>
          <w:sz w:val="24"/>
          <w:szCs w:val="24"/>
        </w:rPr>
      </w:pPr>
      <w:r>
        <w:rPr>
          <w:rFonts w:hint="eastAsia" w:ascii="宋体" w:hAnsi="宋体" w:eastAsia="宋体" w:cs="宋体"/>
          <w:sz w:val="24"/>
          <w:szCs w:val="24"/>
        </w:rPr>
        <w:t>淄博学坤商贸有限公司管理人</w:t>
      </w:r>
    </w:p>
    <w:p w14:paraId="40CBFAB0">
      <w:pPr>
        <w:spacing w:line="360" w:lineRule="auto"/>
        <w:ind w:firstLine="5584" w:firstLineChars="2327"/>
        <w:rPr>
          <w:rFonts w:ascii="宋体" w:hAnsi="宋体" w:eastAsia="宋体" w:cs="宋体"/>
          <w:color w:val="auto"/>
          <w:sz w:val="24"/>
          <w:szCs w:val="24"/>
        </w:rPr>
      </w:pPr>
      <w:r>
        <w:rPr>
          <w:rFonts w:hint="eastAsia" w:ascii="宋体" w:hAnsi="宋体" w:eastAsia="宋体" w:cs="宋体"/>
          <w:color w:val="auto"/>
          <w:sz w:val="24"/>
          <w:szCs w:val="24"/>
        </w:rPr>
        <w:t>2024年</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18</w:t>
      </w:r>
      <w:r>
        <w:rPr>
          <w:rFonts w:hint="eastAsia" w:ascii="宋体" w:hAnsi="宋体" w:eastAsia="宋体" w:cs="宋体"/>
          <w:color w:val="auto"/>
          <w:sz w:val="24"/>
          <w:szCs w:val="24"/>
        </w:rPr>
        <w:t>日</w:t>
      </w:r>
    </w:p>
    <w:p w14:paraId="64A0F6B6">
      <w:pPr>
        <w:spacing w:line="360" w:lineRule="auto"/>
        <w:rPr>
          <w:rFonts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6735493"/>
    </w:sdtPr>
    <w:sdtContent>
      <w:sdt>
        <w:sdtPr>
          <w:id w:val="1728636285"/>
        </w:sdtPr>
        <w:sdtContent>
          <w:p w14:paraId="1E2F36D5">
            <w:pPr>
              <w:pStyle w:val="3"/>
              <w:ind w:firstLine="48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14:paraId="5E046F7D"/>
  <w:p w14:paraId="3571F6D9"/>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C760D3"/>
    <w:multiLevelType w:val="singleLevel"/>
    <w:tmpl w:val="A7C760D3"/>
    <w:lvl w:ilvl="0" w:tentative="0">
      <w:start w:val="2"/>
      <w:numFmt w:val="decimal"/>
      <w:suff w:val="nothing"/>
      <w:lvlText w:val="%1、"/>
      <w:lvlJc w:val="left"/>
    </w:lvl>
  </w:abstractNum>
  <w:abstractNum w:abstractNumId="1">
    <w:nsid w:val="09D0E260"/>
    <w:multiLevelType w:val="singleLevel"/>
    <w:tmpl w:val="09D0E260"/>
    <w:lvl w:ilvl="0" w:tentative="0">
      <w:start w:val="2"/>
      <w:numFmt w:val="chineseCounting"/>
      <w:suff w:val="nothing"/>
      <w:lvlText w:val="%1、"/>
      <w:lvlJc w:val="left"/>
      <w:rPr>
        <w:rFonts w:hint="eastAsia"/>
      </w:rPr>
    </w:lvl>
  </w:abstractNum>
  <w:abstractNum w:abstractNumId="2">
    <w:nsid w:val="6FF4294B"/>
    <w:multiLevelType w:val="singleLevel"/>
    <w:tmpl w:val="6FF4294B"/>
    <w:lvl w:ilvl="0" w:tentative="0">
      <w:start w:val="3"/>
      <w:numFmt w:val="chineseCounting"/>
      <w:suff w:val="nothing"/>
      <w:lvlText w:val="%1、"/>
      <w:lvlJc w:val="left"/>
      <w:rPr>
        <w:rFonts w:hint="eastAsia" w:ascii="宋体" w:hAnsi="宋体" w:eastAsia="宋体" w:cs="宋体"/>
        <w:b/>
        <w:bC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3ZWUwMzFlYmJkYmQ2ZjE3YmJlNzAzMDIzMTk5ZDMifQ=="/>
  </w:docVars>
  <w:rsids>
    <w:rsidRoot w:val="0212648E"/>
    <w:rsid w:val="00055F39"/>
    <w:rsid w:val="00CD38A5"/>
    <w:rsid w:val="00E16944"/>
    <w:rsid w:val="0212648E"/>
    <w:rsid w:val="1DED3227"/>
    <w:rsid w:val="26EF2570"/>
    <w:rsid w:val="2BB2764D"/>
    <w:rsid w:val="2CAF1AB9"/>
    <w:rsid w:val="33C67D49"/>
    <w:rsid w:val="3A4F7132"/>
    <w:rsid w:val="3DAA0F22"/>
    <w:rsid w:val="4CB91C90"/>
    <w:rsid w:val="544F75C4"/>
    <w:rsid w:val="5F7D56E9"/>
    <w:rsid w:val="635C2C03"/>
    <w:rsid w:val="63E16F7E"/>
    <w:rsid w:val="65751893"/>
    <w:rsid w:val="B9FFA95F"/>
    <w:rsid w:val="FF768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8">
    <w:name w:val="表格"/>
    <w:basedOn w:val="7"/>
    <w:qFormat/>
    <w:uiPriority w:val="0"/>
    <w:rPr>
      <w:rFonts w:hint="eastAsia" w:ascii="Times New Roman" w:hAnsi="Times New Roman" w:eastAsia="宋体" w:cs="宋体"/>
      <w:color w:val="000000" w:themeColor="text1"/>
      <w:sz w:val="21"/>
      <w:szCs w:val="24"/>
      <w:u w:val="none"/>
      <w14:textFill>
        <w14:solidFill>
          <w14:schemeClr w14:val="tx1"/>
        </w14:solidFill>
      </w14:textFill>
    </w:rPr>
  </w:style>
  <w:style w:type="paragraph" w:customStyle="1" w:styleId="9">
    <w:name w:val="表格2"/>
    <w:basedOn w:val="1"/>
    <w:qFormat/>
    <w:uiPriority w:val="0"/>
    <w:pPr>
      <w:framePr w:hSpace="180" w:wrap="around" w:vAnchor="text" w:hAnchor="margin" w:y="43"/>
      <w:jc w:val="center"/>
    </w:pPr>
    <w:rPr>
      <w:rFonts w:cs="宋体"/>
      <w:szCs w:val="20"/>
    </w:rPr>
  </w:style>
  <w:style w:type="character" w:customStyle="1" w:styleId="10">
    <w:name w:val="批注框文本 Char"/>
    <w:basedOn w:val="7"/>
    <w:link w:val="2"/>
    <w:qFormat/>
    <w:uiPriority w:val="0"/>
    <w:rPr>
      <w:kern w:val="2"/>
      <w:sz w:val="18"/>
      <w:szCs w:val="18"/>
    </w:rPr>
  </w:style>
  <w:style w:type="character" w:customStyle="1" w:styleId="11">
    <w:name w:val="页眉 Char"/>
    <w:basedOn w:val="7"/>
    <w:link w:val="4"/>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3794</Words>
  <Characters>3926</Characters>
  <Lines>29</Lines>
  <Paragraphs>8</Paragraphs>
  <TotalTime>4</TotalTime>
  <ScaleCrop>false</ScaleCrop>
  <LinksUpToDate>false</LinksUpToDate>
  <CharactersWithSpaces>3931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2024-09-03T10:41:00Z</dcterms:created>
  <dc:creator>冯帅律师</dc:creator>
  <cp:lastModifiedBy>赵长兴</cp:lastModifiedBy>
  <dcterms:modified xsi:type="dcterms:W3CDTF">2024-11-18T07:34:40Z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47E104146C5A4A11AB415D883B29889B_13</vt:lpwstr>
  </property>
</Properties>
</file>