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069A42">
      <w:pPr>
        <w:kinsoku/>
        <w:overflowPunct w:val="0"/>
        <w:spacing w:line="560" w:lineRule="exact"/>
        <w:jc w:val="center"/>
        <w:rPr>
          <w:rFonts w:ascii="Times New Roman" w:hAnsi="Times New Roman"/>
        </w:rPr>
      </w:pPr>
      <w:bookmarkStart w:id="0" w:name="_GoBack"/>
      <w:r>
        <w:rPr>
          <w:rFonts w:hint="eastAsia" w:ascii="Times New Roman" w:hAnsi="Times New Roman"/>
          <w:b/>
          <w:bCs/>
          <w:spacing w:val="-16"/>
        </w:rPr>
        <w:t>关于选聘湖北玉龙投资控股有限公司、随州市玉龙供水有限公司</w:t>
      </w:r>
      <w:r>
        <w:rPr>
          <w:rFonts w:hint="eastAsia" w:ascii="Times New Roman" w:hAnsi="Times New Roman"/>
          <w:b/>
          <w:bCs/>
          <w:spacing w:val="-17"/>
        </w:rPr>
        <w:t>财务顾问的</w:t>
      </w:r>
      <w:r>
        <w:rPr>
          <w:rFonts w:hint="eastAsia" w:ascii="Times New Roman" w:hAnsi="Times New Roman"/>
          <w:b/>
          <w:bCs/>
          <w:spacing w:val="-21"/>
        </w:rPr>
        <w:t>公告</w:t>
      </w:r>
    </w:p>
    <w:p w14:paraId="6CB766FC">
      <w:pPr>
        <w:widowControl w:val="0"/>
        <w:kinsoku/>
        <w:overflowPunct w:val="0"/>
        <w:autoSpaceDE/>
        <w:autoSpaceDN/>
        <w:adjustRightInd/>
        <w:snapToGrid/>
        <w:spacing w:line="560" w:lineRule="exact"/>
        <w:ind w:firstLine="640" w:firstLineChars="200"/>
        <w:jc w:val="both"/>
        <w:textAlignment w:val="auto"/>
        <w:rPr>
          <w:rFonts w:ascii="Times New Roman" w:hAnsi="Times New Roman" w:eastAsia="仿宋_GB2312" w:cs="仿宋_GB2312"/>
          <w:sz w:val="32"/>
          <w:szCs w:val="32"/>
        </w:rPr>
      </w:pPr>
    </w:p>
    <w:p w14:paraId="1C81A716">
      <w:pPr>
        <w:widowControl w:val="0"/>
        <w:kinsoku/>
        <w:overflowPunct w:val="0"/>
        <w:autoSpaceDE/>
        <w:autoSpaceDN/>
        <w:adjustRightInd/>
        <w:snapToGrid/>
        <w:spacing w:line="560" w:lineRule="exact"/>
        <w:ind w:firstLine="640" w:firstLineChars="200"/>
        <w:jc w:val="both"/>
        <w:textAlignment w:val="auto"/>
        <w:rPr>
          <w:rFonts w:ascii="仿宋_GB2312" w:hAnsi="仿宋_GB2312" w:eastAsia="仿宋_GB2312" w:cs="仿宋_GB2312"/>
          <w:sz w:val="32"/>
          <w:szCs w:val="32"/>
        </w:rPr>
      </w:pPr>
      <w:r>
        <w:rPr>
          <w:rFonts w:hint="eastAsia" w:ascii="Times New Roman" w:hAnsi="Times New Roman" w:eastAsia="仿宋_GB2312" w:cs="仿宋_GB2312"/>
          <w:sz w:val="32"/>
          <w:szCs w:val="32"/>
        </w:rPr>
        <w:t>2024年8月19日，湖北省随州市曾都区人民法院决定受理湖北玉龙投资控股有限公司、随州市玉龙供水有限公司预重整。</w:t>
      </w:r>
      <w:r>
        <w:rPr>
          <w:rFonts w:ascii="Times New Roman" w:hAnsi="Times New Roman" w:eastAsia="仿宋_GB2312"/>
          <w:kern w:val="2"/>
          <w:sz w:val="32"/>
          <w:szCs w:val="32"/>
        </w:rPr>
        <w:t>为做</w:t>
      </w:r>
      <w:r>
        <w:rPr>
          <w:rFonts w:hint="eastAsia" w:ascii="Times New Roman" w:hAnsi="Times New Roman" w:eastAsia="仿宋_GB2312"/>
          <w:kern w:val="2"/>
          <w:sz w:val="32"/>
          <w:szCs w:val="32"/>
        </w:rPr>
        <w:t>好</w:t>
      </w:r>
      <w:r>
        <w:rPr>
          <w:rFonts w:hint="eastAsia" w:ascii="Times New Roman" w:hAnsi="Times New Roman" w:eastAsia="仿宋_GB2312" w:cs="仿宋_GB2312"/>
          <w:spacing w:val="-6"/>
          <w:sz w:val="32"/>
          <w:szCs w:val="32"/>
        </w:rPr>
        <w:t>上述两家公司</w:t>
      </w:r>
      <w:r>
        <w:rPr>
          <w:rFonts w:hint="eastAsia" w:ascii="Times New Roman" w:hAnsi="Times New Roman" w:eastAsia="仿宋_GB2312"/>
          <w:kern w:val="2"/>
          <w:sz w:val="32"/>
          <w:szCs w:val="32"/>
        </w:rPr>
        <w:t>风险化解工作，</w:t>
      </w:r>
      <w:r>
        <w:rPr>
          <w:rFonts w:ascii="Times New Roman" w:hAnsi="Times New Roman" w:eastAsia="仿宋_GB2312"/>
          <w:kern w:val="2"/>
          <w:sz w:val="32"/>
          <w:szCs w:val="32"/>
        </w:rPr>
        <w:t>推进</w:t>
      </w:r>
      <w:r>
        <w:rPr>
          <w:rFonts w:hint="eastAsia" w:ascii="Times New Roman" w:hAnsi="Times New Roman" w:eastAsia="仿宋_GB2312"/>
          <w:kern w:val="2"/>
          <w:sz w:val="32"/>
          <w:szCs w:val="32"/>
        </w:rPr>
        <w:t>相关工作高效、有序开展，</w:t>
      </w:r>
      <w:r>
        <w:rPr>
          <w:rFonts w:hint="eastAsia" w:ascii="Times New Roman" w:hAnsi="Times New Roman" w:eastAsia="仿宋_GB2312" w:cs="仿宋_GB2312"/>
          <w:spacing w:val="-3"/>
          <w:sz w:val="32"/>
          <w:szCs w:val="32"/>
        </w:rPr>
        <w:t>临时管理人</w:t>
      </w:r>
      <w:r>
        <w:rPr>
          <w:rFonts w:hint="eastAsia" w:ascii="Times New Roman" w:hAnsi="Times New Roman" w:eastAsia="仿宋_GB2312" w:cs="仿宋_GB2312"/>
          <w:spacing w:val="-2"/>
          <w:sz w:val="32"/>
          <w:szCs w:val="32"/>
        </w:rPr>
        <w:t>本着公开、公平、公正的原则，将通过公开遴选方式，择优选聘财务顾问，</w:t>
      </w:r>
      <w:r>
        <w:rPr>
          <w:rFonts w:hint="eastAsia" w:ascii="Times New Roman" w:hAnsi="Times New Roman" w:eastAsia="仿宋_GB2312" w:cs="仿宋_GB2312"/>
          <w:spacing w:val="-6"/>
          <w:sz w:val="32"/>
          <w:szCs w:val="32"/>
        </w:rPr>
        <w:t>相关事项说明如下：</w:t>
      </w:r>
    </w:p>
    <w:p w14:paraId="3957371E">
      <w:pPr>
        <w:kinsoku/>
        <w:overflowPunct w:val="0"/>
        <w:autoSpaceDE/>
        <w:autoSpaceDN/>
        <w:spacing w:line="560" w:lineRule="exact"/>
        <w:ind w:firstLine="620" w:firstLineChars="200"/>
        <w:jc w:val="both"/>
        <w:outlineLvl w:val="0"/>
        <w:rPr>
          <w:rFonts w:ascii="黑体" w:hAnsi="黑体"/>
          <w:sz w:val="32"/>
          <w:szCs w:val="32"/>
        </w:rPr>
      </w:pPr>
      <w:r>
        <w:rPr>
          <w:rFonts w:hint="eastAsia" w:ascii="黑体" w:hAnsi="黑体"/>
          <w:spacing w:val="-5"/>
          <w:sz w:val="32"/>
          <w:szCs w:val="32"/>
        </w:rPr>
        <w:t>一、债务人企业基本情况</w:t>
      </w:r>
    </w:p>
    <w:p w14:paraId="18C63D8F">
      <w:pPr>
        <w:widowControl w:val="0"/>
        <w:kinsoku/>
        <w:overflowPunct w:val="0"/>
        <w:autoSpaceDE/>
        <w:autoSpaceDN/>
        <w:adjustRightInd/>
        <w:snapToGrid/>
        <w:spacing w:line="560" w:lineRule="exact"/>
        <w:ind w:firstLine="604" w:firstLineChars="200"/>
        <w:jc w:val="both"/>
        <w:textAlignment w:val="auto"/>
        <w:rPr>
          <w:rFonts w:ascii="楷体_GB2312" w:hAnsi="楷体_GB2312" w:eastAsia="楷体_GB2312" w:cs="楷体_GB2312"/>
          <w:spacing w:val="-9"/>
          <w:sz w:val="32"/>
          <w:szCs w:val="32"/>
        </w:rPr>
      </w:pPr>
      <w:r>
        <w:rPr>
          <w:rFonts w:hint="eastAsia" w:ascii="楷体_GB2312" w:hAnsi="楷体_GB2312" w:eastAsia="楷体_GB2312" w:cs="楷体_GB2312"/>
          <w:spacing w:val="-9"/>
          <w:sz w:val="32"/>
          <w:szCs w:val="32"/>
        </w:rPr>
        <w:t>（一）</w:t>
      </w:r>
      <w:r>
        <w:rPr>
          <w:rFonts w:hint="eastAsia" w:ascii="楷体_GB2312" w:hAnsi="楷体_GB2312" w:eastAsia="楷体_GB2312" w:cs="楷体_GB2312"/>
          <w:sz w:val="32"/>
          <w:szCs w:val="32"/>
        </w:rPr>
        <w:t>湖北玉龙投资控股有限公司</w:t>
      </w:r>
    </w:p>
    <w:p w14:paraId="6F2ACA2F">
      <w:pPr>
        <w:kinsoku/>
        <w:overflowPunct w:val="0"/>
        <w:spacing w:line="560" w:lineRule="exact"/>
        <w:ind w:firstLine="640" w:firstLineChars="200"/>
        <w:jc w:val="both"/>
        <w:rPr>
          <w:rFonts w:ascii="Times New Roman" w:hAnsi="Times New Roman" w:eastAsia="仿宋_GB2312" w:cs="仿宋_GB2312"/>
          <w:spacing w:val="-11"/>
          <w:sz w:val="32"/>
          <w:szCs w:val="32"/>
        </w:rPr>
      </w:pPr>
      <w:r>
        <w:rPr>
          <w:rFonts w:hint="eastAsia" w:ascii="Times New Roman" w:hAnsi="Times New Roman" w:eastAsia="仿宋_GB2312" w:cs="仿宋_GB2312"/>
          <w:sz w:val="32"/>
          <w:szCs w:val="32"/>
        </w:rPr>
        <w:t>湖北玉龙投资控股有限公司</w:t>
      </w:r>
      <w:r>
        <w:rPr>
          <w:rFonts w:hint="eastAsia" w:ascii="Times New Roman" w:hAnsi="Times New Roman" w:eastAsia="仿宋_GB2312" w:cs="仿宋_GB2312"/>
          <w:spacing w:val="-11"/>
          <w:sz w:val="32"/>
          <w:szCs w:val="32"/>
        </w:rPr>
        <w:t>成立于2004年，住所地随州市解放路196号，统一社会信用代码91421300767436213C，注册资本5,000万，法定代表人李祖刚，经营范围为利用自有资金对城市供水系统工程、旅游景区、商贸、环保科技项目的投资，及在国家政策、法律法规允许范围内从事相关产业项目投资。</w:t>
      </w:r>
    </w:p>
    <w:p w14:paraId="223659D2">
      <w:pPr>
        <w:kinsoku/>
        <w:overflowPunct w:val="0"/>
        <w:spacing w:line="560" w:lineRule="exact"/>
        <w:ind w:firstLine="604" w:firstLineChars="200"/>
        <w:jc w:val="both"/>
        <w:rPr>
          <w:rFonts w:ascii="Times New Roman" w:hAnsi="Times New Roman" w:eastAsia="楷体_GB2312" w:cs="楷体_GB2312"/>
          <w:spacing w:val="-9"/>
          <w:sz w:val="32"/>
          <w:szCs w:val="32"/>
        </w:rPr>
      </w:pPr>
      <w:r>
        <w:rPr>
          <w:rFonts w:hint="eastAsia" w:ascii="Times New Roman" w:hAnsi="Times New Roman" w:eastAsia="楷体_GB2312" w:cs="楷体_GB2312"/>
          <w:spacing w:val="-9"/>
          <w:sz w:val="32"/>
          <w:szCs w:val="32"/>
        </w:rPr>
        <w:t>（二）随州市玉龙供水有限公司</w:t>
      </w:r>
    </w:p>
    <w:p w14:paraId="3C25B0C9">
      <w:pPr>
        <w:kinsoku/>
        <w:overflowPunct w:val="0"/>
        <w:spacing w:line="560" w:lineRule="exact"/>
        <w:ind w:firstLine="596" w:firstLineChars="200"/>
        <w:jc w:val="both"/>
        <w:rPr>
          <w:rFonts w:hint="eastAsia" w:ascii="Times New Roman" w:hAnsi="Times New Roman" w:eastAsia="仿宋_GB2312" w:cs="仿宋_GB2312"/>
          <w:spacing w:val="-11"/>
          <w:sz w:val="32"/>
          <w:szCs w:val="32"/>
        </w:rPr>
      </w:pPr>
      <w:r>
        <w:rPr>
          <w:rFonts w:hint="eastAsia" w:ascii="Times New Roman" w:hAnsi="Times New Roman" w:eastAsia="仿宋_GB2312" w:cs="仿宋_GB2312"/>
          <w:spacing w:val="-11"/>
          <w:sz w:val="32"/>
          <w:szCs w:val="32"/>
        </w:rPr>
        <w:t>随州市玉龙供水有限公司成立于2004年，住所地随州市解放路196号，统一社会信用代码914213007641199925，注册资本6,168万，法定代表人李祖刚，经营范围为城市供水、销售及其相关业务。</w:t>
      </w:r>
    </w:p>
    <w:p w14:paraId="69A4F5D7">
      <w:pPr>
        <w:keepNext w:val="0"/>
        <w:keepLines w:val="0"/>
        <w:pageBreakBefore w:val="0"/>
        <w:kinsoku/>
        <w:wordWrap/>
        <w:overflowPunct w:val="0"/>
        <w:topLinePunct w:val="0"/>
        <w:bidi w:val="0"/>
        <w:spacing w:line="540" w:lineRule="exact"/>
        <w:ind w:firstLine="596" w:firstLineChars="200"/>
        <w:jc w:val="both"/>
        <w:rPr>
          <w:rFonts w:hint="eastAsia" w:ascii="Times New Roman" w:hAnsi="Times New Roman" w:eastAsia="仿宋_GB2312" w:cs="仿宋_GB2312"/>
          <w:spacing w:val="-11"/>
          <w:sz w:val="32"/>
          <w:szCs w:val="32"/>
          <w:lang w:eastAsia="zh-CN"/>
        </w:rPr>
      </w:pPr>
      <w:r>
        <w:rPr>
          <w:rFonts w:hint="eastAsia" w:ascii="Times New Roman" w:hAnsi="Times New Roman" w:eastAsia="仿宋_GB2312" w:cs="仿宋_GB2312"/>
          <w:spacing w:val="-11"/>
          <w:sz w:val="32"/>
          <w:szCs w:val="32"/>
          <w:lang w:eastAsia="zh-CN"/>
        </w:rPr>
        <w:t>（</w:t>
      </w:r>
      <w:r>
        <w:rPr>
          <w:rFonts w:hint="eastAsia" w:ascii="Times New Roman" w:hAnsi="Times New Roman" w:eastAsia="仿宋_GB2312" w:cs="仿宋_GB2312"/>
          <w:spacing w:val="-11"/>
          <w:sz w:val="32"/>
          <w:szCs w:val="32"/>
          <w:lang w:val="en-US" w:eastAsia="zh-CN"/>
        </w:rPr>
        <w:t>三</w:t>
      </w:r>
      <w:r>
        <w:rPr>
          <w:rFonts w:hint="eastAsia" w:ascii="Times New Roman" w:hAnsi="Times New Roman" w:eastAsia="仿宋_GB2312" w:cs="仿宋_GB2312"/>
          <w:spacing w:val="-11"/>
          <w:sz w:val="32"/>
          <w:szCs w:val="32"/>
          <w:lang w:eastAsia="zh-CN"/>
        </w:rPr>
        <w:t>）</w:t>
      </w:r>
      <w:r>
        <w:rPr>
          <w:rFonts w:hint="eastAsia" w:ascii="Times New Roman" w:hAnsi="Times New Roman" w:eastAsia="仿宋_GB2312" w:cs="仿宋_GB2312"/>
          <w:spacing w:val="-11"/>
          <w:sz w:val="32"/>
          <w:szCs w:val="32"/>
          <w:lang w:val="en-US" w:eastAsia="zh-CN"/>
        </w:rPr>
        <w:t>临时管理人已经向曾都区人民法院申请对玉龙控股及其关联公司进行实质合并预重整，债务人企业范围以法院受理实质合并预重整决定书为准。</w:t>
      </w:r>
    </w:p>
    <w:p w14:paraId="57CEC3A9">
      <w:pPr>
        <w:kinsoku/>
        <w:overflowPunct w:val="0"/>
        <w:spacing w:line="560" w:lineRule="exact"/>
        <w:ind w:firstLine="596" w:firstLineChars="200"/>
        <w:jc w:val="both"/>
        <w:rPr>
          <w:rFonts w:hint="eastAsia" w:ascii="Times New Roman" w:hAnsi="Times New Roman" w:eastAsia="仿宋_GB2312" w:cs="仿宋_GB2312"/>
          <w:spacing w:val="-11"/>
          <w:sz w:val="32"/>
          <w:szCs w:val="32"/>
          <w:lang w:eastAsia="zh-CN"/>
        </w:rPr>
      </w:pPr>
    </w:p>
    <w:p w14:paraId="28E62787">
      <w:pPr>
        <w:kinsoku/>
        <w:overflowPunct w:val="0"/>
        <w:autoSpaceDE/>
        <w:autoSpaceDN/>
        <w:spacing w:line="560" w:lineRule="exact"/>
        <w:ind w:firstLine="620" w:firstLineChars="200"/>
        <w:jc w:val="both"/>
        <w:outlineLvl w:val="0"/>
        <w:rPr>
          <w:rFonts w:ascii="黑体" w:hAnsi="黑体"/>
          <w:spacing w:val="-5"/>
          <w:sz w:val="32"/>
          <w:szCs w:val="32"/>
        </w:rPr>
      </w:pPr>
      <w:r>
        <w:rPr>
          <w:rFonts w:hint="eastAsia" w:ascii="黑体" w:hAnsi="黑体"/>
          <w:spacing w:val="-5"/>
          <w:sz w:val="32"/>
          <w:szCs w:val="32"/>
        </w:rPr>
        <w:t>二、工作内容</w:t>
      </w:r>
    </w:p>
    <w:p w14:paraId="61708382">
      <w:pPr>
        <w:kinsoku/>
        <w:overflowPunct w:val="0"/>
        <w:spacing w:line="560" w:lineRule="exact"/>
        <w:ind w:firstLine="600" w:firstLineChars="200"/>
        <w:jc w:val="both"/>
        <w:outlineLvl w:val="0"/>
        <w:rPr>
          <w:rFonts w:ascii="楷体_GB2312" w:hAnsi="楷体_GB2312" w:eastAsia="楷体_GB2312" w:cs="楷体_GB2312"/>
          <w:spacing w:val="-10"/>
          <w:sz w:val="32"/>
          <w:szCs w:val="32"/>
        </w:rPr>
      </w:pPr>
      <w:r>
        <w:rPr>
          <w:rFonts w:hint="eastAsia" w:ascii="楷体_GB2312" w:hAnsi="楷体_GB2312" w:eastAsia="楷体_GB2312" w:cs="楷体_GB2312"/>
          <w:spacing w:val="-10"/>
          <w:sz w:val="32"/>
          <w:szCs w:val="32"/>
        </w:rPr>
        <w:t>（一）工作范围</w:t>
      </w:r>
    </w:p>
    <w:p w14:paraId="00F898A8">
      <w:pPr>
        <w:pStyle w:val="12"/>
        <w:snapToGrid w:val="0"/>
        <w:spacing w:line="560" w:lineRule="exact"/>
        <w:ind w:firstLine="640" w:firstLineChars="200"/>
        <w:jc w:val="both"/>
        <w:rPr>
          <w:rFonts w:ascii="仿宋_GB2312" w:hAnsi="黑体" w:eastAsia="仿宋_GB2312" w:cs="仿宋_GB2312"/>
          <w:color w:val="auto"/>
          <w:sz w:val="32"/>
          <w:szCs w:val="32"/>
        </w:rPr>
      </w:pPr>
      <w:r>
        <w:rPr>
          <w:rFonts w:hint="eastAsia" w:ascii="仿宋_GB2312" w:hAnsi="黑体" w:eastAsia="仿宋_GB2312" w:cs="仿宋_GB2312"/>
          <w:color w:val="auto"/>
          <w:sz w:val="32"/>
          <w:szCs w:val="32"/>
        </w:rPr>
        <w:t>作为玉龙控股预重整财务顾问，提供财务咨询服务并解决相关问题，具体工作范围包括以下方面：</w:t>
      </w:r>
    </w:p>
    <w:p w14:paraId="493D1E8D">
      <w:pPr>
        <w:pStyle w:val="11"/>
        <w:kinsoku/>
        <w:spacing w:after="0" w:line="560" w:lineRule="exact"/>
        <w:ind w:firstLine="640" w:firstLineChars="200"/>
        <w:rPr>
          <w:rFonts w:ascii="Times New Roman" w:hAnsi="Times New Roman" w:eastAsia="仿宋_GB2312"/>
          <w:kern w:val="2"/>
          <w:sz w:val="32"/>
          <w:szCs w:val="32"/>
          <w:lang w:eastAsia="zh-CN"/>
        </w:rPr>
      </w:pPr>
      <w:r>
        <w:rPr>
          <w:rFonts w:hint="eastAsia" w:ascii="Times New Roman" w:hAnsi="Times New Roman" w:eastAsia="仿宋_GB2312"/>
          <w:kern w:val="2"/>
          <w:sz w:val="32"/>
          <w:szCs w:val="32"/>
          <w:lang w:eastAsia="zh-CN"/>
        </w:rPr>
        <w:t>1.对债务人资产、负债、现金流、经营情况等进行梳理和分析。</w:t>
      </w:r>
    </w:p>
    <w:p w14:paraId="484EB677">
      <w:pPr>
        <w:pStyle w:val="11"/>
        <w:kinsoku/>
        <w:spacing w:after="0" w:line="560" w:lineRule="exact"/>
        <w:ind w:firstLine="640" w:firstLineChars="200"/>
        <w:rPr>
          <w:rFonts w:ascii="Times New Roman" w:hAnsi="Times New Roman" w:eastAsia="仿宋_GB2312"/>
          <w:kern w:val="2"/>
          <w:sz w:val="32"/>
          <w:szCs w:val="32"/>
          <w:lang w:eastAsia="zh-CN"/>
        </w:rPr>
      </w:pPr>
      <w:r>
        <w:rPr>
          <w:rFonts w:hint="eastAsia" w:ascii="Times New Roman" w:hAnsi="Times New Roman" w:eastAsia="仿宋_GB2312"/>
          <w:kern w:val="2"/>
          <w:sz w:val="32"/>
          <w:szCs w:val="32"/>
          <w:lang w:eastAsia="zh-CN"/>
        </w:rPr>
        <w:t>2.协助临时管理人对审计、评估、税筹等其他中介机构出具的报告从财务顾问角度提供专业意见。</w:t>
      </w:r>
    </w:p>
    <w:p w14:paraId="35C27272">
      <w:pPr>
        <w:pStyle w:val="11"/>
        <w:kinsoku/>
        <w:spacing w:after="0" w:line="560" w:lineRule="exact"/>
        <w:ind w:firstLine="640" w:firstLineChars="200"/>
        <w:rPr>
          <w:rFonts w:ascii="Times New Roman" w:hAnsi="Times New Roman" w:eastAsia="仿宋_GB2312"/>
          <w:kern w:val="2"/>
          <w:sz w:val="32"/>
          <w:szCs w:val="32"/>
          <w:lang w:eastAsia="zh-CN"/>
        </w:rPr>
      </w:pPr>
      <w:r>
        <w:rPr>
          <w:rFonts w:hint="eastAsia" w:ascii="Times New Roman" w:hAnsi="Times New Roman" w:eastAsia="仿宋_GB2312"/>
          <w:kern w:val="2"/>
          <w:sz w:val="32"/>
          <w:szCs w:val="32"/>
          <w:lang w:eastAsia="zh-CN"/>
        </w:rPr>
        <w:t>3.推荐和引进重整投资人。结合债务人企业业务的实际情况，推荐并协助临时管理人在部分或全部板块引入合格重整投资人，协助临时管理人开展投资人遴选等工作。</w:t>
      </w:r>
    </w:p>
    <w:p w14:paraId="529C3B64">
      <w:pPr>
        <w:pStyle w:val="11"/>
        <w:kinsoku/>
        <w:spacing w:after="0" w:line="560" w:lineRule="exact"/>
        <w:ind w:firstLine="640" w:firstLineChars="200"/>
        <w:rPr>
          <w:rFonts w:ascii="Times New Roman" w:hAnsi="Times New Roman" w:eastAsia="仿宋_GB2312"/>
          <w:kern w:val="2"/>
          <w:sz w:val="32"/>
          <w:szCs w:val="32"/>
          <w:lang w:eastAsia="zh-CN"/>
        </w:rPr>
      </w:pPr>
      <w:r>
        <w:rPr>
          <w:rFonts w:hint="eastAsia" w:ascii="Times New Roman" w:hAnsi="Times New Roman" w:eastAsia="仿宋_GB2312"/>
          <w:kern w:val="2"/>
          <w:sz w:val="32"/>
          <w:szCs w:val="32"/>
          <w:lang w:eastAsia="zh-CN"/>
        </w:rPr>
        <w:t>4.协助临时管理人优化预重整方案，并从财务顾问角度就预重整方案的财务影响、实施效果等方面提供建议。</w:t>
      </w:r>
    </w:p>
    <w:p w14:paraId="1D1459EA">
      <w:pPr>
        <w:pStyle w:val="11"/>
        <w:kinsoku/>
        <w:spacing w:after="0" w:line="560" w:lineRule="exact"/>
        <w:ind w:firstLine="640" w:firstLineChars="200"/>
        <w:rPr>
          <w:rFonts w:ascii="Times New Roman" w:hAnsi="Times New Roman" w:eastAsia="仿宋_GB2312"/>
          <w:kern w:val="2"/>
          <w:sz w:val="32"/>
          <w:szCs w:val="32"/>
          <w:lang w:eastAsia="zh-CN"/>
        </w:rPr>
      </w:pPr>
      <w:r>
        <w:rPr>
          <w:rFonts w:hint="eastAsia" w:ascii="Times New Roman" w:hAnsi="Times New Roman" w:eastAsia="仿宋_GB2312"/>
          <w:kern w:val="2"/>
          <w:sz w:val="32"/>
          <w:szCs w:val="32"/>
          <w:lang w:eastAsia="zh-CN"/>
        </w:rPr>
        <w:t>5.结合债权人诉求、债务人企业未来经营规划、投资人引入等相关工作，协助临时管理人与主要债权人进行沟通谈判。</w:t>
      </w:r>
    </w:p>
    <w:p w14:paraId="4FBB22A9">
      <w:pPr>
        <w:pStyle w:val="11"/>
        <w:kinsoku/>
        <w:spacing w:after="0" w:line="560" w:lineRule="exact"/>
        <w:ind w:firstLine="640" w:firstLineChars="200"/>
        <w:rPr>
          <w:rFonts w:ascii="Times New Roman" w:hAnsi="Times New Roman" w:eastAsia="仿宋_GB2312"/>
          <w:kern w:val="2"/>
          <w:sz w:val="32"/>
          <w:szCs w:val="32"/>
          <w:lang w:eastAsia="zh-CN"/>
        </w:rPr>
      </w:pPr>
      <w:r>
        <w:rPr>
          <w:rFonts w:ascii="Times New Roman" w:hAnsi="Times New Roman" w:eastAsia="仿宋_GB2312"/>
          <w:kern w:val="2"/>
          <w:sz w:val="32"/>
          <w:szCs w:val="32"/>
          <w:lang w:eastAsia="zh-CN"/>
        </w:rPr>
        <w:t>6</w:t>
      </w:r>
      <w:r>
        <w:rPr>
          <w:rFonts w:hint="eastAsia" w:ascii="Times New Roman" w:hAnsi="Times New Roman" w:eastAsia="仿宋_GB2312"/>
          <w:kern w:val="2"/>
          <w:sz w:val="32"/>
          <w:szCs w:val="32"/>
          <w:lang w:eastAsia="zh-CN"/>
        </w:rPr>
        <w:t>.后续若新增关联企业与债务人企业进行协同或合并重整，临时管理人将不再另行聘请财务顾问，财务顾问根据重整工作需要及临时管理人的要求协助开展协同或合并后各项工作</w:t>
      </w:r>
      <w:r>
        <w:rPr>
          <w:rFonts w:ascii="Times New Roman" w:hAnsi="Times New Roman" w:eastAsia="仿宋_GB2312"/>
          <w:kern w:val="2"/>
          <w:sz w:val="32"/>
          <w:szCs w:val="32"/>
          <w:lang w:eastAsia="zh-CN"/>
        </w:rPr>
        <w:t>，</w:t>
      </w:r>
      <w:r>
        <w:rPr>
          <w:rFonts w:hint="eastAsia" w:ascii="Times New Roman" w:hAnsi="Times New Roman" w:eastAsia="仿宋_GB2312"/>
          <w:kern w:val="2"/>
          <w:sz w:val="32"/>
          <w:szCs w:val="32"/>
          <w:lang w:eastAsia="zh-CN"/>
        </w:rPr>
        <w:t>财务顾问工作的费用不作调整。</w:t>
      </w:r>
    </w:p>
    <w:p w14:paraId="175DB7B2">
      <w:pPr>
        <w:pStyle w:val="11"/>
        <w:kinsoku/>
        <w:spacing w:after="0" w:line="560" w:lineRule="exact"/>
        <w:ind w:firstLine="640" w:firstLineChars="200"/>
        <w:rPr>
          <w:rFonts w:ascii="Times New Roman" w:hAnsi="Times New Roman" w:eastAsia="仿宋_GB2312"/>
          <w:kern w:val="2"/>
          <w:sz w:val="32"/>
          <w:szCs w:val="32"/>
          <w:lang w:eastAsia="zh-CN"/>
        </w:rPr>
      </w:pPr>
      <w:r>
        <w:rPr>
          <w:rFonts w:ascii="Times New Roman" w:hAnsi="Times New Roman" w:eastAsia="仿宋_GB2312"/>
          <w:kern w:val="2"/>
          <w:sz w:val="32"/>
          <w:szCs w:val="32"/>
          <w:lang w:eastAsia="zh-CN"/>
        </w:rPr>
        <w:t>7</w:t>
      </w:r>
      <w:r>
        <w:rPr>
          <w:rFonts w:hint="eastAsia" w:ascii="Times New Roman" w:hAnsi="Times New Roman" w:eastAsia="仿宋_GB2312"/>
          <w:kern w:val="2"/>
          <w:sz w:val="32"/>
          <w:szCs w:val="32"/>
          <w:lang w:eastAsia="zh-CN"/>
        </w:rPr>
        <w:t>.本项目现处于预重整阶段，待转入正式重整程序后，财务顾问应根据实际工作需要和重整管理人要求，完成重整管理人安排的债务人企业重整中涉及上述财务顾问服务的事项，不另行收取费用。</w:t>
      </w:r>
    </w:p>
    <w:p w14:paraId="22DAE3F1">
      <w:pPr>
        <w:pStyle w:val="11"/>
        <w:kinsoku/>
        <w:spacing w:after="0" w:line="560" w:lineRule="exact"/>
        <w:ind w:firstLine="640" w:firstLineChars="200"/>
        <w:rPr>
          <w:rFonts w:ascii="Times New Roman" w:hAnsi="Times New Roman" w:eastAsia="仿宋_GB2312"/>
          <w:kern w:val="2"/>
          <w:sz w:val="32"/>
          <w:szCs w:val="32"/>
          <w:lang w:eastAsia="zh-CN"/>
        </w:rPr>
      </w:pPr>
      <w:r>
        <w:rPr>
          <w:rFonts w:ascii="Times New Roman" w:hAnsi="Times New Roman" w:eastAsia="仿宋_GB2312"/>
          <w:kern w:val="2"/>
          <w:sz w:val="32"/>
          <w:szCs w:val="32"/>
          <w:lang w:eastAsia="zh-CN"/>
        </w:rPr>
        <w:t>8</w:t>
      </w:r>
      <w:r>
        <w:rPr>
          <w:rFonts w:hint="eastAsia" w:ascii="Times New Roman" w:hAnsi="Times New Roman" w:eastAsia="仿宋_GB2312"/>
          <w:kern w:val="2"/>
          <w:sz w:val="32"/>
          <w:szCs w:val="32"/>
          <w:lang w:eastAsia="zh-CN"/>
        </w:rPr>
        <w:t>.完成随州市曾都区人民法院及临时管理人要求的其他财务顾问相关工作。</w:t>
      </w:r>
    </w:p>
    <w:p w14:paraId="60396FB3">
      <w:pPr>
        <w:kinsoku/>
        <w:overflowPunct w:val="0"/>
        <w:spacing w:line="560" w:lineRule="exact"/>
        <w:ind w:firstLine="600" w:firstLineChars="200"/>
        <w:jc w:val="both"/>
        <w:outlineLvl w:val="0"/>
        <w:rPr>
          <w:rFonts w:ascii="楷体_GB2312" w:hAnsi="楷体_GB2312" w:eastAsia="楷体_GB2312" w:cs="楷体_GB2312"/>
          <w:spacing w:val="-10"/>
          <w:sz w:val="32"/>
          <w:szCs w:val="32"/>
        </w:rPr>
      </w:pPr>
      <w:r>
        <w:rPr>
          <w:rFonts w:hint="eastAsia" w:ascii="楷体_GB2312" w:hAnsi="楷体_GB2312" w:eastAsia="楷体_GB2312" w:cs="楷体_GB2312"/>
          <w:spacing w:val="-10"/>
          <w:sz w:val="32"/>
          <w:szCs w:val="32"/>
        </w:rPr>
        <w:t>（二）服务期限</w:t>
      </w:r>
    </w:p>
    <w:p w14:paraId="49B1AD56">
      <w:pPr>
        <w:pStyle w:val="11"/>
        <w:kinsoku/>
        <w:autoSpaceDE/>
        <w:autoSpaceDN/>
        <w:spacing w:after="0" w:line="560" w:lineRule="exact"/>
        <w:ind w:firstLine="640" w:firstLineChars="200"/>
        <w:rPr>
          <w:rFonts w:ascii="Times New Roman" w:hAnsi="Times New Roman" w:eastAsia="仿宋_GB2312"/>
          <w:kern w:val="2"/>
          <w:sz w:val="32"/>
          <w:szCs w:val="32"/>
          <w:lang w:eastAsia="zh-CN"/>
        </w:rPr>
      </w:pPr>
      <w:r>
        <w:rPr>
          <w:rFonts w:hint="eastAsia" w:ascii="Times New Roman" w:hAnsi="Times New Roman" w:eastAsia="仿宋_GB2312"/>
          <w:kern w:val="2"/>
          <w:sz w:val="32"/>
          <w:szCs w:val="32"/>
          <w:lang w:eastAsia="zh-CN"/>
        </w:rPr>
        <w:t>服务期限自签署聘任合同之日起至重整计划执行完毕之日止。</w:t>
      </w:r>
    </w:p>
    <w:p w14:paraId="32D79AD8">
      <w:pPr>
        <w:kinsoku/>
        <w:overflowPunct w:val="0"/>
        <w:autoSpaceDE/>
        <w:autoSpaceDN/>
        <w:spacing w:line="560" w:lineRule="exact"/>
        <w:ind w:firstLine="620" w:firstLineChars="200"/>
        <w:jc w:val="both"/>
        <w:outlineLvl w:val="0"/>
        <w:rPr>
          <w:rFonts w:ascii="黑体" w:hAnsi="黑体"/>
          <w:spacing w:val="-5"/>
          <w:sz w:val="32"/>
          <w:szCs w:val="32"/>
        </w:rPr>
      </w:pPr>
      <w:r>
        <w:rPr>
          <w:rFonts w:hint="eastAsia" w:ascii="黑体" w:hAnsi="黑体"/>
          <w:spacing w:val="-5"/>
          <w:sz w:val="32"/>
          <w:szCs w:val="32"/>
        </w:rPr>
        <w:t>三、意向财务顾问应具备的基本条件</w:t>
      </w:r>
    </w:p>
    <w:p w14:paraId="627C2FBC">
      <w:pPr>
        <w:kinsoku/>
        <w:overflowPunct w:val="0"/>
        <w:spacing w:line="560" w:lineRule="exact"/>
        <w:ind w:firstLine="600" w:firstLineChars="200"/>
        <w:jc w:val="both"/>
        <w:outlineLvl w:val="0"/>
        <w:rPr>
          <w:rFonts w:ascii="楷体_GB2312" w:hAnsi="楷体_GB2312" w:eastAsia="楷体_GB2312" w:cs="楷体_GB2312"/>
          <w:spacing w:val="-10"/>
          <w:sz w:val="32"/>
          <w:szCs w:val="32"/>
        </w:rPr>
      </w:pPr>
      <w:r>
        <w:rPr>
          <w:rFonts w:hint="eastAsia" w:ascii="楷体_GB2312" w:hAnsi="楷体_GB2312" w:eastAsia="楷体_GB2312" w:cs="楷体_GB2312"/>
          <w:spacing w:val="-10"/>
          <w:sz w:val="32"/>
          <w:szCs w:val="32"/>
        </w:rPr>
        <w:t>（一）主体资格条件</w:t>
      </w:r>
    </w:p>
    <w:p w14:paraId="1FA28995">
      <w:pPr>
        <w:pStyle w:val="11"/>
        <w:kinsoku/>
        <w:autoSpaceDE/>
        <w:autoSpaceDN/>
        <w:spacing w:after="0" w:line="560" w:lineRule="exact"/>
        <w:ind w:firstLine="640" w:firstLineChars="200"/>
        <w:rPr>
          <w:rFonts w:eastAsia="仿宋_GB2312"/>
          <w:sz w:val="32"/>
          <w:szCs w:val="32"/>
          <w:lang w:eastAsia="zh-CN"/>
        </w:rPr>
      </w:pPr>
      <w:r>
        <w:rPr>
          <w:rFonts w:hint="eastAsia" w:ascii="Times New Roman" w:hAnsi="Times New Roman" w:eastAsia="仿宋_GB2312"/>
          <w:kern w:val="2"/>
          <w:sz w:val="32"/>
          <w:szCs w:val="32"/>
          <w:lang w:eastAsia="zh-CN"/>
        </w:rPr>
        <w:t>1.在中华人民共和国境内依法设立</w:t>
      </w:r>
      <w:r>
        <w:rPr>
          <w:rFonts w:eastAsia="仿宋_GB2312"/>
          <w:sz w:val="32"/>
          <w:szCs w:val="32"/>
          <w:lang w:eastAsia="zh-CN"/>
        </w:rPr>
        <w:t>且有效存续，具有开展财务顾问业务的必要资质</w:t>
      </w:r>
      <w:r>
        <w:rPr>
          <w:rFonts w:hint="eastAsia" w:eastAsia="仿宋_GB2312"/>
          <w:sz w:val="32"/>
          <w:szCs w:val="32"/>
          <w:lang w:eastAsia="zh-CN"/>
        </w:rPr>
        <w:t>；</w:t>
      </w:r>
    </w:p>
    <w:p w14:paraId="494DEAD9">
      <w:pPr>
        <w:pStyle w:val="11"/>
        <w:kinsoku/>
        <w:autoSpaceDE/>
        <w:autoSpaceDN/>
        <w:spacing w:after="0" w:line="560" w:lineRule="exact"/>
        <w:ind w:firstLine="640" w:firstLineChars="200"/>
        <w:rPr>
          <w:rFonts w:eastAsia="仿宋_GB2312"/>
          <w:sz w:val="32"/>
          <w:szCs w:val="32"/>
          <w:lang w:eastAsia="zh-CN"/>
        </w:rPr>
      </w:pPr>
      <w:r>
        <w:rPr>
          <w:rFonts w:ascii="Times New Roman" w:hAnsi="Times New Roman" w:eastAsia="仿宋_GB2312"/>
          <w:kern w:val="2"/>
          <w:sz w:val="32"/>
          <w:szCs w:val="32"/>
          <w:lang w:eastAsia="zh-CN"/>
        </w:rPr>
        <w:t>2</w:t>
      </w:r>
      <w:r>
        <w:rPr>
          <w:rFonts w:hint="eastAsia" w:ascii="Times New Roman" w:hAnsi="Times New Roman" w:eastAsia="仿宋_GB2312"/>
          <w:kern w:val="2"/>
          <w:sz w:val="32"/>
          <w:szCs w:val="32"/>
          <w:lang w:eastAsia="zh-CN"/>
        </w:rPr>
        <w:t>.</w:t>
      </w:r>
      <w:r>
        <w:rPr>
          <w:rFonts w:hint="eastAsia" w:eastAsia="仿宋_GB2312"/>
          <w:sz w:val="32"/>
          <w:szCs w:val="32"/>
          <w:lang w:eastAsia="zh-CN"/>
        </w:rPr>
        <w:t>与本项目不存在应当回避、影响公正履行职责的利益冲突的情形，未被债权人、潜在投资人聘请开展与本项目相关的工作。</w:t>
      </w:r>
    </w:p>
    <w:p w14:paraId="5528A88E">
      <w:pPr>
        <w:kinsoku/>
        <w:overflowPunct w:val="0"/>
        <w:spacing w:line="560" w:lineRule="exact"/>
        <w:ind w:firstLine="600" w:firstLineChars="200"/>
        <w:jc w:val="both"/>
        <w:outlineLvl w:val="0"/>
        <w:rPr>
          <w:rFonts w:ascii="楷体_GB2312" w:hAnsi="楷体_GB2312" w:eastAsia="楷体_GB2312" w:cs="楷体_GB2312"/>
          <w:spacing w:val="-10"/>
          <w:sz w:val="32"/>
          <w:szCs w:val="32"/>
        </w:rPr>
      </w:pPr>
      <w:r>
        <w:rPr>
          <w:rFonts w:hint="eastAsia" w:ascii="楷体_GB2312" w:hAnsi="楷体_GB2312" w:eastAsia="楷体_GB2312" w:cs="楷体_GB2312"/>
          <w:spacing w:val="-10"/>
          <w:sz w:val="32"/>
          <w:szCs w:val="32"/>
        </w:rPr>
        <w:t>（二）业绩条件</w:t>
      </w:r>
    </w:p>
    <w:p w14:paraId="06BFD45C">
      <w:pPr>
        <w:pStyle w:val="11"/>
        <w:kinsoku/>
        <w:autoSpaceDE/>
        <w:autoSpaceDN/>
        <w:spacing w:after="249" w:line="560" w:lineRule="exact"/>
        <w:ind w:firstLine="640" w:firstLineChars="200"/>
        <w:rPr>
          <w:rFonts w:ascii="Times New Roman" w:hAnsi="Times New Roman" w:eastAsia="仿宋_GB2312"/>
          <w:sz w:val="32"/>
          <w:szCs w:val="32"/>
          <w:lang w:eastAsia="zh-CN"/>
        </w:rPr>
      </w:pPr>
      <w:r>
        <w:rPr>
          <w:rFonts w:ascii="Times New Roman" w:hAnsi="Times New Roman" w:eastAsia="仿宋_GB2312"/>
          <w:kern w:val="2"/>
          <w:sz w:val="32"/>
          <w:szCs w:val="32"/>
          <w:lang w:eastAsia="zh-CN"/>
        </w:rPr>
        <w:t>1</w:t>
      </w:r>
      <w:r>
        <w:rPr>
          <w:rFonts w:hint="eastAsia" w:ascii="Times New Roman" w:hAnsi="Times New Roman" w:eastAsia="仿宋_GB2312"/>
          <w:kern w:val="2"/>
          <w:sz w:val="32"/>
          <w:szCs w:val="32"/>
          <w:lang w:eastAsia="zh-CN"/>
        </w:rPr>
        <w:t>.</w:t>
      </w:r>
      <w:r>
        <w:rPr>
          <w:rFonts w:ascii="Times New Roman" w:hAnsi="Times New Roman" w:eastAsia="仿宋_GB2312"/>
          <w:kern w:val="2"/>
          <w:sz w:val="32"/>
          <w:szCs w:val="32"/>
          <w:lang w:eastAsia="zh-CN"/>
        </w:rPr>
        <w:t>并购</w:t>
      </w:r>
      <w:r>
        <w:rPr>
          <w:rFonts w:hint="eastAsia" w:ascii="Times New Roman" w:hAnsi="Times New Roman" w:eastAsia="仿宋_GB2312"/>
          <w:kern w:val="2"/>
          <w:sz w:val="32"/>
          <w:szCs w:val="32"/>
          <w:lang w:eastAsia="zh-CN"/>
        </w:rPr>
        <w:t>重组</w:t>
      </w:r>
      <w:r>
        <w:rPr>
          <w:rFonts w:ascii="Times New Roman" w:hAnsi="Times New Roman" w:eastAsia="仿宋_GB2312"/>
          <w:kern w:val="2"/>
          <w:sz w:val="32"/>
          <w:szCs w:val="32"/>
          <w:lang w:eastAsia="zh-CN"/>
        </w:rPr>
        <w:t>业务：</w:t>
      </w:r>
      <w:r>
        <w:rPr>
          <w:rFonts w:ascii="Times New Roman" w:hAnsi="Times New Roman" w:eastAsia="仿宋_GB2312"/>
          <w:sz w:val="32"/>
          <w:szCs w:val="32"/>
          <w:lang w:eastAsia="zh-CN"/>
        </w:rPr>
        <w:t>2023年度并购重组财务顾问交易金额排名前</w:t>
      </w:r>
      <w:r>
        <w:rPr>
          <w:rFonts w:hint="eastAsia" w:ascii="Times New Roman" w:hAnsi="Times New Roman" w:eastAsia="仿宋_GB2312"/>
          <w:sz w:val="32"/>
          <w:szCs w:val="32"/>
          <w:lang w:eastAsia="zh-CN"/>
        </w:rPr>
        <w:t>1</w:t>
      </w:r>
      <w:r>
        <w:rPr>
          <w:rFonts w:ascii="Times New Roman" w:hAnsi="Times New Roman" w:eastAsia="仿宋_GB2312"/>
          <w:sz w:val="32"/>
          <w:szCs w:val="32"/>
          <w:lang w:eastAsia="zh-CN"/>
        </w:rPr>
        <w:t>0名（以Wind统计为准，</w:t>
      </w:r>
      <w:r>
        <w:rPr>
          <w:rFonts w:hint="eastAsia" w:ascii="Times New Roman" w:hAnsi="Times New Roman" w:eastAsia="仿宋_GB2312"/>
          <w:sz w:val="32"/>
          <w:szCs w:val="32"/>
          <w:lang w:eastAsia="zh-CN"/>
        </w:rPr>
        <w:t>“</w:t>
      </w:r>
      <w:r>
        <w:rPr>
          <w:rFonts w:ascii="Times New Roman" w:hAnsi="Times New Roman" w:eastAsia="仿宋_GB2312"/>
          <w:sz w:val="32"/>
          <w:szCs w:val="32"/>
          <w:lang w:eastAsia="zh-CN"/>
        </w:rPr>
        <w:t>2023年度</w:t>
      </w:r>
      <w:r>
        <w:rPr>
          <w:rFonts w:hint="eastAsia" w:ascii="Times New Roman" w:hAnsi="Times New Roman" w:eastAsia="仿宋_GB2312"/>
          <w:sz w:val="32"/>
          <w:szCs w:val="32"/>
          <w:lang w:eastAsia="zh-CN"/>
        </w:rPr>
        <w:t>”</w:t>
      </w:r>
      <w:r>
        <w:rPr>
          <w:rFonts w:ascii="Times New Roman" w:hAnsi="Times New Roman" w:eastAsia="仿宋_GB2312"/>
          <w:sz w:val="32"/>
          <w:szCs w:val="32"/>
          <w:lang w:eastAsia="zh-CN"/>
        </w:rPr>
        <w:t>指首次披露日在2023年1月1日至2023年12月31日之间）。</w:t>
      </w:r>
    </w:p>
    <w:p w14:paraId="121F24FD">
      <w:pPr>
        <w:pStyle w:val="11"/>
        <w:kinsoku/>
        <w:autoSpaceDE/>
        <w:autoSpaceDN/>
        <w:spacing w:after="0" w:line="560" w:lineRule="exact"/>
        <w:ind w:firstLine="640" w:firstLineChars="200"/>
        <w:rPr>
          <w:rFonts w:ascii="Times New Roman" w:hAnsi="Times New Roman" w:eastAsia="仿宋_GB2312"/>
          <w:sz w:val="32"/>
          <w:szCs w:val="32"/>
          <w:lang w:eastAsia="zh-CN"/>
        </w:rPr>
      </w:pPr>
      <w:r>
        <w:rPr>
          <w:rFonts w:ascii="Times New Roman" w:hAnsi="Times New Roman" w:eastAsia="仿宋_GB2312"/>
          <w:sz w:val="32"/>
          <w:szCs w:val="32"/>
          <w:lang w:eastAsia="zh-CN"/>
        </w:rPr>
        <w:t>2</w:t>
      </w:r>
      <w:r>
        <w:rPr>
          <w:rFonts w:hint="eastAsia" w:ascii="Times New Roman" w:hAnsi="Times New Roman" w:eastAsia="仿宋_GB2312"/>
          <w:sz w:val="32"/>
          <w:szCs w:val="32"/>
          <w:lang w:eastAsia="zh-CN"/>
        </w:rPr>
        <w:t>.</w:t>
      </w:r>
      <w:r>
        <w:rPr>
          <w:rFonts w:ascii="Times New Roman" w:hAnsi="Times New Roman" w:eastAsia="仿宋_GB2312"/>
          <w:sz w:val="32"/>
          <w:szCs w:val="32"/>
          <w:lang w:eastAsia="zh-CN"/>
        </w:rPr>
        <w:t>风险化解经验：2019年至今，作为财务顾问，累计成功完成不少于5项</w:t>
      </w:r>
      <w:r>
        <w:rPr>
          <w:rFonts w:hint="eastAsia" w:ascii="Times New Roman" w:hAnsi="Times New Roman" w:eastAsia="仿宋_GB2312"/>
          <w:sz w:val="32"/>
          <w:szCs w:val="32"/>
          <w:lang w:eastAsia="zh-CN"/>
        </w:rPr>
        <w:t>具有全国重大影响力的</w:t>
      </w:r>
      <w:r>
        <w:rPr>
          <w:rFonts w:ascii="Times New Roman" w:hAnsi="Times New Roman" w:eastAsia="仿宋_GB2312"/>
          <w:sz w:val="32"/>
          <w:szCs w:val="32"/>
          <w:lang w:eastAsia="zh-CN"/>
        </w:rPr>
        <w:t>司法重整项目。</w:t>
      </w:r>
    </w:p>
    <w:p w14:paraId="3066D7D5">
      <w:pPr>
        <w:pStyle w:val="11"/>
        <w:kinsoku/>
        <w:autoSpaceDE/>
        <w:autoSpaceDN/>
        <w:spacing w:after="0" w:line="560" w:lineRule="exact"/>
        <w:ind w:firstLine="640" w:firstLineChars="200"/>
        <w:rPr>
          <w:rFonts w:ascii="Times New Roman" w:hAnsi="Times New Roman" w:eastAsia="仿宋_GB2312"/>
          <w:sz w:val="32"/>
          <w:szCs w:val="32"/>
          <w:lang w:eastAsia="zh-CN"/>
        </w:rPr>
      </w:pPr>
      <w:r>
        <w:rPr>
          <w:rFonts w:ascii="Times New Roman" w:hAnsi="Times New Roman" w:eastAsia="仿宋_GB2312"/>
          <w:sz w:val="32"/>
          <w:szCs w:val="32"/>
          <w:lang w:eastAsia="zh-CN"/>
        </w:rPr>
        <w:t>3</w:t>
      </w:r>
      <w:r>
        <w:rPr>
          <w:rFonts w:hint="eastAsia" w:ascii="Times New Roman" w:hAnsi="Times New Roman" w:eastAsia="仿宋_GB2312"/>
          <w:sz w:val="32"/>
          <w:szCs w:val="32"/>
          <w:lang w:eastAsia="zh-CN"/>
        </w:rPr>
        <w:t>.</w:t>
      </w:r>
      <w:r>
        <w:rPr>
          <w:rFonts w:ascii="Times New Roman" w:hAnsi="Times New Roman" w:eastAsia="仿宋_GB2312"/>
          <w:sz w:val="32"/>
          <w:szCs w:val="32"/>
          <w:lang w:eastAsia="zh-CN"/>
        </w:rPr>
        <w:t>地区服务经验：2019年至今，作为</w:t>
      </w:r>
      <w:r>
        <w:rPr>
          <w:rFonts w:hint="eastAsia" w:ascii="Times New Roman" w:hAnsi="Times New Roman" w:eastAsia="仿宋_GB2312"/>
          <w:sz w:val="32"/>
          <w:szCs w:val="32"/>
          <w:lang w:eastAsia="zh-CN"/>
        </w:rPr>
        <w:t>管理人或</w:t>
      </w:r>
      <w:r>
        <w:rPr>
          <w:rFonts w:ascii="Times New Roman" w:hAnsi="Times New Roman" w:eastAsia="仿宋_GB2312"/>
          <w:sz w:val="32"/>
          <w:szCs w:val="32"/>
          <w:lang w:eastAsia="zh-CN"/>
        </w:rPr>
        <w:t>财务顾问，累计成功完成不少于</w:t>
      </w:r>
      <w:r>
        <w:rPr>
          <w:rFonts w:hint="eastAsia" w:ascii="Times New Roman" w:hAnsi="Times New Roman" w:eastAsia="仿宋_GB2312"/>
          <w:sz w:val="32"/>
          <w:szCs w:val="32"/>
          <w:lang w:eastAsia="zh-CN"/>
        </w:rPr>
        <w:t>2</w:t>
      </w:r>
      <w:r>
        <w:rPr>
          <w:rFonts w:ascii="Times New Roman" w:hAnsi="Times New Roman" w:eastAsia="仿宋_GB2312"/>
          <w:sz w:val="32"/>
          <w:szCs w:val="32"/>
          <w:lang w:eastAsia="zh-CN"/>
        </w:rPr>
        <w:t>项湖北省辖区内企业司法重整项目。</w:t>
      </w:r>
    </w:p>
    <w:p w14:paraId="3A294743">
      <w:pPr>
        <w:kinsoku/>
        <w:overflowPunct w:val="0"/>
        <w:spacing w:line="560" w:lineRule="exact"/>
        <w:ind w:firstLine="600" w:firstLineChars="200"/>
        <w:jc w:val="both"/>
        <w:outlineLvl w:val="0"/>
        <w:rPr>
          <w:rFonts w:ascii="楷体_GB2312" w:hAnsi="楷体_GB2312" w:eastAsia="楷体_GB2312" w:cs="楷体_GB2312"/>
          <w:spacing w:val="-10"/>
          <w:sz w:val="32"/>
          <w:szCs w:val="32"/>
        </w:rPr>
      </w:pPr>
      <w:r>
        <w:rPr>
          <w:rFonts w:hint="eastAsia" w:ascii="楷体_GB2312" w:hAnsi="楷体_GB2312" w:eastAsia="楷体_GB2312" w:cs="楷体_GB2312"/>
          <w:spacing w:val="-10"/>
          <w:sz w:val="32"/>
          <w:szCs w:val="32"/>
        </w:rPr>
        <w:t>（三）团队成员条件</w:t>
      </w:r>
    </w:p>
    <w:p w14:paraId="6E61A50F">
      <w:pPr>
        <w:pStyle w:val="11"/>
        <w:kinsoku/>
        <w:autoSpaceDE/>
        <w:autoSpaceDN/>
        <w:spacing w:after="0" w:line="560" w:lineRule="exact"/>
        <w:ind w:firstLine="640" w:firstLineChars="200"/>
        <w:rPr>
          <w:rFonts w:ascii="Times New Roman" w:hAnsi="Times New Roman" w:eastAsia="仿宋_GB2312"/>
          <w:sz w:val="32"/>
          <w:szCs w:val="32"/>
          <w:lang w:eastAsia="zh-CN"/>
        </w:rPr>
      </w:pPr>
      <w:r>
        <w:rPr>
          <w:rFonts w:hint="eastAsia" w:ascii="Times New Roman" w:hAnsi="Times New Roman" w:eastAsia="仿宋_GB2312"/>
          <w:kern w:val="2"/>
          <w:sz w:val="32"/>
          <w:szCs w:val="32"/>
          <w:lang w:eastAsia="zh-CN"/>
        </w:rPr>
        <w:t>项目负责人</w:t>
      </w:r>
      <w:r>
        <w:rPr>
          <w:rFonts w:hint="eastAsia" w:ascii="Times New Roman" w:hAnsi="Times New Roman" w:eastAsia="仿宋_GB2312"/>
          <w:kern w:val="2"/>
          <w:sz w:val="32"/>
          <w:szCs w:val="32"/>
          <w:highlight w:val="none"/>
          <w:lang w:eastAsia="zh-CN"/>
        </w:rPr>
        <w:t>及</w:t>
      </w:r>
      <w:r>
        <w:rPr>
          <w:rFonts w:hint="eastAsia" w:ascii="Times New Roman" w:hAnsi="Times New Roman" w:eastAsia="仿宋_GB2312"/>
          <w:kern w:val="2"/>
          <w:sz w:val="32"/>
          <w:szCs w:val="32"/>
          <w:lang w:eastAsia="zh-CN"/>
        </w:rPr>
        <w:t>项目团队成员应具备证券从业资格，且有</w:t>
      </w:r>
      <w:r>
        <w:rPr>
          <w:rFonts w:hint="eastAsia" w:ascii="Times New Roman" w:hAnsi="Times New Roman" w:eastAsia="仿宋_GB2312"/>
          <w:sz w:val="32"/>
          <w:szCs w:val="32"/>
          <w:lang w:eastAsia="zh-CN"/>
        </w:rPr>
        <w:t>成功完成债务重组、司法重整项目经验。</w:t>
      </w:r>
    </w:p>
    <w:p w14:paraId="2CBF2F25">
      <w:pPr>
        <w:spacing w:line="560" w:lineRule="exact"/>
        <w:ind w:firstLine="640" w:firstLineChars="200"/>
        <w:jc w:val="both"/>
        <w:rPr>
          <w:rFonts w:ascii="Times New Roman" w:hAnsi="Times New Roman"/>
          <w:sz w:val="32"/>
          <w:szCs w:val="32"/>
        </w:rPr>
      </w:pPr>
      <w:r>
        <w:rPr>
          <w:rFonts w:hint="eastAsia" w:ascii="Times New Roman" w:hAnsi="Times New Roman"/>
          <w:sz w:val="32"/>
          <w:szCs w:val="32"/>
        </w:rPr>
        <w:t>四</w:t>
      </w:r>
      <w:r>
        <w:rPr>
          <w:rFonts w:ascii="Times New Roman" w:hAnsi="Times New Roman"/>
          <w:sz w:val="32"/>
          <w:szCs w:val="32"/>
        </w:rPr>
        <w:t>、投标报价</w:t>
      </w:r>
    </w:p>
    <w:p w14:paraId="63D9C7CD">
      <w:pPr>
        <w:spacing w:line="560" w:lineRule="exact"/>
        <w:ind w:firstLine="640" w:firstLineChars="200"/>
        <w:jc w:val="both"/>
        <w:rPr>
          <w:rFonts w:ascii="Times New Roman" w:hAnsi="Times New Roman"/>
        </w:rPr>
      </w:pPr>
      <w:r>
        <w:rPr>
          <w:rFonts w:hint="eastAsia" w:ascii="Times New Roman" w:hAnsi="Times New Roman" w:eastAsia="仿宋_GB2312"/>
          <w:sz w:val="32"/>
        </w:rPr>
        <w:t>1.</w:t>
      </w:r>
      <w:r>
        <w:rPr>
          <w:rFonts w:ascii="Times New Roman" w:hAnsi="Times New Roman" w:eastAsia="仿宋_GB2312"/>
          <w:sz w:val="32"/>
        </w:rPr>
        <w:t>临时管理人将根据投标材料进行评选，并采用二轮竞价的方式评选，任何有选择的报价不予接受；</w:t>
      </w:r>
    </w:p>
    <w:p w14:paraId="714FDE4A">
      <w:pPr>
        <w:spacing w:line="560" w:lineRule="exact"/>
        <w:ind w:firstLine="640" w:firstLineChars="200"/>
        <w:jc w:val="both"/>
        <w:rPr>
          <w:rFonts w:ascii="Times New Roman" w:hAnsi="Times New Roman"/>
        </w:rPr>
      </w:pPr>
      <w:r>
        <w:rPr>
          <w:rFonts w:hint="eastAsia" w:ascii="Times New Roman" w:hAnsi="Times New Roman" w:eastAsia="仿宋_GB2312"/>
          <w:sz w:val="32"/>
        </w:rPr>
        <w:t>2.</w:t>
      </w:r>
      <w:r>
        <w:rPr>
          <w:rFonts w:ascii="Times New Roman" w:hAnsi="Times New Roman" w:eastAsia="仿宋_GB2312"/>
          <w:sz w:val="32"/>
        </w:rPr>
        <w:t>报价中应当包含增值税及差旅费，投标人的报价在投标过程中应为固定金额</w:t>
      </w:r>
      <w:r>
        <w:rPr>
          <w:rFonts w:hint="eastAsia" w:ascii="Times New Roman" w:hAnsi="Times New Roman" w:eastAsia="仿宋_GB2312"/>
          <w:sz w:val="32"/>
        </w:rPr>
        <w:t>或固定上限金额</w:t>
      </w:r>
      <w:r>
        <w:rPr>
          <w:rFonts w:ascii="Times New Roman" w:hAnsi="Times New Roman" w:eastAsia="仿宋_GB2312"/>
          <w:sz w:val="32"/>
        </w:rPr>
        <w:t>，二次报价后不得以任何理由予以变更。投标人在报价时应充分考虑本次招标的各种风险；</w:t>
      </w:r>
    </w:p>
    <w:p w14:paraId="2C3C46ED">
      <w:pPr>
        <w:spacing w:line="560" w:lineRule="exact"/>
        <w:ind w:firstLine="640" w:firstLineChars="200"/>
        <w:jc w:val="both"/>
        <w:rPr>
          <w:rFonts w:ascii="Times New Roman" w:hAnsi="Times New Roman"/>
        </w:rPr>
      </w:pPr>
      <w:r>
        <w:rPr>
          <w:rFonts w:hint="eastAsia" w:ascii="Times New Roman" w:hAnsi="Times New Roman" w:eastAsia="仿宋_GB2312"/>
          <w:sz w:val="32"/>
        </w:rPr>
        <w:t>3.</w:t>
      </w:r>
      <w:r>
        <w:rPr>
          <w:rFonts w:ascii="Times New Roman" w:hAnsi="Times New Roman" w:eastAsia="仿宋_GB2312"/>
          <w:sz w:val="32"/>
        </w:rPr>
        <w:t>为保证评估工作质量，临时管理人不接受恶意低价，请各投标机构合理报价。</w:t>
      </w:r>
    </w:p>
    <w:p w14:paraId="11C70BBA">
      <w:pPr>
        <w:kinsoku/>
        <w:overflowPunct w:val="0"/>
        <w:autoSpaceDE/>
        <w:autoSpaceDN/>
        <w:spacing w:line="560" w:lineRule="exact"/>
        <w:ind w:firstLine="620" w:firstLineChars="200"/>
        <w:jc w:val="both"/>
        <w:outlineLvl w:val="0"/>
        <w:rPr>
          <w:rFonts w:ascii="黑体" w:hAnsi="黑体"/>
          <w:spacing w:val="-5"/>
          <w:sz w:val="32"/>
          <w:szCs w:val="32"/>
        </w:rPr>
      </w:pPr>
      <w:r>
        <w:rPr>
          <w:rFonts w:hint="eastAsia" w:ascii="黑体" w:hAnsi="黑体"/>
          <w:spacing w:val="-5"/>
          <w:sz w:val="32"/>
          <w:szCs w:val="32"/>
        </w:rPr>
        <w:t>五、报名要求</w:t>
      </w:r>
    </w:p>
    <w:p w14:paraId="19BB5CBA">
      <w:pPr>
        <w:kinsoku/>
        <w:overflowPunct w:val="0"/>
        <w:spacing w:line="560" w:lineRule="exact"/>
        <w:ind w:firstLine="596" w:firstLineChars="200"/>
        <w:jc w:val="both"/>
        <w:rPr>
          <w:rFonts w:ascii="Times New Roman" w:hAnsi="Times New Roman" w:eastAsia="仿宋_GB2312" w:cs="仿宋_GB2312"/>
          <w:spacing w:val="-11"/>
          <w:sz w:val="32"/>
          <w:szCs w:val="32"/>
        </w:rPr>
      </w:pPr>
      <w:r>
        <w:rPr>
          <w:rFonts w:hint="eastAsia" w:ascii="楷体_GB2312" w:hAnsi="Times New Roman" w:eastAsia="楷体_GB2312" w:cs="仿宋_GB2312"/>
          <w:spacing w:val="-11"/>
          <w:sz w:val="32"/>
          <w:szCs w:val="32"/>
        </w:rPr>
        <w:t>（一）</w:t>
      </w:r>
      <w:r>
        <w:rPr>
          <w:rFonts w:hint="eastAsia" w:ascii="Times New Roman" w:hAnsi="Times New Roman" w:eastAsia="仿宋_GB2312" w:cs="仿宋_GB2312"/>
          <w:spacing w:val="-11"/>
          <w:sz w:val="32"/>
          <w:szCs w:val="32"/>
        </w:rPr>
        <w:t>参选机构应仔细阅读本文件相关内容，按要求起草和提交参选文件，并保证所提供全部资料的真实性、准确性及完整性。</w:t>
      </w:r>
    </w:p>
    <w:p w14:paraId="258C62F3">
      <w:pPr>
        <w:kinsoku/>
        <w:overflowPunct w:val="0"/>
        <w:spacing w:line="560" w:lineRule="exact"/>
        <w:ind w:firstLine="596" w:firstLineChars="200"/>
        <w:jc w:val="both"/>
        <w:rPr>
          <w:rFonts w:ascii="Times New Roman" w:hAnsi="Times New Roman" w:eastAsia="仿宋_GB2312" w:cs="仿宋_GB2312"/>
          <w:spacing w:val="-11"/>
          <w:sz w:val="32"/>
          <w:szCs w:val="32"/>
        </w:rPr>
      </w:pPr>
      <w:r>
        <w:rPr>
          <w:rFonts w:hint="eastAsia" w:ascii="楷体_GB2312" w:hAnsi="Times New Roman" w:eastAsia="楷体_GB2312" w:cs="仿宋_GB2312"/>
          <w:spacing w:val="-11"/>
          <w:sz w:val="32"/>
          <w:szCs w:val="32"/>
        </w:rPr>
        <w:t>（二）</w:t>
      </w:r>
      <w:r>
        <w:rPr>
          <w:rFonts w:hint="eastAsia" w:ascii="Times New Roman" w:hAnsi="Times New Roman" w:eastAsia="仿宋_GB2312" w:cs="仿宋_GB2312"/>
          <w:spacing w:val="-11"/>
          <w:sz w:val="32"/>
          <w:szCs w:val="32"/>
        </w:rPr>
        <w:t>参选文件的相关内容不得设置假设性前提条件。</w:t>
      </w:r>
    </w:p>
    <w:p w14:paraId="6107582A">
      <w:pPr>
        <w:kinsoku/>
        <w:overflowPunct w:val="0"/>
        <w:spacing w:line="560" w:lineRule="exact"/>
        <w:ind w:firstLine="596" w:firstLineChars="200"/>
        <w:jc w:val="both"/>
        <w:rPr>
          <w:rFonts w:ascii="Times New Roman" w:hAnsi="Times New Roman" w:eastAsia="仿宋_GB2312" w:cs="仿宋_GB2312"/>
          <w:spacing w:val="-11"/>
          <w:sz w:val="32"/>
          <w:szCs w:val="32"/>
        </w:rPr>
      </w:pPr>
      <w:r>
        <w:rPr>
          <w:rFonts w:hint="eastAsia" w:ascii="楷体_GB2312" w:hAnsi="Times New Roman" w:eastAsia="楷体_GB2312" w:cs="仿宋_GB2312"/>
          <w:spacing w:val="-11"/>
          <w:sz w:val="32"/>
          <w:szCs w:val="32"/>
        </w:rPr>
        <w:t>（三）</w:t>
      </w:r>
      <w:r>
        <w:rPr>
          <w:rFonts w:hint="eastAsia" w:ascii="Times New Roman" w:hAnsi="Times New Roman" w:eastAsia="仿宋_GB2312" w:cs="仿宋_GB2312"/>
          <w:spacing w:val="-11"/>
          <w:sz w:val="32"/>
          <w:szCs w:val="32"/>
        </w:rPr>
        <w:t>参选文件应包括但不限于下列内容：</w:t>
      </w:r>
    </w:p>
    <w:p w14:paraId="5EE452E4">
      <w:pPr>
        <w:kinsoku/>
        <w:overflowPunct w:val="0"/>
        <w:spacing w:line="560" w:lineRule="exact"/>
        <w:ind w:firstLine="596" w:firstLineChars="200"/>
        <w:jc w:val="both"/>
        <w:rPr>
          <w:rFonts w:ascii="Times New Roman" w:hAnsi="Times New Roman" w:eastAsia="仿宋_GB2312" w:cs="仿宋_GB2312"/>
          <w:spacing w:val="-11"/>
          <w:sz w:val="32"/>
          <w:szCs w:val="32"/>
        </w:rPr>
      </w:pPr>
      <w:r>
        <w:rPr>
          <w:rFonts w:hint="eastAsia" w:ascii="Times New Roman" w:hAnsi="Times New Roman" w:eastAsia="仿宋_GB2312" w:cs="仿宋_GB2312"/>
          <w:spacing w:val="-11"/>
          <w:sz w:val="32"/>
          <w:szCs w:val="32"/>
        </w:rPr>
        <w:t>1.确认报名函（格式见附件一）</w:t>
      </w:r>
    </w:p>
    <w:p w14:paraId="60DDC049">
      <w:pPr>
        <w:kinsoku/>
        <w:overflowPunct w:val="0"/>
        <w:spacing w:line="560" w:lineRule="exact"/>
        <w:ind w:firstLine="596" w:firstLineChars="200"/>
        <w:jc w:val="both"/>
        <w:rPr>
          <w:rFonts w:ascii="Times New Roman" w:hAnsi="Times New Roman" w:eastAsia="仿宋_GB2312" w:cs="仿宋_GB2312"/>
          <w:spacing w:val="-11"/>
          <w:sz w:val="32"/>
          <w:szCs w:val="32"/>
        </w:rPr>
      </w:pPr>
      <w:r>
        <w:rPr>
          <w:rFonts w:hint="eastAsia" w:ascii="Times New Roman" w:hAnsi="Times New Roman" w:eastAsia="仿宋_GB2312" w:cs="仿宋_GB2312"/>
          <w:spacing w:val="-11"/>
          <w:sz w:val="32"/>
          <w:szCs w:val="32"/>
        </w:rPr>
        <w:t>2.参选机构介绍（包括参选机构主体资格、注册资本、经营范围、经营业绩等）;</w:t>
      </w:r>
    </w:p>
    <w:p w14:paraId="6025A688">
      <w:pPr>
        <w:kinsoku/>
        <w:overflowPunct w:val="0"/>
        <w:spacing w:line="560" w:lineRule="exact"/>
        <w:ind w:firstLine="596" w:firstLineChars="200"/>
        <w:jc w:val="both"/>
        <w:rPr>
          <w:rFonts w:ascii="Times New Roman" w:hAnsi="Times New Roman" w:eastAsia="仿宋_GB2312" w:cs="仿宋_GB2312"/>
          <w:spacing w:val="-11"/>
          <w:sz w:val="32"/>
          <w:szCs w:val="32"/>
        </w:rPr>
      </w:pPr>
      <w:r>
        <w:rPr>
          <w:rFonts w:hint="eastAsia" w:ascii="Times New Roman" w:hAnsi="Times New Roman" w:eastAsia="仿宋_GB2312" w:cs="仿宋_GB2312"/>
          <w:spacing w:val="-11"/>
          <w:sz w:val="32"/>
          <w:szCs w:val="32"/>
        </w:rPr>
        <w:t>3.参选机构参与债务重组或司法重整案例相关证明文件（包括但不限于委托合同、业务合同或其他能够证明的文件）;</w:t>
      </w:r>
    </w:p>
    <w:p w14:paraId="653BA012">
      <w:pPr>
        <w:kinsoku/>
        <w:overflowPunct w:val="0"/>
        <w:spacing w:line="560" w:lineRule="exact"/>
        <w:ind w:firstLine="596" w:firstLineChars="200"/>
        <w:jc w:val="both"/>
        <w:rPr>
          <w:rFonts w:ascii="Times New Roman" w:hAnsi="Times New Roman" w:eastAsia="仿宋_GB2312" w:cs="仿宋_GB2312"/>
          <w:spacing w:val="-11"/>
          <w:sz w:val="32"/>
          <w:szCs w:val="32"/>
        </w:rPr>
      </w:pPr>
      <w:r>
        <w:rPr>
          <w:rFonts w:hint="eastAsia" w:ascii="Times New Roman" w:hAnsi="Times New Roman" w:eastAsia="仿宋_GB2312" w:cs="仿宋_GB2312"/>
          <w:spacing w:val="-11"/>
          <w:sz w:val="32"/>
          <w:szCs w:val="32"/>
        </w:rPr>
        <w:t>4.服务方案（包括但不限于对</w:t>
      </w:r>
      <w:r>
        <w:rPr>
          <w:rFonts w:hint="eastAsia" w:ascii="Times New Roman" w:hAnsi="Times New Roman" w:eastAsia="仿宋_GB2312" w:cs="仿宋_GB2312"/>
          <w:sz w:val="32"/>
          <w:szCs w:val="32"/>
        </w:rPr>
        <w:t>湖北玉龙投资控股有限公司、</w:t>
      </w:r>
      <w:r>
        <w:rPr>
          <w:rFonts w:hint="eastAsia" w:ascii="Times New Roman" w:hAnsi="Times New Roman" w:eastAsia="仿宋_GB2312" w:cs="仿宋_GB2312"/>
          <w:spacing w:val="-11"/>
          <w:sz w:val="32"/>
          <w:szCs w:val="32"/>
        </w:rPr>
        <w:t>随州市玉龙供水有限公司的认识、工作方案、时间表、项目成员安排等）;</w:t>
      </w:r>
    </w:p>
    <w:p w14:paraId="33355BF6">
      <w:pPr>
        <w:kinsoku/>
        <w:overflowPunct w:val="0"/>
        <w:spacing w:line="560" w:lineRule="exact"/>
        <w:ind w:firstLine="596" w:firstLineChars="200"/>
        <w:jc w:val="both"/>
        <w:rPr>
          <w:rFonts w:ascii="Times New Roman" w:hAnsi="Times New Roman" w:eastAsia="仿宋_GB2312" w:cs="仿宋_GB2312"/>
          <w:spacing w:val="-11"/>
          <w:sz w:val="32"/>
          <w:szCs w:val="32"/>
        </w:rPr>
      </w:pPr>
      <w:r>
        <w:rPr>
          <w:rFonts w:hint="eastAsia" w:ascii="Times New Roman" w:hAnsi="Times New Roman" w:eastAsia="仿宋_GB2312" w:cs="仿宋_GB2312"/>
          <w:spacing w:val="-11"/>
          <w:sz w:val="32"/>
          <w:szCs w:val="32"/>
        </w:rPr>
        <w:t>5.报价方案（其中报价金额需要明确数额，该报价为包干价，包含因完成本项目所需要的全部费用）;</w:t>
      </w:r>
    </w:p>
    <w:p w14:paraId="4CF12A03">
      <w:pPr>
        <w:kinsoku/>
        <w:overflowPunct w:val="0"/>
        <w:spacing w:line="560" w:lineRule="exact"/>
        <w:ind w:firstLine="596" w:firstLineChars="200"/>
        <w:jc w:val="both"/>
        <w:rPr>
          <w:rFonts w:ascii="Times New Roman" w:hAnsi="Times New Roman" w:eastAsia="仿宋_GB2312" w:cs="仿宋_GB2312"/>
          <w:spacing w:val="-11"/>
          <w:sz w:val="32"/>
          <w:szCs w:val="32"/>
        </w:rPr>
      </w:pPr>
      <w:r>
        <w:rPr>
          <w:rFonts w:hint="eastAsia" w:ascii="Times New Roman" w:hAnsi="Times New Roman" w:eastAsia="仿宋_GB2312" w:cs="仿宋_GB2312"/>
          <w:spacing w:val="-11"/>
          <w:sz w:val="32"/>
          <w:szCs w:val="32"/>
        </w:rPr>
        <w:t>6.承诺函（格式见附件二）;</w:t>
      </w:r>
    </w:p>
    <w:p w14:paraId="413CAC00">
      <w:pPr>
        <w:kinsoku/>
        <w:overflowPunct w:val="0"/>
        <w:spacing w:line="560" w:lineRule="exact"/>
        <w:ind w:firstLine="596" w:firstLineChars="200"/>
        <w:jc w:val="both"/>
        <w:rPr>
          <w:rFonts w:ascii="Times New Roman" w:hAnsi="Times New Roman" w:eastAsia="仿宋_GB2312" w:cs="仿宋_GB2312"/>
          <w:spacing w:val="-11"/>
          <w:sz w:val="32"/>
          <w:szCs w:val="32"/>
        </w:rPr>
      </w:pPr>
      <w:r>
        <w:rPr>
          <w:rFonts w:hint="eastAsia" w:ascii="Times New Roman" w:hAnsi="Times New Roman" w:eastAsia="仿宋_GB2312" w:cs="仿宋_GB2312"/>
          <w:spacing w:val="-11"/>
          <w:sz w:val="32"/>
          <w:szCs w:val="32"/>
        </w:rPr>
        <w:t>7.参选文件所需附件资料，具体包括：</w:t>
      </w:r>
    </w:p>
    <w:p w14:paraId="31CD800F">
      <w:pPr>
        <w:kinsoku/>
        <w:overflowPunct w:val="0"/>
        <w:spacing w:line="560" w:lineRule="exact"/>
        <w:ind w:firstLine="596" w:firstLineChars="200"/>
        <w:jc w:val="both"/>
        <w:rPr>
          <w:rFonts w:ascii="Times New Roman" w:hAnsi="Times New Roman" w:eastAsia="仿宋_GB2312" w:cs="仿宋_GB2312"/>
          <w:spacing w:val="-11"/>
          <w:sz w:val="32"/>
          <w:szCs w:val="32"/>
        </w:rPr>
      </w:pPr>
      <w:r>
        <w:rPr>
          <w:rFonts w:hint="eastAsia" w:ascii="Times New Roman" w:hAnsi="Times New Roman" w:eastAsia="仿宋_GB2312" w:cs="仿宋_GB2312"/>
          <w:spacing w:val="-11"/>
          <w:sz w:val="32"/>
          <w:szCs w:val="32"/>
        </w:rPr>
        <w:t>（1）营业执照副本复印件；</w:t>
      </w:r>
    </w:p>
    <w:p w14:paraId="323F4432">
      <w:pPr>
        <w:kinsoku/>
        <w:overflowPunct w:val="0"/>
        <w:spacing w:line="560" w:lineRule="exact"/>
        <w:ind w:firstLine="596" w:firstLineChars="200"/>
        <w:jc w:val="both"/>
        <w:rPr>
          <w:rFonts w:ascii="Times New Roman" w:hAnsi="Times New Roman" w:eastAsia="仿宋_GB2312" w:cs="仿宋_GB2312"/>
          <w:spacing w:val="-11"/>
          <w:sz w:val="32"/>
          <w:szCs w:val="32"/>
        </w:rPr>
      </w:pPr>
      <w:r>
        <w:rPr>
          <w:rFonts w:hint="eastAsia" w:ascii="Times New Roman" w:hAnsi="Times New Roman" w:eastAsia="仿宋_GB2312" w:cs="仿宋_GB2312"/>
          <w:spacing w:val="-11"/>
          <w:sz w:val="32"/>
          <w:szCs w:val="32"/>
        </w:rPr>
        <w:t>（</w:t>
      </w:r>
      <w:r>
        <w:rPr>
          <w:rFonts w:ascii="Times New Roman" w:hAnsi="Times New Roman" w:eastAsia="仿宋_GB2312" w:cs="仿宋_GB2312"/>
          <w:spacing w:val="-11"/>
          <w:sz w:val="32"/>
          <w:szCs w:val="32"/>
        </w:rPr>
        <w:t>2</w:t>
      </w:r>
      <w:r>
        <w:rPr>
          <w:rFonts w:hint="eastAsia" w:ascii="Times New Roman" w:hAnsi="Times New Roman" w:eastAsia="仿宋_GB2312" w:cs="仿宋_GB2312"/>
          <w:spacing w:val="-11"/>
          <w:sz w:val="32"/>
          <w:szCs w:val="32"/>
        </w:rPr>
        <w:t>）法定代表人的身份证复印件；</w:t>
      </w:r>
    </w:p>
    <w:p w14:paraId="048526F6">
      <w:pPr>
        <w:kinsoku/>
        <w:overflowPunct w:val="0"/>
        <w:spacing w:line="560" w:lineRule="exact"/>
        <w:ind w:firstLine="596" w:firstLineChars="200"/>
        <w:jc w:val="both"/>
        <w:rPr>
          <w:rFonts w:ascii="Times New Roman" w:hAnsi="Times New Roman" w:eastAsia="仿宋_GB2312" w:cs="仿宋_GB2312"/>
          <w:spacing w:val="-11"/>
          <w:sz w:val="32"/>
          <w:szCs w:val="32"/>
        </w:rPr>
      </w:pPr>
      <w:r>
        <w:rPr>
          <w:rFonts w:hint="eastAsia" w:ascii="Times New Roman" w:hAnsi="Times New Roman" w:eastAsia="仿宋_GB2312" w:cs="仿宋_GB2312"/>
          <w:spacing w:val="-11"/>
          <w:sz w:val="32"/>
          <w:szCs w:val="32"/>
        </w:rPr>
        <w:t>（</w:t>
      </w:r>
      <w:r>
        <w:rPr>
          <w:rFonts w:ascii="Times New Roman" w:hAnsi="Times New Roman" w:eastAsia="仿宋_GB2312" w:cs="仿宋_GB2312"/>
          <w:spacing w:val="-11"/>
          <w:sz w:val="32"/>
          <w:szCs w:val="32"/>
        </w:rPr>
        <w:t>3</w:t>
      </w:r>
      <w:r>
        <w:rPr>
          <w:rFonts w:hint="eastAsia" w:ascii="Times New Roman" w:hAnsi="Times New Roman" w:eastAsia="仿宋_GB2312" w:cs="仿宋_GB2312"/>
          <w:spacing w:val="-11"/>
          <w:sz w:val="32"/>
          <w:szCs w:val="32"/>
        </w:rPr>
        <w:t>）授权委托书原件（格式</w:t>
      </w:r>
      <w:r>
        <w:rPr>
          <w:rFonts w:ascii="Times New Roman" w:hAnsi="Times New Roman" w:eastAsia="仿宋_GB2312" w:cs="仿宋_GB2312"/>
          <w:spacing w:val="-11"/>
          <w:sz w:val="32"/>
          <w:szCs w:val="32"/>
        </w:rPr>
        <w:t>见</w:t>
      </w:r>
      <w:r>
        <w:rPr>
          <w:rFonts w:hint="eastAsia" w:ascii="Times New Roman" w:hAnsi="Times New Roman" w:eastAsia="仿宋_GB2312" w:cs="仿宋_GB2312"/>
          <w:spacing w:val="-11"/>
          <w:sz w:val="32"/>
          <w:szCs w:val="32"/>
        </w:rPr>
        <w:t>附件三）及受托人身份证复印件；</w:t>
      </w:r>
    </w:p>
    <w:p w14:paraId="2C1DD766">
      <w:pPr>
        <w:kinsoku/>
        <w:overflowPunct w:val="0"/>
        <w:spacing w:line="560" w:lineRule="exact"/>
        <w:ind w:firstLine="596" w:firstLineChars="200"/>
        <w:jc w:val="both"/>
        <w:rPr>
          <w:rFonts w:ascii="Times New Roman" w:hAnsi="Times New Roman" w:eastAsia="仿宋_GB2312" w:cs="仿宋_GB2312"/>
          <w:spacing w:val="-11"/>
          <w:sz w:val="32"/>
          <w:szCs w:val="32"/>
        </w:rPr>
      </w:pPr>
      <w:r>
        <w:rPr>
          <w:rFonts w:hint="eastAsia" w:ascii="Times New Roman" w:hAnsi="Times New Roman" w:eastAsia="仿宋_GB2312" w:cs="仿宋_GB2312"/>
          <w:spacing w:val="-11"/>
          <w:sz w:val="32"/>
          <w:szCs w:val="32"/>
        </w:rPr>
        <w:t>（</w:t>
      </w:r>
      <w:r>
        <w:rPr>
          <w:rFonts w:ascii="Times New Roman" w:hAnsi="Times New Roman" w:eastAsia="仿宋_GB2312" w:cs="仿宋_GB2312"/>
          <w:spacing w:val="-11"/>
          <w:sz w:val="32"/>
          <w:szCs w:val="32"/>
        </w:rPr>
        <w:t>4</w:t>
      </w:r>
      <w:r>
        <w:rPr>
          <w:rFonts w:hint="eastAsia" w:ascii="Times New Roman" w:hAnsi="Times New Roman" w:eastAsia="仿宋_GB2312" w:cs="仿宋_GB2312"/>
          <w:spacing w:val="-11"/>
          <w:sz w:val="32"/>
          <w:szCs w:val="32"/>
        </w:rPr>
        <w:t>）拟派出人员资格证书复印件；</w:t>
      </w:r>
    </w:p>
    <w:p w14:paraId="07C1C9B4">
      <w:pPr>
        <w:kinsoku/>
        <w:overflowPunct w:val="0"/>
        <w:spacing w:line="560" w:lineRule="exact"/>
        <w:ind w:firstLine="596" w:firstLineChars="200"/>
        <w:jc w:val="both"/>
        <w:rPr>
          <w:rFonts w:ascii="Times New Roman" w:hAnsi="Times New Roman" w:eastAsia="仿宋_GB2312" w:cs="仿宋_GB2312"/>
          <w:spacing w:val="-11"/>
          <w:sz w:val="32"/>
          <w:szCs w:val="32"/>
        </w:rPr>
      </w:pPr>
      <w:r>
        <w:rPr>
          <w:rFonts w:hint="eastAsia" w:ascii="Times New Roman" w:hAnsi="Times New Roman" w:eastAsia="仿宋_GB2312" w:cs="仿宋_GB2312"/>
          <w:spacing w:val="-11"/>
          <w:sz w:val="32"/>
          <w:szCs w:val="32"/>
        </w:rPr>
        <w:t>（</w:t>
      </w:r>
      <w:r>
        <w:rPr>
          <w:rFonts w:ascii="Times New Roman" w:hAnsi="Times New Roman" w:eastAsia="仿宋_GB2312" w:cs="仿宋_GB2312"/>
          <w:spacing w:val="-11"/>
          <w:sz w:val="32"/>
          <w:szCs w:val="32"/>
        </w:rPr>
        <w:t>5</w:t>
      </w:r>
      <w:r>
        <w:rPr>
          <w:rFonts w:hint="eastAsia" w:ascii="Times New Roman" w:hAnsi="Times New Roman" w:eastAsia="仿宋_GB2312" w:cs="仿宋_GB2312"/>
          <w:spacing w:val="-11"/>
          <w:sz w:val="32"/>
          <w:szCs w:val="32"/>
        </w:rPr>
        <w:t>）联系函（载明联系人、联系电话、电子邮箱、传真号码、通信地址）;</w:t>
      </w:r>
    </w:p>
    <w:p w14:paraId="3A104B74">
      <w:pPr>
        <w:kinsoku/>
        <w:overflowPunct w:val="0"/>
        <w:spacing w:line="560" w:lineRule="exact"/>
        <w:ind w:firstLine="596" w:firstLineChars="200"/>
        <w:jc w:val="both"/>
        <w:rPr>
          <w:rFonts w:ascii="Times New Roman" w:hAnsi="Times New Roman" w:eastAsia="仿宋_GB2312" w:cs="仿宋_GB2312"/>
          <w:spacing w:val="-11"/>
          <w:sz w:val="32"/>
          <w:szCs w:val="32"/>
        </w:rPr>
      </w:pPr>
      <w:r>
        <w:rPr>
          <w:rFonts w:hint="eastAsia" w:ascii="Times New Roman" w:hAnsi="Times New Roman" w:eastAsia="仿宋_GB2312" w:cs="仿宋_GB2312"/>
          <w:spacing w:val="-11"/>
          <w:sz w:val="32"/>
          <w:szCs w:val="32"/>
        </w:rPr>
        <w:t>（</w:t>
      </w:r>
      <w:r>
        <w:rPr>
          <w:rFonts w:ascii="Times New Roman" w:hAnsi="Times New Roman" w:eastAsia="仿宋_GB2312" w:cs="仿宋_GB2312"/>
          <w:spacing w:val="-11"/>
          <w:sz w:val="32"/>
          <w:szCs w:val="32"/>
        </w:rPr>
        <w:t>6</w:t>
      </w:r>
      <w:r>
        <w:rPr>
          <w:rFonts w:hint="eastAsia" w:ascii="Times New Roman" w:hAnsi="Times New Roman" w:eastAsia="仿宋_GB2312" w:cs="仿宋_GB2312"/>
          <w:spacing w:val="-11"/>
          <w:sz w:val="32"/>
          <w:szCs w:val="32"/>
        </w:rPr>
        <w:t>）保密承诺函。</w:t>
      </w:r>
    </w:p>
    <w:p w14:paraId="1420F838">
      <w:pPr>
        <w:kinsoku/>
        <w:overflowPunct w:val="0"/>
        <w:spacing w:line="560" w:lineRule="exact"/>
        <w:ind w:firstLine="596" w:firstLineChars="200"/>
        <w:jc w:val="both"/>
        <w:rPr>
          <w:rFonts w:ascii="楷体_GB2312" w:hAnsi="Times New Roman" w:eastAsia="楷体_GB2312" w:cs="仿宋_GB2312"/>
          <w:spacing w:val="-11"/>
          <w:sz w:val="32"/>
          <w:szCs w:val="32"/>
        </w:rPr>
      </w:pPr>
      <w:r>
        <w:rPr>
          <w:rFonts w:hint="eastAsia" w:ascii="楷体_GB2312" w:hAnsi="Times New Roman" w:eastAsia="楷体_GB2312" w:cs="仿宋_GB2312"/>
          <w:spacing w:val="-11"/>
          <w:sz w:val="32"/>
          <w:szCs w:val="32"/>
        </w:rPr>
        <w:t>（四）参选文件的准备要求</w:t>
      </w:r>
    </w:p>
    <w:p w14:paraId="2B819FD4">
      <w:pPr>
        <w:kinsoku/>
        <w:overflowPunct w:val="0"/>
        <w:spacing w:line="560" w:lineRule="exact"/>
        <w:ind w:firstLine="596" w:firstLineChars="200"/>
        <w:jc w:val="both"/>
        <w:rPr>
          <w:rFonts w:ascii="Times New Roman" w:hAnsi="Times New Roman" w:eastAsia="仿宋_GB2312" w:cs="仿宋_GB2312"/>
          <w:spacing w:val="-11"/>
          <w:sz w:val="32"/>
          <w:szCs w:val="32"/>
        </w:rPr>
      </w:pPr>
      <w:r>
        <w:rPr>
          <w:rFonts w:hint="eastAsia" w:ascii="Times New Roman" w:hAnsi="Times New Roman" w:eastAsia="仿宋_GB2312" w:cs="仿宋_GB2312"/>
          <w:spacing w:val="-11"/>
          <w:sz w:val="32"/>
          <w:szCs w:val="32"/>
        </w:rPr>
        <w:t>1.文件应装订成册，全部文件均需要加盖参选机构公章，《确认报名函》《报价方案》《承诺函》《授权委托书》均需加盖参选机构公章并由法定代表人（负责人）或授权委托人签字；</w:t>
      </w:r>
    </w:p>
    <w:p w14:paraId="1F7D04EA">
      <w:pPr>
        <w:kinsoku/>
        <w:overflowPunct w:val="0"/>
        <w:spacing w:line="560" w:lineRule="exact"/>
        <w:ind w:firstLine="596" w:firstLineChars="200"/>
        <w:jc w:val="both"/>
        <w:rPr>
          <w:rFonts w:ascii="Times New Roman" w:hAnsi="Times New Roman" w:eastAsia="仿宋_GB2312" w:cs="仿宋_GB2312"/>
          <w:spacing w:val="-11"/>
          <w:sz w:val="32"/>
          <w:szCs w:val="32"/>
        </w:rPr>
      </w:pPr>
      <w:r>
        <w:rPr>
          <w:rFonts w:hint="eastAsia" w:ascii="Times New Roman" w:hAnsi="Times New Roman" w:eastAsia="仿宋_GB2312" w:cs="仿宋_GB2312"/>
          <w:spacing w:val="-11"/>
          <w:sz w:val="32"/>
          <w:szCs w:val="32"/>
        </w:rPr>
        <w:t>2.所有文件均应密封装卷，其中《报价方案》需单独密封，所有密封处需要加盖公章；</w:t>
      </w:r>
    </w:p>
    <w:p w14:paraId="490B3024">
      <w:pPr>
        <w:kinsoku/>
        <w:overflowPunct w:val="0"/>
        <w:spacing w:line="560" w:lineRule="exact"/>
        <w:ind w:firstLine="596" w:firstLineChars="200"/>
        <w:jc w:val="both"/>
        <w:rPr>
          <w:rFonts w:ascii="Times New Roman" w:hAnsi="Times New Roman" w:eastAsia="仿宋_GB2312" w:cs="仿宋_GB2312"/>
          <w:spacing w:val="-11"/>
          <w:sz w:val="32"/>
          <w:szCs w:val="32"/>
        </w:rPr>
      </w:pPr>
      <w:r>
        <w:rPr>
          <w:rFonts w:hint="eastAsia" w:ascii="Times New Roman" w:hAnsi="Times New Roman" w:eastAsia="仿宋_GB2312" w:cs="仿宋_GB2312"/>
          <w:spacing w:val="-11"/>
          <w:sz w:val="32"/>
          <w:szCs w:val="32"/>
        </w:rPr>
        <w:t>参选机构应提交一式八份的参选文件，正本一份，副本七份；所有文件应进行扫描并刻制光盘1份，密封至正本中。</w:t>
      </w:r>
    </w:p>
    <w:p w14:paraId="2714A774">
      <w:pPr>
        <w:spacing w:line="560" w:lineRule="exact"/>
        <w:ind w:firstLine="640" w:firstLineChars="200"/>
        <w:rPr>
          <w:rFonts w:ascii="Times New Roman" w:hAnsi="Times New Roman"/>
          <w:sz w:val="32"/>
          <w:szCs w:val="32"/>
        </w:rPr>
      </w:pPr>
      <w:r>
        <w:rPr>
          <w:rFonts w:hint="eastAsia" w:ascii="Times New Roman" w:hAnsi="Times New Roman"/>
          <w:sz w:val="32"/>
          <w:szCs w:val="32"/>
        </w:rPr>
        <w:t>六、遴选安排</w:t>
      </w:r>
    </w:p>
    <w:p w14:paraId="7D28ADD8">
      <w:pPr>
        <w:spacing w:line="560" w:lineRule="exact"/>
        <w:ind w:firstLine="620" w:firstLineChars="200"/>
        <w:jc w:val="both"/>
        <w:rPr>
          <w:rFonts w:ascii="楷体_GB2312" w:hAnsi="Times New Roman" w:eastAsia="楷体_GB2312"/>
        </w:rPr>
      </w:pPr>
      <w:r>
        <w:rPr>
          <w:rFonts w:hint="eastAsia" w:ascii="楷体_GB2312" w:hAnsi="Times New Roman" w:eastAsia="楷体_GB2312" w:cs="仿宋"/>
          <w:sz w:val="31"/>
          <w:szCs w:val="31"/>
          <w:lang w:bidi="ar"/>
        </w:rPr>
        <w:t xml:space="preserve">（一）参选文件的提交 </w:t>
      </w:r>
    </w:p>
    <w:p w14:paraId="0539E82D">
      <w:pPr>
        <w:spacing w:line="560" w:lineRule="exact"/>
        <w:ind w:firstLine="620" w:firstLineChars="200"/>
        <w:jc w:val="both"/>
        <w:rPr>
          <w:rFonts w:ascii="Times New Roman" w:hAnsi="Times New Roman" w:eastAsia="仿宋_GB2312" w:cs="仿宋_GB2312"/>
          <w:sz w:val="31"/>
          <w:szCs w:val="31"/>
          <w:lang w:bidi="ar"/>
        </w:rPr>
      </w:pPr>
      <w:r>
        <w:rPr>
          <w:rFonts w:ascii="Times New Roman" w:hAnsi="Times New Roman" w:eastAsia="仿宋_GB2312" w:cs="仿宋_GB2312"/>
          <w:sz w:val="31"/>
          <w:szCs w:val="31"/>
          <w:lang w:bidi="ar"/>
        </w:rPr>
        <w:t>参选机构应最迟于</w:t>
      </w:r>
      <w:r>
        <w:rPr>
          <w:rFonts w:ascii="Times New Roman" w:hAnsi="Times New Roman" w:eastAsia="宋体" w:cs="Times New Roman"/>
          <w:sz w:val="31"/>
          <w:szCs w:val="31"/>
          <w:lang w:bidi="ar"/>
        </w:rPr>
        <w:t>20</w:t>
      </w:r>
      <w:r>
        <w:rPr>
          <w:rFonts w:hint="eastAsia" w:ascii="Times New Roman" w:hAnsi="Times New Roman" w:eastAsia="宋体" w:cs="Times New Roman"/>
          <w:sz w:val="31"/>
          <w:szCs w:val="31"/>
          <w:lang w:bidi="ar"/>
        </w:rPr>
        <w:t>24</w:t>
      </w:r>
      <w:r>
        <w:rPr>
          <w:rFonts w:hint="eastAsia" w:ascii="Times New Roman" w:hAnsi="Times New Roman" w:eastAsia="仿宋_GB2312" w:cs="仿宋_GB2312"/>
          <w:sz w:val="31"/>
          <w:szCs w:val="31"/>
          <w:lang w:bidi="ar"/>
        </w:rPr>
        <w:t>年</w:t>
      </w:r>
      <w:r>
        <w:rPr>
          <w:rFonts w:hint="eastAsia" w:ascii="Times New Roman" w:hAnsi="Times New Roman" w:eastAsia="仿宋_GB2312" w:cs="仿宋_GB2312"/>
          <w:sz w:val="31"/>
          <w:szCs w:val="31"/>
          <w:lang w:val="en-US" w:eastAsia="zh-CN" w:bidi="ar"/>
        </w:rPr>
        <w:t>12</w:t>
      </w:r>
      <w:r>
        <w:rPr>
          <w:rFonts w:hint="eastAsia" w:ascii="Times New Roman" w:hAnsi="Times New Roman" w:eastAsia="仿宋_GB2312" w:cs="仿宋_GB2312"/>
          <w:sz w:val="31"/>
          <w:szCs w:val="31"/>
          <w:lang w:bidi="ar"/>
        </w:rPr>
        <w:t>月</w:t>
      </w:r>
      <w:r>
        <w:rPr>
          <w:rFonts w:hint="eastAsia" w:ascii="Times New Roman" w:hAnsi="Times New Roman" w:eastAsia="仿宋_GB2312" w:cs="仿宋_GB2312"/>
          <w:sz w:val="31"/>
          <w:szCs w:val="31"/>
          <w:lang w:val="en-US" w:eastAsia="zh-CN" w:bidi="ar"/>
        </w:rPr>
        <w:t>6</w:t>
      </w:r>
      <w:r>
        <w:rPr>
          <w:rFonts w:hint="eastAsia" w:ascii="Times New Roman" w:hAnsi="Times New Roman" w:eastAsia="仿宋_GB2312" w:cs="仿宋_GB2312"/>
          <w:sz w:val="31"/>
          <w:szCs w:val="31"/>
          <w:lang w:bidi="ar"/>
        </w:rPr>
        <w:t>日17</w:t>
      </w:r>
      <w:r>
        <w:rPr>
          <w:rFonts w:hint="eastAsia" w:ascii="Times New Roman" w:hAnsi="Times New Roman" w:eastAsia="宋体" w:cs="Times New Roman"/>
          <w:sz w:val="31"/>
          <w:szCs w:val="31"/>
          <w:lang w:bidi="ar"/>
        </w:rPr>
        <w:t>：</w:t>
      </w:r>
      <w:r>
        <w:rPr>
          <w:rFonts w:ascii="Times New Roman" w:hAnsi="Times New Roman" w:eastAsia="宋体" w:cs="Times New Roman"/>
          <w:sz w:val="31"/>
          <w:szCs w:val="31"/>
          <w:lang w:bidi="ar"/>
        </w:rPr>
        <w:t>00</w:t>
      </w:r>
      <w:r>
        <w:rPr>
          <w:rFonts w:hint="eastAsia" w:ascii="Times New Roman" w:hAnsi="Times New Roman" w:eastAsia="仿宋_GB2312" w:cs="仿宋_GB2312"/>
          <w:sz w:val="31"/>
          <w:szCs w:val="31"/>
          <w:lang w:bidi="ar"/>
        </w:rPr>
        <w:t>时提交《确认报名函》及密封的参选文件。</w:t>
      </w:r>
      <w:r>
        <w:rPr>
          <w:rFonts w:hint="eastAsia" w:ascii="Times New Roman" w:hAnsi="Times New Roman" w:eastAsia="仿宋_GB2312" w:cs="Times New Roman"/>
          <w:sz w:val="32"/>
          <w:szCs w:val="32"/>
        </w:rPr>
        <w:t>申报机构采用</w:t>
      </w:r>
      <w:r>
        <w:rPr>
          <w:rFonts w:hint="eastAsia" w:ascii="Times New Roman" w:hAnsi="Times New Roman" w:eastAsia="仿宋_GB2312" w:cs="仿宋_GB2312"/>
          <w:sz w:val="31"/>
          <w:szCs w:val="31"/>
        </w:rPr>
        <w:t>邮寄方式提交的，提交时间以临时管理人收到申请材料的时间为准</w:t>
      </w:r>
      <w:r>
        <w:rPr>
          <w:rFonts w:hint="eastAsia" w:ascii="Times New Roman" w:hAnsi="Times New Roman" w:eastAsia="仿宋_GB2312" w:cs="仿宋_GB2312"/>
          <w:sz w:val="31"/>
          <w:szCs w:val="31"/>
          <w:lang w:bidi="ar"/>
        </w:rPr>
        <w:t xml:space="preserve">。文件均需要密封，且密封条上需要加盖机构公章（骑缝）。未密封的文件将视为无效参选文件。 </w:t>
      </w:r>
    </w:p>
    <w:p w14:paraId="1406F8B1">
      <w:pPr>
        <w:spacing w:line="560" w:lineRule="exact"/>
        <w:ind w:firstLine="620" w:firstLineChars="200"/>
        <w:jc w:val="both"/>
        <w:rPr>
          <w:rFonts w:ascii="Times New Roman" w:hAnsi="Times New Roman" w:eastAsia="仿宋_GB2312" w:cs="仿宋_GB2312"/>
          <w:sz w:val="31"/>
          <w:szCs w:val="31"/>
          <w:lang w:bidi="ar"/>
        </w:rPr>
      </w:pPr>
      <w:r>
        <w:rPr>
          <w:rFonts w:hint="eastAsia" w:ascii="Times New Roman" w:hAnsi="Times New Roman" w:eastAsia="仿宋_GB2312" w:cs="仿宋_GB2312"/>
          <w:sz w:val="31"/>
          <w:szCs w:val="31"/>
          <w:lang w:bidi="ar"/>
        </w:rPr>
        <w:t>联系人：临时管理人</w:t>
      </w:r>
    </w:p>
    <w:p w14:paraId="053A0910">
      <w:pPr>
        <w:spacing w:line="560" w:lineRule="exact"/>
        <w:ind w:firstLine="620" w:firstLineChars="200"/>
        <w:jc w:val="both"/>
        <w:rPr>
          <w:rFonts w:ascii="Times New Roman" w:hAnsi="Times New Roman" w:eastAsia="仿宋_GB2312" w:cs="仿宋_GB2312"/>
          <w:sz w:val="31"/>
          <w:szCs w:val="31"/>
          <w:lang w:bidi="ar"/>
        </w:rPr>
      </w:pPr>
      <w:r>
        <w:rPr>
          <w:rFonts w:hint="eastAsia" w:ascii="Times New Roman" w:hAnsi="Times New Roman" w:eastAsia="仿宋_GB2312" w:cs="仿宋_GB2312"/>
          <w:sz w:val="31"/>
          <w:szCs w:val="31"/>
          <w:lang w:bidi="ar"/>
        </w:rPr>
        <w:t>联系电话：</w:t>
      </w:r>
      <w:r>
        <w:rPr>
          <w:rFonts w:ascii="Times New Roman" w:hAnsi="Times New Roman" w:eastAsia="仿宋_GB2312" w:cs="仿宋_GB2312"/>
          <w:sz w:val="31"/>
          <w:szCs w:val="31"/>
          <w:lang w:bidi="ar"/>
        </w:rPr>
        <w:t>17371680120</w:t>
      </w:r>
    </w:p>
    <w:p w14:paraId="6D438C5F">
      <w:pPr>
        <w:spacing w:line="560" w:lineRule="exact"/>
        <w:ind w:firstLine="640" w:firstLineChars="200"/>
        <w:jc w:val="both"/>
        <w:rPr>
          <w:rFonts w:ascii="Times New Roman" w:hAnsi="Times New Roman" w:eastAsia="仿宋_GB2312" w:cs="仿宋_GB2312"/>
          <w:sz w:val="32"/>
          <w:szCs w:val="32"/>
        </w:rPr>
      </w:pPr>
      <w:r>
        <w:rPr>
          <w:rFonts w:ascii="Times New Roman" w:hAnsi="Times New Roman" w:eastAsia="仿宋_GB2312" w:cs="仿宋_GB2312"/>
          <w:sz w:val="32"/>
          <w:szCs w:val="32"/>
        </w:rPr>
        <w:t>收件地址：随州市曾都区人民法院</w:t>
      </w:r>
    </w:p>
    <w:p w14:paraId="69970465">
      <w:pPr>
        <w:kinsoku/>
        <w:overflowPunct w:val="0"/>
        <w:spacing w:line="560" w:lineRule="exact"/>
        <w:ind w:firstLine="600" w:firstLineChars="200"/>
        <w:jc w:val="both"/>
        <w:rPr>
          <w:rFonts w:ascii="Times New Roman" w:hAnsi="Times New Roman" w:eastAsia="楷体_GB2312" w:cs="楷体_GB2312"/>
          <w:spacing w:val="-10"/>
          <w:sz w:val="32"/>
          <w:szCs w:val="32"/>
        </w:rPr>
      </w:pPr>
      <w:r>
        <w:rPr>
          <w:rFonts w:hint="eastAsia" w:ascii="Times New Roman" w:hAnsi="Times New Roman" w:eastAsia="楷体_GB2312" w:cs="楷体_GB2312"/>
          <w:spacing w:val="-10"/>
          <w:sz w:val="32"/>
          <w:szCs w:val="32"/>
        </w:rPr>
        <w:t>（二）开标时间</w:t>
      </w:r>
    </w:p>
    <w:p w14:paraId="20B6BACF">
      <w:pPr>
        <w:kinsoku/>
        <w:overflowPunct w:val="0"/>
        <w:spacing w:line="560" w:lineRule="exact"/>
        <w:ind w:firstLine="596" w:firstLineChars="200"/>
        <w:jc w:val="both"/>
        <w:rPr>
          <w:rFonts w:ascii="Times New Roman" w:hAnsi="Times New Roman" w:eastAsia="仿宋_GB2312" w:cs="仿宋_GB2312"/>
          <w:spacing w:val="-11"/>
          <w:sz w:val="32"/>
          <w:szCs w:val="32"/>
        </w:rPr>
      </w:pPr>
      <w:r>
        <w:rPr>
          <w:rFonts w:hint="eastAsia" w:ascii="Times New Roman" w:hAnsi="Times New Roman" w:eastAsia="仿宋_GB2312" w:cs="仿宋_GB2312"/>
          <w:spacing w:val="-11"/>
          <w:sz w:val="32"/>
          <w:szCs w:val="32"/>
        </w:rPr>
        <w:t>开标时间</w:t>
      </w:r>
      <w:r>
        <w:rPr>
          <w:rFonts w:ascii="Times New Roman" w:hAnsi="Times New Roman" w:eastAsia="仿宋_GB2312" w:cs="仿宋_GB2312"/>
          <w:spacing w:val="-11"/>
          <w:sz w:val="32"/>
          <w:szCs w:val="32"/>
        </w:rPr>
        <w:t>、</w:t>
      </w:r>
      <w:r>
        <w:rPr>
          <w:rFonts w:hint="eastAsia" w:ascii="Times New Roman" w:hAnsi="Times New Roman" w:eastAsia="仿宋_GB2312" w:cs="仿宋_GB2312"/>
          <w:spacing w:val="-11"/>
          <w:sz w:val="32"/>
          <w:szCs w:val="32"/>
        </w:rPr>
        <w:t>开标地点：</w:t>
      </w:r>
      <w:r>
        <w:rPr>
          <w:rFonts w:ascii="Times New Roman" w:hAnsi="Times New Roman" w:eastAsia="仿宋_GB2312" w:cs="仿宋_GB2312"/>
          <w:spacing w:val="-11"/>
          <w:sz w:val="32"/>
          <w:szCs w:val="32"/>
        </w:rPr>
        <w:t>另行通知</w:t>
      </w:r>
    </w:p>
    <w:p w14:paraId="7CA8BF8A">
      <w:pPr>
        <w:kinsoku/>
        <w:overflowPunct w:val="0"/>
        <w:spacing w:line="560" w:lineRule="exact"/>
        <w:ind w:firstLine="600" w:firstLineChars="200"/>
        <w:jc w:val="both"/>
        <w:rPr>
          <w:rFonts w:ascii="Times New Roman" w:hAnsi="Times New Roman" w:eastAsia="楷体_GB2312" w:cs="楷体_GB2312"/>
          <w:spacing w:val="-10"/>
          <w:sz w:val="32"/>
          <w:szCs w:val="32"/>
        </w:rPr>
      </w:pPr>
      <w:r>
        <w:rPr>
          <w:rFonts w:hint="eastAsia" w:ascii="Times New Roman" w:hAnsi="Times New Roman" w:eastAsia="楷体_GB2312" w:cs="楷体_GB2312"/>
          <w:spacing w:val="-10"/>
          <w:sz w:val="32"/>
          <w:szCs w:val="32"/>
        </w:rPr>
        <w:t>（三）参选机构的评选</w:t>
      </w:r>
    </w:p>
    <w:p w14:paraId="6E0A3D8D">
      <w:pPr>
        <w:spacing w:line="560" w:lineRule="exact"/>
        <w:ind w:firstLine="640" w:firstLineChars="200"/>
        <w:jc w:val="both"/>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有两家以上参选机构报名的，</w:t>
      </w:r>
      <w:r>
        <w:rPr>
          <w:rFonts w:hint="eastAsia" w:ascii="Times New Roman" w:hAnsi="Times New Roman" w:eastAsia="仿宋_GB2312" w:cs="Times New Roman"/>
          <w:sz w:val="32"/>
          <w:szCs w:val="32"/>
        </w:rPr>
        <w:t>临时管理人将组织现场评选会议进行遴选，各参选机构应委派人员（需携带本机构全部参选文件、授权委托书、身份证复印件）现场述标。由评审委员会，根据参选机构提交的参选文件情况，按照评分标准进行评分，最终按照合计分数最高者确定中选机构，合计分数第二名、第三名作为备选机构，中选机构及备选机构由临时管理人报送随州市曾都区人民法院备案。如中选机构中选后不能提供相关服务或者提供的服务不能满足本公告要求，由备选机构依次递补。</w:t>
      </w:r>
    </w:p>
    <w:p w14:paraId="58A2CDF9">
      <w:pPr>
        <w:spacing w:line="560" w:lineRule="exact"/>
        <w:ind w:firstLine="640" w:firstLineChars="200"/>
        <w:jc w:val="both"/>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仅有一家参选机构的，不再组织现场评选会，由临时管理人与参选机构磋商谈判。</w:t>
      </w:r>
    </w:p>
    <w:p w14:paraId="29B36919">
      <w:pPr>
        <w:kinsoku/>
        <w:overflowPunct w:val="0"/>
        <w:autoSpaceDE/>
        <w:autoSpaceDN/>
        <w:spacing w:line="560" w:lineRule="exact"/>
        <w:ind w:firstLine="620" w:firstLineChars="200"/>
        <w:jc w:val="both"/>
        <w:outlineLvl w:val="0"/>
        <w:rPr>
          <w:rFonts w:ascii="黑体" w:hAnsi="黑体"/>
          <w:spacing w:val="-5"/>
          <w:sz w:val="32"/>
          <w:szCs w:val="32"/>
        </w:rPr>
      </w:pPr>
      <w:r>
        <w:rPr>
          <w:rFonts w:hint="eastAsia" w:ascii="黑体" w:hAnsi="黑体"/>
          <w:spacing w:val="-5"/>
          <w:sz w:val="32"/>
          <w:szCs w:val="32"/>
        </w:rPr>
        <w:t>七、其他说明事项</w:t>
      </w:r>
    </w:p>
    <w:p w14:paraId="7E707B9B">
      <w:pPr>
        <w:pStyle w:val="11"/>
        <w:kinsoku/>
        <w:spacing w:after="0" w:line="560" w:lineRule="exact"/>
        <w:ind w:firstLine="636" w:firstLineChars="199"/>
        <w:rPr>
          <w:rFonts w:ascii="Times New Roman" w:hAnsi="Times New Roman" w:eastAsia="仿宋_GB2312"/>
          <w:sz w:val="32"/>
          <w:lang w:eastAsia="zh-CN"/>
        </w:rPr>
      </w:pPr>
      <w:r>
        <w:rPr>
          <w:rFonts w:ascii="Times New Roman" w:hAnsi="Times New Roman" w:eastAsia="仿宋_GB2312"/>
          <w:sz w:val="32"/>
          <w:lang w:eastAsia="zh-CN"/>
        </w:rPr>
        <w:t>1.</w:t>
      </w:r>
      <w:r>
        <w:rPr>
          <w:rFonts w:hint="eastAsia" w:ascii="Times New Roman" w:hAnsi="Times New Roman" w:eastAsia="仿宋_GB2312"/>
          <w:bCs/>
          <w:kern w:val="2"/>
          <w:sz w:val="32"/>
          <w:szCs w:val="32"/>
          <w:lang w:eastAsia="zh-CN"/>
        </w:rPr>
        <w:t>如仅有一家机构通过资格审查，则直接与其磋商；</w:t>
      </w:r>
    </w:p>
    <w:p w14:paraId="3265D8FA">
      <w:pPr>
        <w:kinsoku/>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2.若临时管理人对于本公告进行必要的澄清或修改，将在参选机构递交参选文件截止时间至少</w:t>
      </w:r>
      <w:r>
        <w:rPr>
          <w:rFonts w:ascii="Times New Roman" w:hAnsi="Times New Roman" w:eastAsia="仿宋_GB2312"/>
          <w:sz w:val="32"/>
        </w:rPr>
        <w:t>1</w:t>
      </w:r>
      <w:r>
        <w:rPr>
          <w:rFonts w:hint="eastAsia" w:ascii="Times New Roman" w:hAnsi="Times New Roman" w:eastAsia="仿宋_GB2312"/>
          <w:sz w:val="32"/>
        </w:rPr>
        <w:t>日前，以书面形式、公告形式通知参选机构；</w:t>
      </w:r>
    </w:p>
    <w:p w14:paraId="3B1EBC44">
      <w:pPr>
        <w:kinsoku/>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3</w:t>
      </w:r>
      <w:r>
        <w:rPr>
          <w:rFonts w:ascii="Times New Roman" w:hAnsi="Times New Roman" w:eastAsia="仿宋_GB2312"/>
          <w:sz w:val="32"/>
        </w:rPr>
        <w:t>.</w:t>
      </w:r>
      <w:r>
        <w:rPr>
          <w:rFonts w:hint="eastAsia" w:ascii="Times New Roman" w:hAnsi="Times New Roman" w:eastAsia="仿宋_GB2312"/>
          <w:sz w:val="32"/>
        </w:rPr>
        <w:t>若参选机构或相关方对本公告内容及附件有不同理解，临时管理人将基于公平、公正原则进行解释。</w:t>
      </w:r>
    </w:p>
    <w:p w14:paraId="290322F0">
      <w:pPr>
        <w:kinsoku/>
        <w:spacing w:line="560" w:lineRule="exact"/>
        <w:ind w:firstLine="620" w:firstLineChars="200"/>
      </w:pPr>
      <w:r>
        <w:rPr>
          <w:rFonts w:hint="eastAsia" w:ascii="仿宋_GB2312" w:hAnsi="宋体" w:eastAsia="仿宋_GB2312" w:cs="仿宋_GB2312"/>
          <w:sz w:val="31"/>
          <w:szCs w:val="31"/>
          <w:lang w:bidi="ar"/>
        </w:rPr>
        <w:t>特此公告！</w:t>
      </w:r>
    </w:p>
    <w:p w14:paraId="75DF3B1D">
      <w:pPr>
        <w:pStyle w:val="7"/>
        <w:autoSpaceDE/>
        <w:autoSpaceDN/>
        <w:spacing w:after="0" w:line="500" w:lineRule="exact"/>
        <w:ind w:left="720" w:firstLine="596"/>
        <w:jc w:val="right"/>
        <w:rPr>
          <w:rFonts w:ascii="Times New Roman" w:hAnsi="Times New Roman" w:eastAsia="仿宋_GB2312"/>
          <w:sz w:val="32"/>
        </w:rPr>
      </w:pPr>
      <w:r>
        <w:rPr>
          <w:rFonts w:hint="eastAsia" w:ascii="Times New Roman" w:hAnsi="Times New Roman" w:eastAsia="仿宋_GB2312"/>
          <w:sz w:val="32"/>
        </w:rPr>
        <w:t>湖北玉龙投资控股有限公司临时管理人</w:t>
      </w:r>
    </w:p>
    <w:p w14:paraId="009B1250">
      <w:pPr>
        <w:pStyle w:val="7"/>
        <w:autoSpaceDE/>
        <w:autoSpaceDN/>
        <w:spacing w:after="0" w:line="500" w:lineRule="exact"/>
        <w:ind w:left="720" w:firstLine="628"/>
        <w:jc w:val="right"/>
        <w:rPr>
          <w:rFonts w:ascii="Times New Roman" w:hAnsi="Times New Roman" w:eastAsia="仿宋_GB2312"/>
          <w:sz w:val="32"/>
        </w:rPr>
      </w:pPr>
      <w:r>
        <w:rPr>
          <w:rFonts w:hint="eastAsia" w:ascii="Times New Roman" w:hAnsi="Times New Roman" w:eastAsia="仿宋_GB2312" w:cs="仿宋_GB2312"/>
          <w:spacing w:val="-3"/>
          <w:sz w:val="32"/>
          <w:szCs w:val="32"/>
        </w:rPr>
        <w:t>随州市玉龙供水有限公司临时管理人</w:t>
      </w:r>
    </w:p>
    <w:p w14:paraId="6AE91762">
      <w:pPr>
        <w:pStyle w:val="7"/>
        <w:autoSpaceDE/>
        <w:autoSpaceDN/>
        <w:spacing w:after="0" w:line="500" w:lineRule="exact"/>
        <w:ind w:left="720" w:firstLine="596"/>
        <w:jc w:val="right"/>
        <w:rPr>
          <w:rFonts w:hint="eastAsia" w:ascii="仿宋_GB2312" w:hAnsi="仿宋_GB2312" w:eastAsia="仿宋_GB2312" w:cs="仿宋_GB2312"/>
          <w:sz w:val="32"/>
        </w:rPr>
      </w:pPr>
      <w:r>
        <w:rPr>
          <w:rFonts w:hint="eastAsia" w:ascii="Times New Roman" w:hAnsi="Times New Roman" w:eastAsia="仿宋_GB2312"/>
          <w:sz w:val="32"/>
        </w:rPr>
        <w:t>二</w:t>
      </w:r>
      <w:r>
        <w:rPr>
          <w:rFonts w:hint="eastAsia" w:ascii="微软雅黑" w:hAnsi="微软雅黑" w:eastAsia="微软雅黑" w:cs="微软雅黑"/>
          <w:sz w:val="32"/>
        </w:rPr>
        <w:t>〇</w:t>
      </w:r>
      <w:r>
        <w:rPr>
          <w:rFonts w:hint="eastAsia" w:ascii="仿宋_GB2312" w:hAnsi="仿宋_GB2312" w:eastAsia="仿宋_GB2312" w:cs="仿宋_GB2312"/>
          <w:sz w:val="32"/>
        </w:rPr>
        <w:t>二四年</w:t>
      </w:r>
      <w:r>
        <w:rPr>
          <w:rFonts w:hint="eastAsia" w:ascii="仿宋_GB2312" w:hAnsi="仿宋_GB2312" w:eastAsia="仿宋_GB2312" w:cs="仿宋_GB2312"/>
          <w:sz w:val="32"/>
          <w:lang w:val="en-US" w:eastAsia="zh-CN"/>
        </w:rPr>
        <w:t>十一</w:t>
      </w:r>
      <w:r>
        <w:rPr>
          <w:rFonts w:hint="eastAsia" w:ascii="仿宋_GB2312" w:hAnsi="仿宋_GB2312" w:eastAsia="仿宋_GB2312" w:cs="仿宋_GB2312"/>
          <w:sz w:val="32"/>
        </w:rPr>
        <w:t>月二</w:t>
      </w:r>
      <w:r>
        <w:rPr>
          <w:rFonts w:hint="eastAsia" w:ascii="仿宋_GB2312" w:hAnsi="仿宋_GB2312" w:eastAsia="仿宋_GB2312" w:cs="仿宋_GB2312"/>
          <w:sz w:val="32"/>
          <w:lang w:val="en-US" w:eastAsia="zh-CN"/>
        </w:rPr>
        <w:t>十六</w:t>
      </w:r>
      <w:r>
        <w:rPr>
          <w:rFonts w:hint="eastAsia" w:ascii="仿宋_GB2312" w:hAnsi="仿宋_GB2312" w:eastAsia="仿宋_GB2312" w:cs="仿宋_GB2312"/>
          <w:sz w:val="32"/>
        </w:rPr>
        <w:t>日</w:t>
      </w:r>
    </w:p>
    <w:bookmarkEnd w:id="0"/>
    <w:p w14:paraId="7B98A36D">
      <w:pPr>
        <w:rPr>
          <w:rFonts w:hint="eastAsia" w:ascii="仿宋_GB2312" w:hAnsi="仿宋_GB2312" w:eastAsia="仿宋_GB2312" w:cs="仿宋_GB2312"/>
          <w:sz w:val="32"/>
        </w:rPr>
      </w:pPr>
      <w:r>
        <w:rPr>
          <w:rFonts w:hint="eastAsia" w:ascii="仿宋_GB2312" w:hAnsi="仿宋_GB2312" w:eastAsia="仿宋_GB2312" w:cs="仿宋_GB2312"/>
          <w:sz w:val="32"/>
        </w:rPr>
        <w:br w:type="page"/>
      </w:r>
    </w:p>
    <w:p w14:paraId="47DF37B7">
      <w:pPr>
        <w:pStyle w:val="6"/>
        <w:spacing w:beforeAutospacing="0" w:afterAutospacing="0" w:line="560" w:lineRule="exact"/>
        <w:ind w:firstLine="695" w:firstLineChars="200"/>
        <w:rPr>
          <w:rFonts w:ascii="Times New Roman" w:hAnsi="Times New Roman" w:cs="黑体"/>
          <w:b/>
          <w:bCs/>
          <w:spacing w:val="-7"/>
          <w:sz w:val="36"/>
        </w:rPr>
      </w:pPr>
      <w:r>
        <w:rPr>
          <w:rFonts w:ascii="Times New Roman" w:hAnsi="Times New Roman" w:cs="黑体"/>
          <w:b/>
          <w:bCs/>
          <w:spacing w:val="-7"/>
          <w:sz w:val="36"/>
        </w:rPr>
        <w:t>附件一：</w:t>
      </w:r>
    </w:p>
    <w:p w14:paraId="353F0171">
      <w:pPr>
        <w:pStyle w:val="6"/>
        <w:spacing w:beforeAutospacing="0" w:afterAutospacing="0" w:line="560" w:lineRule="exact"/>
        <w:jc w:val="center"/>
        <w:rPr>
          <w:rFonts w:ascii="Times New Roman" w:hAnsi="Times New Roman"/>
        </w:rPr>
      </w:pPr>
      <w:r>
        <w:rPr>
          <w:rFonts w:ascii="Times New Roman" w:hAnsi="Times New Roman" w:cs="黑体"/>
          <w:b/>
          <w:bCs/>
          <w:spacing w:val="-7"/>
          <w:sz w:val="36"/>
        </w:rPr>
        <w:t>确认报名函</w:t>
      </w:r>
    </w:p>
    <w:p w14:paraId="7DB1322D">
      <w:pPr>
        <w:kinsoku/>
        <w:overflowPunct w:val="0"/>
        <w:spacing w:line="560" w:lineRule="exact"/>
        <w:ind w:firstLine="628" w:firstLineChars="200"/>
        <w:jc w:val="both"/>
        <w:rPr>
          <w:rFonts w:ascii="仿宋_GB2312" w:hAnsi="仿宋_GB2312" w:eastAsia="仿宋_GB2312" w:cs="仿宋_GB2312"/>
          <w:sz w:val="32"/>
          <w:szCs w:val="32"/>
        </w:rPr>
      </w:pPr>
      <w:r>
        <w:rPr>
          <w:rFonts w:hint="eastAsia" w:ascii="仿宋_GB2312" w:hAnsi="仿宋_GB2312" w:eastAsia="仿宋_GB2312" w:cs="仿宋_GB2312"/>
          <w:spacing w:val="-3"/>
          <w:sz w:val="32"/>
          <w:szCs w:val="32"/>
        </w:rPr>
        <w:t>我方确定参与</w:t>
      </w:r>
      <w:r>
        <w:rPr>
          <w:rFonts w:hint="eastAsia" w:ascii="Times New Roman" w:hAnsi="Times New Roman" w:eastAsia="仿宋_GB2312" w:cs="仿宋_GB2312"/>
          <w:sz w:val="32"/>
          <w:szCs w:val="32"/>
        </w:rPr>
        <w:t>湖北玉龙投资控股有限公司、</w:t>
      </w:r>
      <w:r>
        <w:rPr>
          <w:rFonts w:hint="eastAsia" w:ascii="Times New Roman" w:hAnsi="Times New Roman" w:eastAsia="仿宋_GB2312" w:cs="仿宋_GB2312"/>
          <w:spacing w:val="-11"/>
          <w:sz w:val="32"/>
          <w:szCs w:val="32"/>
        </w:rPr>
        <w:t>随州市玉龙供水有限公司</w:t>
      </w:r>
      <w:r>
        <w:rPr>
          <w:rFonts w:hint="eastAsia" w:ascii="仿宋_GB2312" w:hAnsi="仿宋_GB2312" w:eastAsia="仿宋_GB2312" w:cs="仿宋_GB2312"/>
          <w:spacing w:val="-3"/>
          <w:sz w:val="32"/>
          <w:szCs w:val="32"/>
        </w:rPr>
        <w:t>预重整案件财务顾问的评选，并按照临时管理人</w:t>
      </w:r>
      <w:r>
        <w:rPr>
          <w:rFonts w:hint="eastAsia" w:ascii="仿宋_GB2312" w:hAnsi="仿宋_GB2312" w:eastAsia="仿宋_GB2312" w:cs="仿宋_GB2312"/>
          <w:spacing w:val="-5"/>
          <w:sz w:val="32"/>
          <w:szCs w:val="32"/>
        </w:rPr>
        <w:t>要求提交参选文件、参与评标。</w:t>
      </w:r>
    </w:p>
    <w:p w14:paraId="604ABE29">
      <w:pPr>
        <w:kinsoku/>
        <w:overflowPunct w:val="0"/>
        <w:spacing w:line="560" w:lineRule="exact"/>
        <w:ind w:firstLine="420" w:firstLineChars="200"/>
        <w:rPr>
          <w:rFonts w:ascii="仿宋_GB2312" w:hAnsi="仿宋_GB2312" w:eastAsia="仿宋_GB2312" w:cs="仿宋_GB2312"/>
          <w:sz w:val="21"/>
          <w:szCs w:val="32"/>
        </w:rPr>
      </w:pPr>
    </w:p>
    <w:p w14:paraId="2CC3D78C">
      <w:pPr>
        <w:kinsoku/>
        <w:overflowPunct w:val="0"/>
        <w:spacing w:line="560" w:lineRule="exact"/>
        <w:ind w:firstLine="628" w:firstLineChars="200"/>
        <w:jc w:val="both"/>
        <w:rPr>
          <w:rFonts w:ascii="仿宋_GB2312" w:hAnsi="仿宋_GB2312" w:eastAsia="仿宋_GB2312" w:cs="仿宋_GB2312"/>
          <w:spacing w:val="-3"/>
          <w:sz w:val="32"/>
          <w:szCs w:val="32"/>
        </w:rPr>
      </w:pPr>
      <w:r>
        <w:rPr>
          <w:rFonts w:hint="eastAsia" w:ascii="仿宋_GB2312" w:hAnsi="仿宋_GB2312" w:eastAsia="仿宋_GB2312" w:cs="仿宋_GB2312"/>
          <w:spacing w:val="-3"/>
          <w:sz w:val="32"/>
          <w:szCs w:val="32"/>
        </w:rPr>
        <w:t>我方相关信息如下：</w:t>
      </w:r>
    </w:p>
    <w:p w14:paraId="56346F78">
      <w:pPr>
        <w:kinsoku/>
        <w:overflowPunct w:val="0"/>
        <w:spacing w:line="560" w:lineRule="exact"/>
        <w:ind w:firstLine="628" w:firstLineChars="200"/>
        <w:jc w:val="both"/>
        <w:rPr>
          <w:rFonts w:ascii="仿宋_GB2312" w:hAnsi="仿宋_GB2312" w:eastAsia="仿宋_GB2312" w:cs="仿宋_GB2312"/>
          <w:spacing w:val="-3"/>
          <w:sz w:val="32"/>
          <w:szCs w:val="32"/>
        </w:rPr>
      </w:pPr>
      <w:r>
        <w:rPr>
          <w:rFonts w:hint="eastAsia" w:ascii="仿宋_GB2312" w:hAnsi="仿宋_GB2312" w:eastAsia="仿宋_GB2312" w:cs="仿宋_GB2312"/>
          <w:spacing w:val="-3"/>
          <w:sz w:val="32"/>
          <w:szCs w:val="32"/>
        </w:rPr>
        <w:t>机构名称：【】</w:t>
      </w:r>
    </w:p>
    <w:p w14:paraId="5697C455">
      <w:pPr>
        <w:kinsoku/>
        <w:overflowPunct w:val="0"/>
        <w:spacing w:line="560" w:lineRule="exact"/>
        <w:ind w:firstLine="628" w:firstLineChars="200"/>
        <w:jc w:val="both"/>
        <w:rPr>
          <w:rFonts w:ascii="仿宋_GB2312" w:hAnsi="仿宋_GB2312" w:eastAsia="仿宋_GB2312" w:cs="仿宋_GB2312"/>
          <w:spacing w:val="-3"/>
          <w:sz w:val="32"/>
          <w:szCs w:val="32"/>
        </w:rPr>
      </w:pPr>
      <w:r>
        <w:rPr>
          <w:rFonts w:hint="eastAsia" w:ascii="仿宋_GB2312" w:hAnsi="仿宋_GB2312" w:eastAsia="仿宋_GB2312" w:cs="仿宋_GB2312"/>
          <w:spacing w:val="-3"/>
          <w:sz w:val="32"/>
          <w:szCs w:val="32"/>
        </w:rPr>
        <w:t>法定代表人：【】</w:t>
      </w:r>
    </w:p>
    <w:p w14:paraId="40FF60EF">
      <w:pPr>
        <w:kinsoku/>
        <w:overflowPunct w:val="0"/>
        <w:spacing w:line="560" w:lineRule="exact"/>
        <w:ind w:firstLine="628" w:firstLineChars="200"/>
        <w:jc w:val="both"/>
        <w:rPr>
          <w:rFonts w:ascii="仿宋_GB2312" w:hAnsi="仿宋_GB2312" w:eastAsia="仿宋_GB2312" w:cs="仿宋_GB2312"/>
          <w:spacing w:val="-3"/>
          <w:sz w:val="32"/>
          <w:szCs w:val="32"/>
        </w:rPr>
      </w:pPr>
      <w:r>
        <w:rPr>
          <w:rFonts w:hint="eastAsia" w:ascii="仿宋_GB2312" w:hAnsi="仿宋_GB2312" w:eastAsia="仿宋_GB2312" w:cs="仿宋_GB2312"/>
          <w:spacing w:val="-3"/>
          <w:sz w:val="32"/>
          <w:szCs w:val="32"/>
        </w:rPr>
        <w:t>住所地：【】</w:t>
      </w:r>
    </w:p>
    <w:p w14:paraId="401B774F">
      <w:pPr>
        <w:kinsoku/>
        <w:overflowPunct w:val="0"/>
        <w:spacing w:line="560" w:lineRule="exact"/>
        <w:ind w:firstLine="628" w:firstLineChars="200"/>
        <w:jc w:val="both"/>
        <w:rPr>
          <w:rFonts w:ascii="仿宋_GB2312" w:hAnsi="仿宋_GB2312" w:eastAsia="仿宋_GB2312" w:cs="仿宋_GB2312"/>
          <w:spacing w:val="-3"/>
          <w:sz w:val="32"/>
          <w:szCs w:val="32"/>
        </w:rPr>
      </w:pPr>
      <w:r>
        <w:rPr>
          <w:rFonts w:hint="eastAsia" w:ascii="仿宋_GB2312" w:hAnsi="仿宋_GB2312" w:eastAsia="仿宋_GB2312" w:cs="仿宋_GB2312"/>
          <w:spacing w:val="-3"/>
          <w:sz w:val="32"/>
          <w:szCs w:val="32"/>
        </w:rPr>
        <w:t>其他必要信息：【】</w:t>
      </w:r>
    </w:p>
    <w:p w14:paraId="08D078FD">
      <w:pPr>
        <w:kinsoku/>
        <w:overflowPunct w:val="0"/>
        <w:spacing w:line="560" w:lineRule="exact"/>
        <w:ind w:firstLine="420" w:firstLineChars="200"/>
        <w:rPr>
          <w:rFonts w:ascii="仿宋_GB2312" w:hAnsi="仿宋_GB2312" w:eastAsia="仿宋_GB2312" w:cs="仿宋_GB2312"/>
          <w:sz w:val="21"/>
          <w:szCs w:val="32"/>
        </w:rPr>
      </w:pPr>
    </w:p>
    <w:p w14:paraId="176A2F9C">
      <w:pPr>
        <w:kinsoku/>
        <w:overflowPunct w:val="0"/>
        <w:spacing w:line="560" w:lineRule="exact"/>
        <w:ind w:firstLine="420" w:firstLineChars="200"/>
        <w:jc w:val="right"/>
        <w:rPr>
          <w:rFonts w:ascii="仿宋_GB2312" w:hAnsi="仿宋_GB2312" w:eastAsia="仿宋_GB2312" w:cs="仿宋_GB2312"/>
          <w:sz w:val="21"/>
          <w:szCs w:val="32"/>
        </w:rPr>
      </w:pPr>
    </w:p>
    <w:p w14:paraId="0E66142D">
      <w:pPr>
        <w:kinsoku/>
        <w:overflowPunct w:val="0"/>
        <w:spacing w:after="249" w:line="560" w:lineRule="exact"/>
        <w:ind w:left="720" w:leftChars="200" w:firstLine="420" w:firstLineChars="200"/>
        <w:rPr>
          <w:rFonts w:ascii="仿宋_GB2312" w:hAnsi="仿宋_GB2312" w:eastAsia="仿宋_GB2312" w:cs="仿宋_GB2312"/>
          <w:sz w:val="21"/>
          <w:szCs w:val="32"/>
        </w:rPr>
      </w:pPr>
    </w:p>
    <w:p w14:paraId="427F4AC2">
      <w:pPr>
        <w:kinsoku/>
        <w:overflowPunct w:val="0"/>
        <w:spacing w:after="249" w:line="560" w:lineRule="exact"/>
        <w:ind w:left="720" w:leftChars="200" w:firstLine="420" w:firstLineChars="200"/>
        <w:rPr>
          <w:rFonts w:ascii="仿宋_GB2312" w:hAnsi="仿宋_GB2312" w:eastAsia="仿宋_GB2312" w:cs="仿宋_GB2312"/>
          <w:sz w:val="21"/>
          <w:szCs w:val="32"/>
        </w:rPr>
      </w:pPr>
    </w:p>
    <w:p w14:paraId="7F29D4AB">
      <w:pPr>
        <w:kinsoku/>
        <w:overflowPunct w:val="0"/>
        <w:spacing w:line="560" w:lineRule="exact"/>
        <w:ind w:firstLine="604"/>
        <w:rPr>
          <w:rFonts w:ascii="仿宋_GB2312" w:hAnsi="仿宋_GB2312" w:eastAsia="仿宋_GB2312" w:cs="仿宋_GB2312"/>
          <w:spacing w:val="-9"/>
          <w:sz w:val="32"/>
          <w:szCs w:val="32"/>
        </w:rPr>
      </w:pPr>
    </w:p>
    <w:p w14:paraId="1F818B07">
      <w:pPr>
        <w:pStyle w:val="6"/>
        <w:spacing w:beforeAutospacing="0" w:afterAutospacing="0" w:line="560" w:lineRule="exact"/>
        <w:ind w:left="1440" w:firstLine="1440"/>
        <w:jc w:val="right"/>
        <w:rPr>
          <w:rFonts w:ascii="Times New Roman" w:hAnsi="Times New Roman" w:eastAsia="仿宋_GB2312" w:cs="仿宋_GB2312"/>
          <w:sz w:val="32"/>
          <w:szCs w:val="32"/>
        </w:rPr>
      </w:pPr>
      <w:r>
        <w:rPr>
          <w:rFonts w:ascii="Times New Roman" w:hAnsi="Times New Roman" w:eastAsia="仿宋_GB2312" w:cs="仿宋_GB2312"/>
          <w:spacing w:val="200"/>
          <w:sz w:val="32"/>
          <w:szCs w:val="32"/>
        </w:rPr>
        <w:t>单位盖章</w:t>
      </w:r>
      <w:r>
        <w:rPr>
          <w:rFonts w:ascii="Times New Roman" w:hAnsi="Times New Roman" w:eastAsia="仿宋_GB2312" w:cs="仿宋_GB2312"/>
          <w:sz w:val="32"/>
          <w:szCs w:val="32"/>
        </w:rPr>
        <w:t>：       </w:t>
      </w:r>
    </w:p>
    <w:p w14:paraId="1D297B49">
      <w:pPr>
        <w:pStyle w:val="6"/>
        <w:spacing w:beforeAutospacing="0" w:afterAutospacing="0" w:line="560" w:lineRule="exact"/>
        <w:ind w:left="480" w:firstLine="480"/>
        <w:jc w:val="right"/>
        <w:rPr>
          <w:rFonts w:ascii="Times New Roman" w:hAnsi="Times New Roman"/>
        </w:rPr>
      </w:pPr>
    </w:p>
    <w:p w14:paraId="4EACE075">
      <w:pPr>
        <w:pStyle w:val="6"/>
        <w:spacing w:beforeAutospacing="0" w:afterAutospacing="0" w:line="560" w:lineRule="exact"/>
        <w:ind w:left="820" w:firstLine="820"/>
        <w:jc w:val="right"/>
        <w:rPr>
          <w:rFonts w:ascii="Times New Roman" w:hAnsi="Times New Roman" w:eastAsia="仿宋_GB2312" w:cs="仿宋_GB2312"/>
          <w:sz w:val="32"/>
          <w:szCs w:val="32"/>
        </w:rPr>
      </w:pPr>
      <w:r>
        <w:rPr>
          <w:rFonts w:ascii="Times New Roman" w:hAnsi="Times New Roman" w:eastAsia="仿宋_GB2312" w:cs="仿宋_GB2312"/>
          <w:spacing w:val="45"/>
          <w:sz w:val="32"/>
          <w:szCs w:val="32"/>
        </w:rPr>
        <w:t>委托代理人签字</w:t>
      </w:r>
      <w:r>
        <w:rPr>
          <w:rFonts w:ascii="Times New Roman" w:hAnsi="Times New Roman" w:eastAsia="仿宋_GB2312" w:cs="仿宋_GB2312"/>
          <w:spacing w:val="5"/>
          <w:sz w:val="32"/>
          <w:szCs w:val="32"/>
        </w:rPr>
        <w:t>：</w:t>
      </w:r>
      <w:r>
        <w:rPr>
          <w:rFonts w:ascii="Times New Roman" w:hAnsi="Times New Roman" w:eastAsia="仿宋_GB2312" w:cs="仿宋_GB2312"/>
          <w:sz w:val="32"/>
          <w:szCs w:val="32"/>
        </w:rPr>
        <w:t>       </w:t>
      </w:r>
    </w:p>
    <w:p w14:paraId="27920D0F">
      <w:pPr>
        <w:pStyle w:val="6"/>
        <w:spacing w:beforeAutospacing="0" w:afterAutospacing="0" w:line="560" w:lineRule="exact"/>
        <w:ind w:left="480" w:firstLine="480"/>
        <w:jc w:val="right"/>
        <w:rPr>
          <w:rFonts w:ascii="Times New Roman" w:hAnsi="Times New Roman"/>
        </w:rPr>
      </w:pPr>
    </w:p>
    <w:p w14:paraId="5BA217A0">
      <w:pPr>
        <w:pStyle w:val="6"/>
        <w:spacing w:beforeAutospacing="0" w:afterAutospacing="0" w:line="560" w:lineRule="exact"/>
        <w:ind w:left="552" w:firstLine="552"/>
        <w:jc w:val="right"/>
        <w:rPr>
          <w:rFonts w:ascii="Times New Roman" w:hAnsi="Times New Roman"/>
        </w:rPr>
      </w:pPr>
      <w:r>
        <w:rPr>
          <w:rFonts w:ascii="Times New Roman" w:hAnsi="Times New Roman" w:eastAsia="仿宋_GB2312" w:cs="仿宋_GB2312"/>
          <w:spacing w:val="-22"/>
          <w:sz w:val="32"/>
          <w:szCs w:val="32"/>
        </w:rPr>
        <w:t>年</w:t>
      </w:r>
      <w:r>
        <w:rPr>
          <w:rFonts w:ascii="Times New Roman" w:hAnsi="Times New Roman" w:eastAsia="仿宋_GB2312" w:cs="仿宋_GB2312"/>
          <w:spacing w:val="6"/>
          <w:sz w:val="32"/>
          <w:szCs w:val="32"/>
        </w:rPr>
        <w:t> </w:t>
      </w:r>
      <w:r>
        <w:rPr>
          <w:rFonts w:hint="eastAsia" w:ascii="Times New Roman" w:hAnsi="Times New Roman" w:eastAsia="仿宋_GB2312" w:cs="仿宋_GB2312"/>
          <w:spacing w:val="6"/>
          <w:sz w:val="32"/>
          <w:szCs w:val="32"/>
        </w:rPr>
        <w:t xml:space="preserve"> </w:t>
      </w:r>
      <w:r>
        <w:rPr>
          <w:rFonts w:ascii="Times New Roman" w:hAnsi="Times New Roman" w:eastAsia="仿宋_GB2312" w:cs="仿宋_GB2312"/>
          <w:spacing w:val="6"/>
          <w:sz w:val="32"/>
          <w:szCs w:val="32"/>
        </w:rPr>
        <w:t>  </w:t>
      </w:r>
      <w:r>
        <w:rPr>
          <w:rFonts w:ascii="Times New Roman" w:hAnsi="Times New Roman" w:eastAsia="仿宋_GB2312" w:cs="仿宋_GB2312"/>
          <w:spacing w:val="-22"/>
          <w:sz w:val="32"/>
          <w:szCs w:val="32"/>
        </w:rPr>
        <w:t>月</w:t>
      </w:r>
      <w:r>
        <w:rPr>
          <w:rFonts w:ascii="Times New Roman" w:hAnsi="Times New Roman" w:eastAsia="仿宋_GB2312" w:cs="仿宋_GB2312"/>
          <w:spacing w:val="25"/>
          <w:sz w:val="32"/>
          <w:szCs w:val="32"/>
        </w:rPr>
        <w:t>  </w:t>
      </w:r>
      <w:r>
        <w:rPr>
          <w:rFonts w:hint="eastAsia" w:ascii="Times New Roman" w:hAnsi="Times New Roman" w:eastAsia="仿宋_GB2312" w:cs="仿宋_GB2312"/>
          <w:spacing w:val="25"/>
          <w:sz w:val="32"/>
          <w:szCs w:val="32"/>
        </w:rPr>
        <w:t xml:space="preserve"> </w:t>
      </w:r>
      <w:r>
        <w:rPr>
          <w:rFonts w:ascii="Times New Roman" w:hAnsi="Times New Roman" w:eastAsia="仿宋_GB2312" w:cs="仿宋_GB2312"/>
          <w:spacing w:val="25"/>
          <w:sz w:val="32"/>
          <w:szCs w:val="32"/>
        </w:rPr>
        <w:t> </w:t>
      </w:r>
      <w:r>
        <w:rPr>
          <w:rFonts w:ascii="Times New Roman" w:hAnsi="Times New Roman" w:eastAsia="仿宋_GB2312" w:cs="仿宋_GB2312"/>
          <w:spacing w:val="-22"/>
          <w:sz w:val="32"/>
          <w:szCs w:val="32"/>
        </w:rPr>
        <w:t>日     </w:t>
      </w:r>
    </w:p>
    <w:p w14:paraId="0CCB4A69">
      <w:pPr>
        <w:kinsoku/>
        <w:spacing w:line="560" w:lineRule="exact"/>
        <w:ind w:firstLine="720"/>
        <w:sectPr>
          <w:pgSz w:w="11906" w:h="16838"/>
          <w:pgMar w:top="1440" w:right="1800" w:bottom="1440" w:left="1800" w:header="851" w:footer="992" w:gutter="0"/>
          <w:cols w:space="425" w:num="1"/>
          <w:docGrid w:type="lines" w:linePitch="312" w:charSpace="0"/>
        </w:sectPr>
      </w:pPr>
    </w:p>
    <w:p w14:paraId="755CF472">
      <w:pPr>
        <w:kinsoku/>
        <w:overflowPunct w:val="0"/>
        <w:spacing w:line="560" w:lineRule="exact"/>
        <w:ind w:firstLine="628"/>
        <w:rPr>
          <w:rFonts w:ascii="黑体" w:hAnsi="黑体" w:cs="仿宋"/>
          <w:b/>
          <w:bCs/>
          <w:sz w:val="32"/>
          <w:szCs w:val="32"/>
        </w:rPr>
      </w:pPr>
      <w:r>
        <w:rPr>
          <w:rFonts w:ascii="黑体" w:hAnsi="黑体" w:cs="仿宋"/>
          <w:b/>
          <w:bCs/>
          <w:spacing w:val="-3"/>
          <w:sz w:val="32"/>
          <w:szCs w:val="32"/>
        </w:rPr>
        <w:t>附件二</w:t>
      </w:r>
      <w:r>
        <w:rPr>
          <w:rFonts w:hint="eastAsia" w:ascii="黑体" w:hAnsi="黑体" w:cs="仿宋"/>
          <w:b/>
          <w:bCs/>
          <w:spacing w:val="-3"/>
          <w:sz w:val="32"/>
          <w:szCs w:val="32"/>
        </w:rPr>
        <w:t>：</w:t>
      </w:r>
    </w:p>
    <w:p w14:paraId="65490F72">
      <w:pPr>
        <w:kinsoku/>
        <w:overflowPunct w:val="0"/>
        <w:spacing w:before="249" w:beforeLines="80" w:after="249" w:afterLines="80" w:line="560" w:lineRule="exact"/>
        <w:jc w:val="center"/>
        <w:rPr>
          <w:rFonts w:ascii="黑体" w:hAnsi="黑体"/>
        </w:rPr>
      </w:pPr>
      <w:r>
        <w:rPr>
          <w:rFonts w:hint="eastAsia" w:ascii="黑体" w:hAnsi="黑体"/>
          <w:b/>
          <w:bCs/>
          <w:spacing w:val="56"/>
        </w:rPr>
        <w:t>承诺函</w:t>
      </w:r>
    </w:p>
    <w:p w14:paraId="44BE30C1">
      <w:pPr>
        <w:kinsoku/>
        <w:overflowPunct w:val="0"/>
        <w:spacing w:line="560" w:lineRule="exact"/>
        <w:ind w:firstLine="604" w:firstLineChars="200"/>
        <w:jc w:val="both"/>
        <w:rPr>
          <w:rFonts w:ascii="仿宋_GB2312" w:hAnsi="仿宋_GB2312" w:eastAsia="仿宋_GB2312" w:cs="仿宋_GB2312"/>
          <w:spacing w:val="-9"/>
          <w:sz w:val="32"/>
          <w:szCs w:val="32"/>
        </w:rPr>
      </w:pPr>
      <w:r>
        <w:rPr>
          <w:rFonts w:hint="eastAsia" w:ascii="仿宋_GB2312" w:hAnsi="仿宋_GB2312" w:eastAsia="仿宋_GB2312" w:cs="仿宋_GB2312"/>
          <w:spacing w:val="-9"/>
          <w:sz w:val="32"/>
          <w:szCs w:val="32"/>
        </w:rPr>
        <w:t>我单位自愿参加、完全知悉并愿意遵守临时管理人发布的有关《关于选聘湖北玉龙投资控股有限公司、随州市玉龙供水有限公司财务顾问的公告》所列内容的约束，并提供相关服务。为此，我单位作出不可撤销的承诺：</w:t>
      </w:r>
    </w:p>
    <w:p w14:paraId="018A341B">
      <w:pPr>
        <w:kinsoku/>
        <w:overflowPunct w:val="0"/>
        <w:spacing w:line="560" w:lineRule="exact"/>
        <w:ind w:firstLine="604"/>
        <w:jc w:val="both"/>
        <w:rPr>
          <w:rFonts w:ascii="仿宋_GB2312" w:hAnsi="仿宋_GB2312" w:eastAsia="仿宋_GB2312" w:cs="仿宋_GB2312"/>
          <w:spacing w:val="-9"/>
          <w:sz w:val="32"/>
          <w:szCs w:val="32"/>
        </w:rPr>
      </w:pPr>
      <w:r>
        <w:rPr>
          <w:rFonts w:hint="eastAsia" w:ascii="仿宋_GB2312" w:hAnsi="仿宋_GB2312" w:eastAsia="仿宋_GB2312" w:cs="仿宋_GB2312"/>
          <w:spacing w:val="-9"/>
          <w:sz w:val="32"/>
          <w:szCs w:val="32"/>
        </w:rPr>
        <w:t>一、我单位已采取一切适当和必要的内部程序，授权签署和参加本次活动。</w:t>
      </w:r>
    </w:p>
    <w:p w14:paraId="7AFB627F">
      <w:pPr>
        <w:kinsoku/>
        <w:overflowPunct w:val="0"/>
        <w:spacing w:line="560" w:lineRule="exact"/>
        <w:ind w:firstLine="604"/>
        <w:jc w:val="both"/>
        <w:rPr>
          <w:rFonts w:ascii="仿宋_GB2312" w:hAnsi="仿宋_GB2312" w:eastAsia="仿宋_GB2312" w:cs="仿宋_GB2312"/>
          <w:spacing w:val="-9"/>
          <w:sz w:val="32"/>
          <w:szCs w:val="32"/>
        </w:rPr>
      </w:pPr>
      <w:r>
        <w:rPr>
          <w:rFonts w:hint="eastAsia" w:ascii="仿宋_GB2312" w:hAnsi="仿宋_GB2312" w:eastAsia="仿宋_GB2312" w:cs="仿宋_GB2312"/>
          <w:spacing w:val="-9"/>
          <w:sz w:val="32"/>
          <w:szCs w:val="32"/>
        </w:rPr>
        <w:t>二、我单位已完全知悉并了解该活动的目的、意义和工作要求。同意文件中的相关约束条件。</w:t>
      </w:r>
    </w:p>
    <w:p w14:paraId="33751991">
      <w:pPr>
        <w:kinsoku/>
        <w:overflowPunct w:val="0"/>
        <w:spacing w:line="560" w:lineRule="exact"/>
        <w:ind w:firstLine="604"/>
        <w:jc w:val="both"/>
        <w:rPr>
          <w:rFonts w:ascii="仿宋_GB2312" w:hAnsi="仿宋_GB2312" w:eastAsia="仿宋_GB2312" w:cs="仿宋_GB2312"/>
          <w:spacing w:val="-9"/>
          <w:sz w:val="32"/>
          <w:szCs w:val="32"/>
        </w:rPr>
      </w:pPr>
      <w:r>
        <w:rPr>
          <w:rFonts w:hint="eastAsia" w:ascii="仿宋_GB2312" w:hAnsi="仿宋_GB2312" w:eastAsia="仿宋_GB2312" w:cs="仿宋_GB2312"/>
          <w:spacing w:val="-9"/>
          <w:sz w:val="32"/>
          <w:szCs w:val="32"/>
        </w:rPr>
        <w:t>三、我单位向临时管理人提交的所有资料及信息均真实、准确、完整且有效，不存在任何故意隐瞒、虚假记载、误导性陈述或重大遗漏，并愿意承担全部法律责任。</w:t>
      </w:r>
    </w:p>
    <w:p w14:paraId="424442B8">
      <w:pPr>
        <w:kinsoku/>
        <w:overflowPunct w:val="0"/>
        <w:spacing w:line="560" w:lineRule="exact"/>
        <w:ind w:firstLine="604"/>
        <w:jc w:val="both"/>
        <w:rPr>
          <w:rFonts w:ascii="仿宋_GB2312" w:hAnsi="仿宋_GB2312" w:eastAsia="仿宋_GB2312" w:cs="仿宋_GB2312"/>
          <w:spacing w:val="-9"/>
          <w:sz w:val="32"/>
          <w:szCs w:val="32"/>
        </w:rPr>
      </w:pPr>
      <w:r>
        <w:rPr>
          <w:rFonts w:hint="eastAsia" w:ascii="仿宋_GB2312" w:hAnsi="仿宋_GB2312" w:eastAsia="仿宋_GB2312" w:cs="仿宋_GB2312"/>
          <w:spacing w:val="-9"/>
          <w:sz w:val="32"/>
          <w:szCs w:val="32"/>
        </w:rPr>
        <w:t>四、我单位将严格按照法律法规的规定参加本次活动，保证无资质挂靠或借用资质行为，如有违反，同意取消本次参选资格并承担相应法律责任。</w:t>
      </w:r>
    </w:p>
    <w:p w14:paraId="42E94D1F">
      <w:pPr>
        <w:kinsoku/>
        <w:overflowPunct w:val="0"/>
        <w:spacing w:line="560" w:lineRule="exact"/>
        <w:ind w:firstLine="604"/>
        <w:jc w:val="both"/>
        <w:rPr>
          <w:rFonts w:ascii="仿宋_GB2312" w:hAnsi="仿宋_GB2312" w:eastAsia="仿宋_GB2312" w:cs="仿宋_GB2312"/>
          <w:spacing w:val="-9"/>
          <w:sz w:val="32"/>
          <w:szCs w:val="32"/>
        </w:rPr>
      </w:pPr>
      <w:r>
        <w:rPr>
          <w:rFonts w:hint="eastAsia" w:ascii="仿宋_GB2312" w:hAnsi="仿宋_GB2312" w:eastAsia="仿宋_GB2312" w:cs="仿宋_GB2312"/>
          <w:spacing w:val="-9"/>
          <w:sz w:val="32"/>
          <w:szCs w:val="32"/>
        </w:rPr>
        <w:t>五、截至递交资料之日，我单位无任何重大违法行为。</w:t>
      </w:r>
    </w:p>
    <w:p w14:paraId="4AC50265">
      <w:pPr>
        <w:kinsoku/>
        <w:overflowPunct w:val="0"/>
        <w:spacing w:line="560" w:lineRule="exact"/>
        <w:ind w:firstLine="604"/>
        <w:jc w:val="both"/>
        <w:rPr>
          <w:rFonts w:ascii="仿宋_GB2312" w:hAnsi="仿宋_GB2312" w:eastAsia="仿宋_GB2312" w:cs="仿宋_GB2312"/>
          <w:spacing w:val="-9"/>
          <w:sz w:val="32"/>
          <w:szCs w:val="32"/>
        </w:rPr>
      </w:pPr>
      <w:r>
        <w:rPr>
          <w:rFonts w:hint="eastAsia" w:ascii="仿宋_GB2312" w:hAnsi="仿宋_GB2312" w:eastAsia="仿宋_GB2312" w:cs="仿宋_GB2312"/>
          <w:spacing w:val="-9"/>
          <w:sz w:val="32"/>
          <w:szCs w:val="32"/>
        </w:rPr>
        <w:t>六、我单位与本次活动的标的公司不存在任何利害关系。</w:t>
      </w:r>
    </w:p>
    <w:p w14:paraId="738EC2CA">
      <w:pPr>
        <w:kinsoku/>
        <w:overflowPunct w:val="0"/>
        <w:spacing w:line="560" w:lineRule="exact"/>
        <w:ind w:firstLine="604"/>
        <w:jc w:val="both"/>
        <w:rPr>
          <w:rFonts w:ascii="仿宋_GB2312" w:hAnsi="仿宋_GB2312" w:eastAsia="仿宋_GB2312" w:cs="仿宋_GB2312"/>
          <w:spacing w:val="-9"/>
          <w:sz w:val="32"/>
          <w:szCs w:val="32"/>
        </w:rPr>
      </w:pPr>
      <w:r>
        <w:rPr>
          <w:rFonts w:hint="eastAsia" w:ascii="仿宋_GB2312" w:hAnsi="仿宋_GB2312" w:eastAsia="仿宋_GB2312" w:cs="仿宋_GB2312"/>
          <w:spacing w:val="-9"/>
          <w:sz w:val="32"/>
          <w:szCs w:val="32"/>
        </w:rPr>
        <w:t>七、我单位承诺自接到临时管理人通知之日起</w:t>
      </w:r>
      <w:r>
        <w:rPr>
          <w:rFonts w:ascii="仿宋_GB2312" w:hAnsi="仿宋_GB2312" w:eastAsia="仿宋_GB2312" w:cs="仿宋_GB2312"/>
          <w:spacing w:val="-9"/>
          <w:sz w:val="32"/>
          <w:szCs w:val="32"/>
        </w:rPr>
        <w:t>7</w:t>
      </w:r>
      <w:r>
        <w:rPr>
          <w:rFonts w:hint="eastAsia" w:ascii="仿宋_GB2312" w:hAnsi="仿宋_GB2312" w:eastAsia="仿宋_GB2312" w:cs="仿宋_GB2312"/>
          <w:spacing w:val="-9"/>
          <w:sz w:val="32"/>
          <w:szCs w:val="32"/>
        </w:rPr>
        <w:t>日内，组织项目团队进场开展工作。</w:t>
      </w:r>
    </w:p>
    <w:p w14:paraId="0CCF78FD">
      <w:pPr>
        <w:kinsoku/>
        <w:overflowPunct w:val="0"/>
        <w:spacing w:line="560" w:lineRule="exact"/>
        <w:ind w:firstLine="604"/>
        <w:jc w:val="both"/>
        <w:rPr>
          <w:rFonts w:ascii="仿宋_GB2312" w:hAnsi="仿宋_GB2312" w:eastAsia="仿宋_GB2312" w:cs="仿宋_GB2312"/>
          <w:spacing w:val="-9"/>
          <w:sz w:val="32"/>
          <w:szCs w:val="32"/>
        </w:rPr>
      </w:pPr>
      <w:r>
        <w:rPr>
          <w:rFonts w:hint="eastAsia" w:ascii="仿宋_GB2312" w:hAnsi="仿宋_GB2312" w:eastAsia="仿宋_GB2312" w:cs="仿宋_GB2312"/>
          <w:spacing w:val="-9"/>
          <w:sz w:val="32"/>
          <w:szCs w:val="32"/>
        </w:rPr>
        <w:t>八、我单位承诺参与湖北玉龙投资控股有限公司、随州市玉龙供水有限公司预重整项目的主要负责人、项目组成员等均为参选文件和竞争谈判陈述意见时承诺的人员，如需根据工作进展情况和实际需要进行合理调整，必须提前与临时管理人进行协商。</w:t>
      </w:r>
    </w:p>
    <w:p w14:paraId="7A73B981">
      <w:pPr>
        <w:kinsoku/>
        <w:overflowPunct w:val="0"/>
        <w:spacing w:line="560" w:lineRule="exact"/>
        <w:ind w:firstLine="604"/>
        <w:jc w:val="both"/>
        <w:rPr>
          <w:rFonts w:ascii="仿宋_GB2312" w:hAnsi="仿宋_GB2312" w:eastAsia="仿宋_GB2312" w:cs="仿宋_GB2312"/>
          <w:spacing w:val="-9"/>
          <w:sz w:val="32"/>
          <w:szCs w:val="32"/>
        </w:rPr>
      </w:pPr>
      <w:r>
        <w:rPr>
          <w:rFonts w:hint="eastAsia" w:ascii="仿宋_GB2312" w:hAnsi="仿宋_GB2312" w:eastAsia="仿宋_GB2312" w:cs="仿宋_GB2312"/>
          <w:spacing w:val="-9"/>
          <w:sz w:val="32"/>
          <w:szCs w:val="32"/>
        </w:rPr>
        <w:t>九、我单位若中标，本承诺将成为合同不可分割的一部分，与合同具有同等法律效力。</w:t>
      </w:r>
    </w:p>
    <w:p w14:paraId="5D592830">
      <w:pPr>
        <w:kinsoku/>
        <w:overflowPunct w:val="0"/>
        <w:spacing w:line="560" w:lineRule="exact"/>
        <w:ind w:firstLine="628"/>
        <w:rPr>
          <w:rFonts w:ascii="仿宋" w:hAnsi="仿宋" w:eastAsia="仿宋" w:cs="仿宋"/>
          <w:spacing w:val="-3"/>
          <w:sz w:val="32"/>
          <w:szCs w:val="32"/>
        </w:rPr>
      </w:pPr>
    </w:p>
    <w:p w14:paraId="6615CBE1">
      <w:pPr>
        <w:pStyle w:val="6"/>
        <w:spacing w:beforeAutospacing="0" w:afterAutospacing="0" w:line="560" w:lineRule="exact"/>
        <w:ind w:left="1440" w:firstLine="1440"/>
        <w:jc w:val="right"/>
        <w:rPr>
          <w:rFonts w:ascii="Times New Roman" w:hAnsi="Times New Roman" w:eastAsia="仿宋_GB2312" w:cs="仿宋_GB2312"/>
          <w:sz w:val="32"/>
          <w:szCs w:val="32"/>
        </w:rPr>
      </w:pPr>
      <w:r>
        <w:rPr>
          <w:rFonts w:ascii="Times New Roman" w:hAnsi="Times New Roman" w:eastAsia="仿宋_GB2312" w:cs="仿宋_GB2312"/>
          <w:spacing w:val="200"/>
          <w:sz w:val="32"/>
          <w:szCs w:val="32"/>
        </w:rPr>
        <w:t>单位盖章</w:t>
      </w:r>
      <w:r>
        <w:rPr>
          <w:rFonts w:ascii="Times New Roman" w:hAnsi="Times New Roman" w:eastAsia="仿宋_GB2312" w:cs="仿宋_GB2312"/>
          <w:sz w:val="32"/>
          <w:szCs w:val="32"/>
        </w:rPr>
        <w:t>：       </w:t>
      </w:r>
    </w:p>
    <w:p w14:paraId="42477C79">
      <w:pPr>
        <w:pStyle w:val="6"/>
        <w:spacing w:beforeAutospacing="0" w:afterAutospacing="0" w:line="560" w:lineRule="exact"/>
        <w:ind w:left="480" w:firstLine="480"/>
        <w:jc w:val="right"/>
        <w:rPr>
          <w:rFonts w:ascii="Times New Roman" w:hAnsi="Times New Roman"/>
        </w:rPr>
      </w:pPr>
    </w:p>
    <w:p w14:paraId="205CF191">
      <w:pPr>
        <w:pStyle w:val="6"/>
        <w:spacing w:beforeAutospacing="0" w:afterAutospacing="0" w:line="560" w:lineRule="exact"/>
        <w:ind w:left="820" w:firstLine="820"/>
        <w:jc w:val="right"/>
        <w:rPr>
          <w:rFonts w:ascii="Times New Roman" w:hAnsi="Times New Roman" w:eastAsia="仿宋_GB2312" w:cs="仿宋_GB2312"/>
          <w:sz w:val="32"/>
          <w:szCs w:val="32"/>
        </w:rPr>
      </w:pPr>
      <w:r>
        <w:rPr>
          <w:rFonts w:ascii="Times New Roman" w:hAnsi="Times New Roman" w:eastAsia="仿宋_GB2312" w:cs="仿宋_GB2312"/>
          <w:spacing w:val="45"/>
          <w:sz w:val="32"/>
          <w:szCs w:val="32"/>
        </w:rPr>
        <w:t>委托代理人签字</w:t>
      </w:r>
      <w:r>
        <w:rPr>
          <w:rFonts w:ascii="Times New Roman" w:hAnsi="Times New Roman" w:eastAsia="仿宋_GB2312" w:cs="仿宋_GB2312"/>
          <w:spacing w:val="5"/>
          <w:sz w:val="32"/>
          <w:szCs w:val="32"/>
        </w:rPr>
        <w:t>：</w:t>
      </w:r>
      <w:r>
        <w:rPr>
          <w:rFonts w:ascii="Times New Roman" w:hAnsi="Times New Roman" w:eastAsia="仿宋_GB2312" w:cs="仿宋_GB2312"/>
          <w:sz w:val="32"/>
          <w:szCs w:val="32"/>
        </w:rPr>
        <w:t>       </w:t>
      </w:r>
    </w:p>
    <w:p w14:paraId="73359A40">
      <w:pPr>
        <w:pStyle w:val="6"/>
        <w:spacing w:beforeAutospacing="0" w:afterAutospacing="0" w:line="560" w:lineRule="exact"/>
        <w:ind w:left="480" w:firstLine="480"/>
        <w:jc w:val="right"/>
        <w:rPr>
          <w:rFonts w:ascii="Times New Roman" w:hAnsi="Times New Roman"/>
        </w:rPr>
      </w:pPr>
    </w:p>
    <w:p w14:paraId="7B1518AD">
      <w:pPr>
        <w:pStyle w:val="6"/>
        <w:spacing w:beforeAutospacing="0" w:afterAutospacing="0" w:line="560" w:lineRule="exact"/>
        <w:ind w:left="552" w:firstLine="552"/>
        <w:jc w:val="right"/>
        <w:rPr>
          <w:rFonts w:ascii="Times New Roman" w:hAnsi="Times New Roman"/>
        </w:rPr>
      </w:pPr>
      <w:r>
        <w:rPr>
          <w:rFonts w:ascii="Times New Roman" w:hAnsi="Times New Roman" w:eastAsia="仿宋_GB2312" w:cs="仿宋_GB2312"/>
          <w:spacing w:val="-22"/>
          <w:sz w:val="32"/>
          <w:szCs w:val="32"/>
        </w:rPr>
        <w:t>年</w:t>
      </w:r>
      <w:r>
        <w:rPr>
          <w:rFonts w:ascii="Times New Roman" w:hAnsi="Times New Roman" w:eastAsia="仿宋_GB2312" w:cs="仿宋_GB2312"/>
          <w:spacing w:val="6"/>
          <w:sz w:val="32"/>
          <w:szCs w:val="32"/>
        </w:rPr>
        <w:t> </w:t>
      </w:r>
      <w:r>
        <w:rPr>
          <w:rFonts w:hint="eastAsia" w:ascii="Times New Roman" w:hAnsi="Times New Roman" w:eastAsia="仿宋_GB2312" w:cs="仿宋_GB2312"/>
          <w:spacing w:val="6"/>
          <w:sz w:val="32"/>
          <w:szCs w:val="32"/>
        </w:rPr>
        <w:t xml:space="preserve"> </w:t>
      </w:r>
      <w:r>
        <w:rPr>
          <w:rFonts w:ascii="Times New Roman" w:hAnsi="Times New Roman" w:eastAsia="仿宋_GB2312" w:cs="仿宋_GB2312"/>
          <w:spacing w:val="6"/>
          <w:sz w:val="32"/>
          <w:szCs w:val="32"/>
        </w:rPr>
        <w:t>  </w:t>
      </w:r>
      <w:r>
        <w:rPr>
          <w:rFonts w:ascii="Times New Roman" w:hAnsi="Times New Roman" w:eastAsia="仿宋_GB2312" w:cs="仿宋_GB2312"/>
          <w:spacing w:val="-22"/>
          <w:sz w:val="32"/>
          <w:szCs w:val="32"/>
        </w:rPr>
        <w:t>月</w:t>
      </w:r>
      <w:r>
        <w:rPr>
          <w:rFonts w:ascii="Times New Roman" w:hAnsi="Times New Roman" w:eastAsia="仿宋_GB2312" w:cs="仿宋_GB2312"/>
          <w:spacing w:val="25"/>
          <w:sz w:val="32"/>
          <w:szCs w:val="32"/>
        </w:rPr>
        <w:t>  </w:t>
      </w:r>
      <w:r>
        <w:rPr>
          <w:rFonts w:hint="eastAsia" w:ascii="Times New Roman" w:hAnsi="Times New Roman" w:eastAsia="仿宋_GB2312" w:cs="仿宋_GB2312"/>
          <w:spacing w:val="25"/>
          <w:sz w:val="32"/>
          <w:szCs w:val="32"/>
        </w:rPr>
        <w:t xml:space="preserve"> </w:t>
      </w:r>
      <w:r>
        <w:rPr>
          <w:rFonts w:ascii="Times New Roman" w:hAnsi="Times New Roman" w:eastAsia="仿宋_GB2312" w:cs="仿宋_GB2312"/>
          <w:spacing w:val="25"/>
          <w:sz w:val="32"/>
          <w:szCs w:val="32"/>
        </w:rPr>
        <w:t> </w:t>
      </w:r>
      <w:r>
        <w:rPr>
          <w:rFonts w:ascii="Times New Roman" w:hAnsi="Times New Roman" w:eastAsia="仿宋_GB2312" w:cs="仿宋_GB2312"/>
          <w:spacing w:val="-22"/>
          <w:sz w:val="32"/>
          <w:szCs w:val="32"/>
        </w:rPr>
        <w:t>日     </w:t>
      </w:r>
    </w:p>
    <w:p w14:paraId="51E576E7">
      <w:pPr>
        <w:kinsoku/>
        <w:spacing w:line="560" w:lineRule="exact"/>
        <w:ind w:firstLine="720"/>
        <w:sectPr>
          <w:pgSz w:w="11906" w:h="16838"/>
          <w:pgMar w:top="1440" w:right="1800" w:bottom="1440" w:left="1800" w:header="851" w:footer="992" w:gutter="0"/>
          <w:cols w:space="425" w:num="1"/>
          <w:docGrid w:type="lines" w:linePitch="312" w:charSpace="0"/>
        </w:sectPr>
      </w:pPr>
    </w:p>
    <w:p w14:paraId="6654A382">
      <w:pPr>
        <w:pStyle w:val="6"/>
        <w:spacing w:beforeAutospacing="0" w:afterAutospacing="0" w:line="560" w:lineRule="exact"/>
        <w:ind w:firstLine="695" w:firstLineChars="200"/>
        <w:rPr>
          <w:rFonts w:ascii="Times New Roman" w:hAnsi="Times New Roman" w:cs="黑体"/>
          <w:b/>
          <w:bCs/>
          <w:spacing w:val="-7"/>
          <w:sz w:val="36"/>
        </w:rPr>
      </w:pPr>
      <w:r>
        <w:rPr>
          <w:rFonts w:ascii="Times New Roman" w:hAnsi="Times New Roman" w:cs="黑体"/>
          <w:b/>
          <w:bCs/>
          <w:spacing w:val="-7"/>
          <w:sz w:val="36"/>
        </w:rPr>
        <w:t>附件</w:t>
      </w:r>
      <w:r>
        <w:rPr>
          <w:rFonts w:hint="eastAsia" w:ascii="Times New Roman" w:hAnsi="Times New Roman" w:cs="黑体"/>
          <w:b/>
          <w:bCs/>
          <w:spacing w:val="-7"/>
          <w:sz w:val="36"/>
        </w:rPr>
        <w:t>三</w:t>
      </w:r>
    </w:p>
    <w:p w14:paraId="2A2575B1">
      <w:pPr>
        <w:pStyle w:val="6"/>
        <w:spacing w:before="166" w:beforeAutospacing="0" w:after="100" w:afterAutospacing="0" w:line="560" w:lineRule="exact"/>
        <w:jc w:val="center"/>
        <w:rPr>
          <w:rFonts w:ascii="Times New Roman" w:hAnsi="Times New Roman"/>
        </w:rPr>
      </w:pPr>
      <w:r>
        <w:rPr>
          <w:rFonts w:ascii="Times New Roman" w:hAnsi="Times New Roman" w:cs="黑体"/>
          <w:b/>
          <w:bCs/>
          <w:spacing w:val="37"/>
          <w:sz w:val="32"/>
          <w:szCs w:val="32"/>
        </w:rPr>
        <w:t>授权委托书</w:t>
      </w:r>
    </w:p>
    <w:p w14:paraId="2CA76D81">
      <w:pPr>
        <w:pStyle w:val="6"/>
        <w:spacing w:beforeAutospacing="0" w:afterAutospacing="0" w:line="560" w:lineRule="exact"/>
        <w:ind w:firstLine="628" w:firstLineChars="200"/>
        <w:jc w:val="both"/>
        <w:rPr>
          <w:rFonts w:ascii="Times New Roman" w:hAnsi="Times New Roman"/>
        </w:rPr>
      </w:pPr>
      <w:r>
        <w:rPr>
          <w:rFonts w:ascii="Times New Roman" w:hAnsi="Times New Roman" w:eastAsia="仿宋_GB2312" w:cs="仿宋_GB2312"/>
          <w:spacing w:val="-3"/>
          <w:sz w:val="32"/>
          <w:szCs w:val="32"/>
        </w:rPr>
        <w:t>【单位名称】为一家依照中华人民共和国法律成立的机构，注册地址为【】。我单位委托【】为代理人，以本单位名义参加本次遴选活动，相关授权信息如下：</w:t>
      </w:r>
    </w:p>
    <w:p w14:paraId="3B69E548">
      <w:pPr>
        <w:pStyle w:val="6"/>
        <w:spacing w:beforeAutospacing="0" w:afterAutospacing="0" w:line="560" w:lineRule="exact"/>
        <w:ind w:firstLine="628" w:firstLineChars="200"/>
        <w:jc w:val="both"/>
        <w:rPr>
          <w:rFonts w:ascii="Times New Roman" w:hAnsi="Times New Roman"/>
        </w:rPr>
      </w:pPr>
      <w:r>
        <w:rPr>
          <w:rFonts w:hint="eastAsia" w:ascii="Times New Roman" w:hAnsi="Times New Roman" w:eastAsia="仿宋_GB2312" w:cs="仿宋_GB2312"/>
          <w:spacing w:val="-3"/>
          <w:sz w:val="32"/>
          <w:szCs w:val="32"/>
        </w:rPr>
        <w:t>代理人：【】</w:t>
      </w:r>
    </w:p>
    <w:p w14:paraId="3C3FF030">
      <w:pPr>
        <w:pStyle w:val="6"/>
        <w:spacing w:beforeAutospacing="0" w:afterAutospacing="0" w:line="560" w:lineRule="exact"/>
        <w:ind w:firstLine="628" w:firstLineChars="200"/>
        <w:jc w:val="both"/>
        <w:rPr>
          <w:rFonts w:ascii="Times New Roman" w:hAnsi="Times New Roman"/>
        </w:rPr>
      </w:pPr>
      <w:r>
        <w:rPr>
          <w:rFonts w:hint="eastAsia" w:ascii="Times New Roman" w:hAnsi="Times New Roman" w:eastAsia="仿宋_GB2312" w:cs="仿宋_GB2312"/>
          <w:spacing w:val="-3"/>
          <w:sz w:val="32"/>
          <w:szCs w:val="32"/>
        </w:rPr>
        <w:t>身份证号码：【】</w:t>
      </w:r>
    </w:p>
    <w:p w14:paraId="3207EBAF">
      <w:pPr>
        <w:pStyle w:val="6"/>
        <w:spacing w:beforeAutospacing="0" w:afterAutospacing="0" w:line="560" w:lineRule="exact"/>
        <w:ind w:firstLine="628" w:firstLineChars="200"/>
        <w:jc w:val="both"/>
        <w:rPr>
          <w:rFonts w:ascii="Times New Roman" w:hAnsi="Times New Roman"/>
        </w:rPr>
      </w:pPr>
      <w:r>
        <w:rPr>
          <w:rFonts w:hint="eastAsia" w:ascii="Times New Roman" w:hAnsi="Times New Roman" w:eastAsia="仿宋_GB2312" w:cs="仿宋_GB2312"/>
          <w:spacing w:val="-3"/>
          <w:sz w:val="32"/>
          <w:szCs w:val="32"/>
        </w:rPr>
        <w:t>联系方式：【】</w:t>
      </w:r>
    </w:p>
    <w:p w14:paraId="6FB3B0F2">
      <w:pPr>
        <w:pStyle w:val="6"/>
        <w:spacing w:beforeAutospacing="0" w:afterAutospacing="0" w:line="560" w:lineRule="exact"/>
        <w:ind w:firstLine="628" w:firstLineChars="200"/>
        <w:jc w:val="both"/>
        <w:rPr>
          <w:rFonts w:ascii="Times New Roman" w:hAnsi="Times New Roman"/>
        </w:rPr>
      </w:pPr>
      <w:r>
        <w:rPr>
          <w:rFonts w:hint="eastAsia" w:ascii="Times New Roman" w:hAnsi="Times New Roman" w:eastAsia="仿宋_GB2312" w:cs="仿宋_GB2312"/>
          <w:spacing w:val="-3"/>
          <w:sz w:val="32"/>
          <w:szCs w:val="32"/>
        </w:rPr>
        <w:t>授权期限：自遴选工作开始至我单位参与活动结束。</w:t>
      </w:r>
    </w:p>
    <w:p w14:paraId="31DA50C6">
      <w:pPr>
        <w:pStyle w:val="6"/>
        <w:spacing w:beforeAutospacing="0" w:afterAutospacing="0" w:line="560" w:lineRule="exact"/>
        <w:ind w:firstLine="628" w:firstLineChars="200"/>
        <w:jc w:val="both"/>
        <w:rPr>
          <w:rFonts w:ascii="Times New Roman" w:hAnsi="Times New Roman"/>
        </w:rPr>
      </w:pPr>
      <w:r>
        <w:rPr>
          <w:rFonts w:hint="eastAsia" w:ascii="Times New Roman" w:hAnsi="Times New Roman" w:eastAsia="仿宋_GB2312" w:cs="仿宋_GB2312"/>
          <w:spacing w:val="-3"/>
          <w:sz w:val="32"/>
          <w:szCs w:val="32"/>
        </w:rPr>
        <w:t>代理权限：</w:t>
      </w:r>
    </w:p>
    <w:p w14:paraId="596BB357">
      <w:pPr>
        <w:pStyle w:val="6"/>
        <w:spacing w:beforeAutospacing="0" w:afterAutospacing="0" w:line="560" w:lineRule="exact"/>
        <w:ind w:firstLine="628" w:firstLineChars="200"/>
        <w:jc w:val="both"/>
        <w:rPr>
          <w:rFonts w:ascii="Times New Roman" w:hAnsi="Times New Roman"/>
        </w:rPr>
      </w:pPr>
      <w:r>
        <w:rPr>
          <w:rFonts w:hint="eastAsia" w:ascii="Times New Roman" w:hAnsi="Times New Roman" w:eastAsia="仿宋_GB2312" w:cs="仿宋_GB2312"/>
          <w:spacing w:val="-3"/>
          <w:sz w:val="32"/>
          <w:szCs w:val="32"/>
        </w:rPr>
        <w:t>1.向临时管理人递交投标文件；</w:t>
      </w:r>
    </w:p>
    <w:p w14:paraId="6B9807D0">
      <w:pPr>
        <w:pStyle w:val="6"/>
        <w:spacing w:beforeAutospacing="0" w:afterAutospacing="0" w:line="560" w:lineRule="exact"/>
        <w:ind w:firstLine="628" w:firstLineChars="200"/>
        <w:jc w:val="both"/>
        <w:rPr>
          <w:rFonts w:ascii="Times New Roman" w:hAnsi="Times New Roman"/>
        </w:rPr>
      </w:pPr>
      <w:r>
        <w:rPr>
          <w:rFonts w:hint="eastAsia" w:ascii="Times New Roman" w:hAnsi="Times New Roman" w:eastAsia="仿宋_GB2312" w:cs="仿宋_GB2312"/>
          <w:spacing w:val="-3"/>
          <w:sz w:val="32"/>
          <w:szCs w:val="32"/>
        </w:rPr>
        <w:t>2.参加现场评选会并代表我单位进行现场陈述和回答相关问题；</w:t>
      </w:r>
    </w:p>
    <w:p w14:paraId="34019F55">
      <w:pPr>
        <w:pStyle w:val="6"/>
        <w:spacing w:beforeAutospacing="0" w:afterAutospacing="0" w:line="560" w:lineRule="exact"/>
        <w:ind w:firstLine="628" w:firstLineChars="200"/>
        <w:jc w:val="both"/>
        <w:rPr>
          <w:rFonts w:ascii="Times New Roman" w:hAnsi="Times New Roman" w:eastAsia="仿宋_GB2312" w:cs="仿宋_GB2312"/>
          <w:spacing w:val="-3"/>
          <w:sz w:val="32"/>
          <w:szCs w:val="32"/>
        </w:rPr>
      </w:pPr>
      <w:r>
        <w:rPr>
          <w:rFonts w:hint="eastAsia" w:ascii="Times New Roman" w:hAnsi="Times New Roman" w:eastAsia="仿宋_GB2312" w:cs="仿宋_GB2312"/>
          <w:spacing w:val="-3"/>
          <w:sz w:val="32"/>
          <w:szCs w:val="32"/>
        </w:rPr>
        <w:t>3.评选会现场代表我单位调整报价并填写有关报价调整文件；</w:t>
      </w:r>
    </w:p>
    <w:p w14:paraId="14B61327">
      <w:pPr>
        <w:pStyle w:val="6"/>
        <w:spacing w:beforeAutospacing="0" w:afterAutospacing="0" w:line="560" w:lineRule="exact"/>
        <w:ind w:firstLine="628" w:firstLineChars="200"/>
        <w:jc w:val="both"/>
        <w:rPr>
          <w:rFonts w:ascii="Times New Roman" w:hAnsi="Times New Roman"/>
        </w:rPr>
      </w:pPr>
      <w:r>
        <w:rPr>
          <w:rFonts w:hint="eastAsia" w:ascii="Times New Roman" w:hAnsi="Times New Roman" w:eastAsia="仿宋_GB2312" w:cs="仿宋_GB2312"/>
          <w:spacing w:val="-3"/>
          <w:sz w:val="32"/>
          <w:szCs w:val="32"/>
        </w:rPr>
        <w:t>4.签署与本次遴选活动有关的文件等；</w:t>
      </w:r>
    </w:p>
    <w:p w14:paraId="48EC1BC1">
      <w:pPr>
        <w:pStyle w:val="6"/>
        <w:spacing w:beforeAutospacing="0" w:afterAutospacing="0" w:line="560" w:lineRule="exact"/>
        <w:ind w:firstLine="628" w:firstLineChars="200"/>
        <w:jc w:val="both"/>
        <w:rPr>
          <w:rFonts w:ascii="Times New Roman" w:hAnsi="Times New Roman" w:eastAsia="仿宋_GB2312" w:cs="仿宋_GB2312"/>
          <w:spacing w:val="-3"/>
          <w:sz w:val="32"/>
          <w:szCs w:val="32"/>
        </w:rPr>
      </w:pPr>
      <w:r>
        <w:rPr>
          <w:rFonts w:hint="eastAsia" w:ascii="Times New Roman" w:hAnsi="Times New Roman" w:eastAsia="仿宋_GB2312" w:cs="仿宋_GB2312"/>
          <w:spacing w:val="-3"/>
          <w:sz w:val="32"/>
          <w:szCs w:val="32"/>
        </w:rPr>
        <w:t>5.处理与本次遴选有关的其他事项。</w:t>
      </w:r>
    </w:p>
    <w:p w14:paraId="7C8B0A2F">
      <w:pPr>
        <w:pStyle w:val="6"/>
        <w:spacing w:beforeAutospacing="0" w:afterAutospacing="0" w:line="560" w:lineRule="exact"/>
        <w:ind w:firstLine="628" w:firstLineChars="200"/>
        <w:jc w:val="both"/>
        <w:rPr>
          <w:rFonts w:ascii="Times New Roman" w:hAnsi="Times New Roman" w:eastAsia="仿宋_GB2312" w:cs="仿宋_GB2312"/>
          <w:spacing w:val="-3"/>
          <w:sz w:val="32"/>
          <w:szCs w:val="32"/>
        </w:rPr>
      </w:pPr>
    </w:p>
    <w:p w14:paraId="20818796">
      <w:pPr>
        <w:pStyle w:val="6"/>
        <w:spacing w:beforeAutospacing="0" w:afterAutospacing="0" w:line="560" w:lineRule="exact"/>
        <w:ind w:firstLine="1640" w:firstLineChars="400"/>
        <w:rPr>
          <w:rFonts w:ascii="Times New Roman" w:hAnsi="Times New Roman" w:eastAsia="仿宋_GB2312" w:cs="仿宋_GB2312"/>
          <w:spacing w:val="-3"/>
          <w:sz w:val="32"/>
          <w:szCs w:val="32"/>
        </w:rPr>
      </w:pPr>
      <w:r>
        <w:rPr>
          <w:rFonts w:hint="eastAsia" w:ascii="Times New Roman" w:hAnsi="Times New Roman" w:eastAsia="仿宋_GB2312" w:cs="仿宋_GB2312"/>
          <w:spacing w:val="45"/>
          <w:sz w:val="32"/>
          <w:szCs w:val="32"/>
        </w:rPr>
        <w:t>委托人（盖章）</w:t>
      </w:r>
      <w:r>
        <w:rPr>
          <w:rFonts w:hint="eastAsia" w:ascii="Times New Roman" w:hAnsi="Times New Roman" w:eastAsia="仿宋_GB2312" w:cs="仿宋_GB2312"/>
          <w:spacing w:val="5"/>
          <w:sz w:val="32"/>
          <w:szCs w:val="32"/>
        </w:rPr>
        <w:t>：</w:t>
      </w:r>
      <w:r>
        <w:rPr>
          <w:rFonts w:hint="eastAsia" w:ascii="Times New Roman" w:hAnsi="Times New Roman" w:eastAsia="仿宋_GB2312" w:cs="仿宋_GB2312"/>
          <w:spacing w:val="-3"/>
          <w:sz w:val="32"/>
          <w:szCs w:val="32"/>
        </w:rPr>
        <w:t xml:space="preserve"> </w:t>
      </w:r>
    </w:p>
    <w:p w14:paraId="394ACD07">
      <w:pPr>
        <w:pStyle w:val="6"/>
        <w:spacing w:beforeAutospacing="0" w:afterAutospacing="0" w:line="560" w:lineRule="exact"/>
        <w:ind w:firstLine="960" w:firstLineChars="400"/>
        <w:rPr>
          <w:rFonts w:ascii="Times New Roman" w:hAnsi="Times New Roman" w:eastAsia="仿宋_GB2312"/>
        </w:rPr>
      </w:pPr>
    </w:p>
    <w:p w14:paraId="68408410">
      <w:pPr>
        <w:pStyle w:val="6"/>
        <w:spacing w:beforeAutospacing="0" w:afterAutospacing="0" w:line="560" w:lineRule="exact"/>
        <w:ind w:firstLine="1640" w:firstLineChars="400"/>
        <w:rPr>
          <w:rFonts w:ascii="Times New Roman" w:hAnsi="Times New Roman" w:eastAsia="仿宋_GB2312" w:cs="仿宋_GB2312"/>
          <w:spacing w:val="45"/>
          <w:sz w:val="32"/>
          <w:szCs w:val="32"/>
        </w:rPr>
      </w:pPr>
      <w:r>
        <w:rPr>
          <w:rFonts w:hint="eastAsia" w:ascii="Times New Roman" w:hAnsi="Times New Roman" w:eastAsia="仿宋_GB2312" w:cs="仿宋_GB2312"/>
          <w:spacing w:val="45"/>
          <w:sz w:val="32"/>
          <w:szCs w:val="32"/>
        </w:rPr>
        <w:t>法定代表人（签字）：</w:t>
      </w:r>
    </w:p>
    <w:p w14:paraId="3C214E57">
      <w:pPr>
        <w:pStyle w:val="6"/>
        <w:spacing w:beforeAutospacing="0" w:afterAutospacing="0" w:line="560" w:lineRule="exact"/>
        <w:ind w:firstLine="960" w:firstLineChars="400"/>
        <w:rPr>
          <w:rFonts w:ascii="Times New Roman" w:hAnsi="Times New Roman" w:eastAsia="仿宋_GB2312"/>
        </w:rPr>
      </w:pPr>
    </w:p>
    <w:p w14:paraId="5024036E">
      <w:pPr>
        <w:pStyle w:val="6"/>
        <w:spacing w:beforeAutospacing="0" w:afterAutospacing="0" w:line="560" w:lineRule="exact"/>
        <w:ind w:firstLine="1640" w:firstLineChars="400"/>
        <w:rPr>
          <w:rFonts w:ascii="Times New Roman" w:hAnsi="Times New Roman" w:eastAsia="仿宋_GB2312" w:cs="仿宋_GB2312"/>
          <w:spacing w:val="-3"/>
          <w:sz w:val="32"/>
          <w:szCs w:val="32"/>
        </w:rPr>
      </w:pPr>
      <w:r>
        <w:rPr>
          <w:rFonts w:hint="eastAsia" w:ascii="Times New Roman" w:hAnsi="Times New Roman" w:eastAsia="仿宋_GB2312" w:cs="仿宋_GB2312"/>
          <w:spacing w:val="45"/>
          <w:sz w:val="32"/>
          <w:szCs w:val="32"/>
        </w:rPr>
        <w:t>代理人（签字）</w:t>
      </w:r>
      <w:r>
        <w:rPr>
          <w:rFonts w:hint="eastAsia" w:ascii="Times New Roman" w:hAnsi="Times New Roman" w:eastAsia="仿宋_GB2312" w:cs="仿宋_GB2312"/>
          <w:spacing w:val="5"/>
          <w:sz w:val="32"/>
          <w:szCs w:val="32"/>
        </w:rPr>
        <w:t>：</w:t>
      </w:r>
      <w:r>
        <w:rPr>
          <w:rFonts w:hint="eastAsia" w:ascii="Times New Roman" w:hAnsi="Times New Roman" w:eastAsia="仿宋_GB2312" w:cs="仿宋_GB2312"/>
          <w:spacing w:val="-3"/>
          <w:sz w:val="32"/>
          <w:szCs w:val="32"/>
        </w:rPr>
        <w:t xml:space="preserve">          </w:t>
      </w:r>
    </w:p>
    <w:p w14:paraId="1CB6E4B3">
      <w:pPr>
        <w:pStyle w:val="6"/>
        <w:spacing w:beforeAutospacing="0" w:afterAutospacing="0" w:line="560" w:lineRule="exact"/>
        <w:ind w:left="720" w:firstLine="628"/>
        <w:jc w:val="right"/>
        <w:rPr>
          <w:rFonts w:ascii="Times New Roman" w:hAnsi="Times New Roman" w:eastAsia="仿宋_GB2312" w:cs="黑体"/>
          <w:sz w:val="32"/>
        </w:rPr>
      </w:pPr>
      <w:r>
        <w:rPr>
          <w:rFonts w:hint="eastAsia" w:ascii="Times New Roman" w:hAnsi="Times New Roman" w:eastAsia="仿宋_GB2312" w:cs="仿宋_GB2312"/>
          <w:spacing w:val="-3"/>
          <w:sz w:val="32"/>
          <w:szCs w:val="32"/>
        </w:rPr>
        <w:t>年    月    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方正小标宋简体">
    <w:panose1 w:val="00000600000000000000"/>
    <w:charset w:val="86"/>
    <w:family w:val="script"/>
    <w:pitch w:val="default"/>
    <w:sig w:usb0="800002BF" w:usb1="184F6CF8" w:usb2="00000012" w:usb3="00000000" w:csb0="00160001" w:csb1="1203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5CCD07">
    <w:pPr>
      <w:spacing w:before="192" w:after="192" w:line="183" w:lineRule="auto"/>
      <w:ind w:left="4539" w:firstLine="300"/>
      <w:rPr>
        <w:rFonts w:ascii="宋体" w:hAnsi="宋体" w:eastAsia="宋体" w:cs="宋体"/>
        <w:sz w:val="15"/>
        <w:szCs w:val="15"/>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JkOThlY2E5OTMzYzg3NjgyMzg3ZTQ0MzM0ZjBkYzYifQ=="/>
  </w:docVars>
  <w:rsids>
    <w:rsidRoot w:val="02064030"/>
    <w:rsid w:val="00004BC5"/>
    <w:rsid w:val="000138C1"/>
    <w:rsid w:val="001513F8"/>
    <w:rsid w:val="0018568E"/>
    <w:rsid w:val="001B45DD"/>
    <w:rsid w:val="001C6630"/>
    <w:rsid w:val="001C79B6"/>
    <w:rsid w:val="001D2A65"/>
    <w:rsid w:val="001D53D6"/>
    <w:rsid w:val="00272357"/>
    <w:rsid w:val="00287E49"/>
    <w:rsid w:val="0029511B"/>
    <w:rsid w:val="003363CD"/>
    <w:rsid w:val="003679F0"/>
    <w:rsid w:val="00367D3D"/>
    <w:rsid w:val="003C0780"/>
    <w:rsid w:val="003D0708"/>
    <w:rsid w:val="00446D9C"/>
    <w:rsid w:val="0049126A"/>
    <w:rsid w:val="004940A0"/>
    <w:rsid w:val="004B4DAC"/>
    <w:rsid w:val="004C5B7B"/>
    <w:rsid w:val="00514D69"/>
    <w:rsid w:val="00517ADB"/>
    <w:rsid w:val="00536AB7"/>
    <w:rsid w:val="00557535"/>
    <w:rsid w:val="0056307E"/>
    <w:rsid w:val="00582640"/>
    <w:rsid w:val="0058518C"/>
    <w:rsid w:val="005B7845"/>
    <w:rsid w:val="005C6390"/>
    <w:rsid w:val="005D7C82"/>
    <w:rsid w:val="005F07B9"/>
    <w:rsid w:val="00613840"/>
    <w:rsid w:val="00674ACD"/>
    <w:rsid w:val="0068689F"/>
    <w:rsid w:val="006B2D10"/>
    <w:rsid w:val="006D64EE"/>
    <w:rsid w:val="007A1A87"/>
    <w:rsid w:val="007C5702"/>
    <w:rsid w:val="00852DC4"/>
    <w:rsid w:val="00933FD9"/>
    <w:rsid w:val="0096360F"/>
    <w:rsid w:val="009B588F"/>
    <w:rsid w:val="009D1E12"/>
    <w:rsid w:val="00A225EF"/>
    <w:rsid w:val="00A671D7"/>
    <w:rsid w:val="00A95086"/>
    <w:rsid w:val="00AC4331"/>
    <w:rsid w:val="00AF46DD"/>
    <w:rsid w:val="00B15E33"/>
    <w:rsid w:val="00B54FC5"/>
    <w:rsid w:val="00BB6876"/>
    <w:rsid w:val="00BC6125"/>
    <w:rsid w:val="00C92CC8"/>
    <w:rsid w:val="00CB06D4"/>
    <w:rsid w:val="00CD7BEF"/>
    <w:rsid w:val="00D05227"/>
    <w:rsid w:val="00D11994"/>
    <w:rsid w:val="00D66095"/>
    <w:rsid w:val="00D7621A"/>
    <w:rsid w:val="00DE0C1C"/>
    <w:rsid w:val="00E445D0"/>
    <w:rsid w:val="00E73948"/>
    <w:rsid w:val="00F130CF"/>
    <w:rsid w:val="00F3077E"/>
    <w:rsid w:val="00F65278"/>
    <w:rsid w:val="00F96D5F"/>
    <w:rsid w:val="00FC6779"/>
    <w:rsid w:val="00FC719A"/>
    <w:rsid w:val="02064030"/>
    <w:rsid w:val="04B56A44"/>
    <w:rsid w:val="12CD5618"/>
    <w:rsid w:val="160B4A84"/>
    <w:rsid w:val="161A6585"/>
    <w:rsid w:val="1A961EAB"/>
    <w:rsid w:val="1D7E5050"/>
    <w:rsid w:val="1E2C73F9"/>
    <w:rsid w:val="20122984"/>
    <w:rsid w:val="24C1557A"/>
    <w:rsid w:val="269906CB"/>
    <w:rsid w:val="29DC43C3"/>
    <w:rsid w:val="2AE05512"/>
    <w:rsid w:val="2B137869"/>
    <w:rsid w:val="34F12F90"/>
    <w:rsid w:val="35120377"/>
    <w:rsid w:val="37FC291B"/>
    <w:rsid w:val="3F746853"/>
    <w:rsid w:val="3FC979D1"/>
    <w:rsid w:val="41205655"/>
    <w:rsid w:val="417B3B91"/>
    <w:rsid w:val="47F6B931"/>
    <w:rsid w:val="49B01277"/>
    <w:rsid w:val="4A6837D9"/>
    <w:rsid w:val="4CB6288E"/>
    <w:rsid w:val="5103234D"/>
    <w:rsid w:val="53DA6016"/>
    <w:rsid w:val="54021060"/>
    <w:rsid w:val="5408144B"/>
    <w:rsid w:val="567A0BDF"/>
    <w:rsid w:val="58C81FD1"/>
    <w:rsid w:val="59091477"/>
    <w:rsid w:val="60091CAF"/>
    <w:rsid w:val="60406532"/>
    <w:rsid w:val="631D75A5"/>
    <w:rsid w:val="64AF0682"/>
    <w:rsid w:val="66D9725C"/>
    <w:rsid w:val="678B4940"/>
    <w:rsid w:val="6FEA45E6"/>
    <w:rsid w:val="71852F0C"/>
    <w:rsid w:val="75DA08FB"/>
    <w:rsid w:val="7B514846"/>
    <w:rsid w:val="7DA168CE"/>
    <w:rsid w:val="7DB53E47"/>
    <w:rsid w:val="FA4DF91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黑体" w:cs="黑体"/>
      <w:snapToGrid w:val="0"/>
      <w:color w:val="000000"/>
      <w:sz w:val="36"/>
      <w:szCs w:val="36"/>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autoRedefine/>
    <w:qFormat/>
    <w:uiPriority w:val="0"/>
  </w:style>
  <w:style w:type="paragraph" w:styleId="3">
    <w:name w:val="Body Text Indent"/>
    <w:basedOn w:val="1"/>
    <w:qFormat/>
    <w:uiPriority w:val="0"/>
    <w:pPr>
      <w:spacing w:after="120"/>
      <w:ind w:left="420" w:leftChars="200"/>
    </w:pPr>
  </w:style>
  <w:style w:type="paragraph" w:styleId="4">
    <w:name w:val="footer"/>
    <w:basedOn w:val="1"/>
    <w:unhideWhenUsed/>
    <w:qFormat/>
    <w:uiPriority w:val="99"/>
    <w:pPr>
      <w:tabs>
        <w:tab w:val="center" w:pos="4320"/>
        <w:tab w:val="right" w:pos="8640"/>
      </w:tabs>
    </w:pPr>
  </w:style>
  <w:style w:type="paragraph" w:styleId="5">
    <w:name w:val="header"/>
    <w:basedOn w:val="1"/>
    <w:link w:val="15"/>
    <w:autoRedefine/>
    <w:qFormat/>
    <w:uiPriority w:val="0"/>
    <w:pPr>
      <w:pBdr>
        <w:bottom w:val="single" w:color="auto" w:sz="6" w:space="1"/>
      </w:pBdr>
      <w:tabs>
        <w:tab w:val="center" w:pos="4153"/>
        <w:tab w:val="right" w:pos="8306"/>
      </w:tabs>
      <w:jc w:val="center"/>
    </w:pPr>
    <w:rPr>
      <w:sz w:val="18"/>
      <w:szCs w:val="18"/>
    </w:rPr>
  </w:style>
  <w:style w:type="paragraph" w:styleId="6">
    <w:name w:val="Normal (Web)"/>
    <w:basedOn w:val="1"/>
    <w:qFormat/>
    <w:uiPriority w:val="0"/>
    <w:pPr>
      <w:spacing w:beforeAutospacing="1" w:afterAutospacing="1"/>
    </w:pPr>
    <w:rPr>
      <w:rFonts w:cs="Times New Roman"/>
      <w:sz w:val="24"/>
    </w:rPr>
  </w:style>
  <w:style w:type="paragraph" w:styleId="7">
    <w:name w:val="Body Text First Indent 2"/>
    <w:basedOn w:val="3"/>
    <w:qFormat/>
    <w:uiPriority w:val="0"/>
  </w:style>
  <w:style w:type="character" w:styleId="10">
    <w:name w:val="annotation reference"/>
    <w:basedOn w:val="9"/>
    <w:qFormat/>
    <w:uiPriority w:val="0"/>
    <w:rPr>
      <w:sz w:val="21"/>
      <w:szCs w:val="21"/>
    </w:rPr>
  </w:style>
  <w:style w:type="paragraph" w:customStyle="1" w:styleId="11">
    <w:name w:val="K&amp;W Body text"/>
    <w:basedOn w:val="1"/>
    <w:qFormat/>
    <w:uiPriority w:val="0"/>
    <w:pPr>
      <w:spacing w:after="280" w:line="240" w:lineRule="atLeast"/>
    </w:pPr>
    <w:rPr>
      <w:rFonts w:eastAsia="楷体_GB2312"/>
      <w:sz w:val="20"/>
      <w:szCs w:val="20"/>
      <w:lang w:eastAsia="en-US"/>
    </w:rPr>
  </w:style>
  <w:style w:type="paragraph" w:customStyle="1" w:styleId="12">
    <w:name w:val="Default"/>
    <w:autoRedefine/>
    <w:qFormat/>
    <w:uiPriority w:val="0"/>
    <w:pPr>
      <w:widowControl w:val="0"/>
      <w:autoSpaceDE w:val="0"/>
      <w:autoSpaceDN w:val="0"/>
      <w:adjustRightInd w:val="0"/>
    </w:pPr>
    <w:rPr>
      <w:rFonts w:ascii="方正小标宋简体" w:hAnsi="方正小标宋简体" w:cs="方正小标宋简体" w:eastAsiaTheme="minorEastAsia"/>
      <w:color w:val="000000"/>
      <w:sz w:val="24"/>
      <w:szCs w:val="24"/>
      <w:lang w:val="en-US" w:eastAsia="zh-CN" w:bidi="ar-SA"/>
    </w:rPr>
  </w:style>
  <w:style w:type="paragraph" w:customStyle="1" w:styleId="13">
    <w:name w:val="修订1"/>
    <w:autoRedefine/>
    <w:hidden/>
    <w:unhideWhenUsed/>
    <w:qFormat/>
    <w:uiPriority w:val="99"/>
    <w:rPr>
      <w:rFonts w:ascii="Arial" w:hAnsi="Arial" w:eastAsia="黑体" w:cs="黑体"/>
      <w:snapToGrid w:val="0"/>
      <w:color w:val="000000"/>
      <w:sz w:val="36"/>
      <w:szCs w:val="36"/>
      <w:lang w:val="en-US" w:eastAsia="zh-CN" w:bidi="ar-SA"/>
    </w:rPr>
  </w:style>
  <w:style w:type="paragraph" w:customStyle="1" w:styleId="14">
    <w:name w:val="修订2"/>
    <w:hidden/>
    <w:unhideWhenUsed/>
    <w:qFormat/>
    <w:uiPriority w:val="99"/>
    <w:rPr>
      <w:rFonts w:ascii="Arial" w:hAnsi="Arial" w:eastAsia="黑体" w:cs="黑体"/>
      <w:snapToGrid w:val="0"/>
      <w:color w:val="000000"/>
      <w:sz w:val="36"/>
      <w:szCs w:val="36"/>
      <w:lang w:val="en-US" w:eastAsia="zh-CN" w:bidi="ar-SA"/>
    </w:rPr>
  </w:style>
  <w:style w:type="character" w:customStyle="1" w:styleId="15">
    <w:name w:val="页眉 字符"/>
    <w:basedOn w:val="9"/>
    <w:link w:val="5"/>
    <w:autoRedefine/>
    <w:qFormat/>
    <w:uiPriority w:val="0"/>
    <w:rPr>
      <w:rFonts w:ascii="Arial" w:hAnsi="Arial" w:eastAsia="黑体" w:cs="黑体"/>
      <w:snapToGrid w:val="0"/>
      <w:color w:val="000000"/>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3746</Words>
  <Characters>3875</Characters>
  <Lines>31</Lines>
  <Paragraphs>8</Paragraphs>
  <TotalTime>3</TotalTime>
  <ScaleCrop>false</ScaleCrop>
  <LinksUpToDate>false</LinksUpToDate>
  <CharactersWithSpaces>3950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2024-09-01T14:55:00Z</dcterms:created>
  <dc:creator>LLY</dc:creator>
  <cp:lastModifiedBy>123</cp:lastModifiedBy>
  <dcterms:modified xsi:type="dcterms:W3CDTF">2024-11-26T05:56:15Z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54CB60F02A634398A45C48D96B4A92E9_13</vt:lpwstr>
  </property>
</Properties>
</file>