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790EE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诺翔新材料（无锡）有限公司</w:t>
      </w:r>
      <w:r>
        <w:rPr>
          <w:rFonts w:hint="eastAsia"/>
          <w:b/>
          <w:bCs/>
          <w:sz w:val="32"/>
          <w:szCs w:val="40"/>
        </w:rPr>
        <w:t>管理人</w:t>
      </w:r>
    </w:p>
    <w:p w14:paraId="1A0494F0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关于</w:t>
      </w:r>
      <w:r>
        <w:rPr>
          <w:rFonts w:hint="eastAsia"/>
          <w:b/>
          <w:bCs/>
          <w:sz w:val="32"/>
          <w:szCs w:val="40"/>
          <w:lang w:val="en-US" w:eastAsia="zh-CN"/>
        </w:rPr>
        <w:t>债权申报事项</w:t>
      </w:r>
      <w:r>
        <w:rPr>
          <w:rFonts w:hint="eastAsia"/>
          <w:b/>
          <w:bCs/>
          <w:sz w:val="32"/>
          <w:szCs w:val="40"/>
        </w:rPr>
        <w:t>的通知</w:t>
      </w:r>
    </w:p>
    <w:p w14:paraId="566E124A">
      <w:pPr>
        <w:spacing w:line="360" w:lineRule="auto"/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各位债权人：</w:t>
      </w:r>
    </w:p>
    <w:p w14:paraId="6713C6CD">
      <w:pPr>
        <w:spacing w:line="360" w:lineRule="auto"/>
        <w:ind w:firstLine="480"/>
        <w:rPr>
          <w:rFonts w:hint="eastAsia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经诺翔新材料（无锡）有限公司预重整管理人申请，无锡市新吴区人民法院审查后于2024年10月25日作出（2024）苏0214破申7号裁定书，裁定受理诺翔新材料（无锡）有限公司破产重整，并于2024年11月6日指定公证天业会计师事务所（特殊普通合伙）担任管理人（以下简称管理人）。</w:t>
      </w:r>
    </w:p>
    <w:p w14:paraId="3209B418">
      <w:pPr>
        <w:spacing w:line="360" w:lineRule="auto"/>
        <w:ind w:firstLine="480"/>
        <w:rPr>
          <w:rFonts w:hint="eastAsia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为了加快预重整程序与重整程序的工作衔接，管理人将参照《无锡市中级人民法院破产预重整、预和解工作指引（征求意见稿）》履行职责。各位债权人已经在预重整管理人处申报、登记债权的，无需重新向管理人申报。管理人将对已申报并登记债权进行初步核定，及时将核定结果告知各位债权人。各位债权人在之前债权申报包含利息、罚息、违约金、滞纳金的，管理人将会计算到破产受理日即 2024年10月25日为止。债权人未向预重整管理人申报利息、罚息、违约金、滞纳金的，如未在债权申报公告之日起30日内向管理人补充申报（联系人：梁栋；通讯地址：无锡市滨湖区太湖新城金融三街5号楼十层；联系电话：18661098961），管理人将推定其放弃申报利息、罚息、违约金、滞纳金。</w:t>
      </w:r>
    </w:p>
    <w:p w14:paraId="73D21107">
      <w:pPr>
        <w:spacing w:line="360" w:lineRule="auto"/>
        <w:ind w:firstLine="480"/>
        <w:rPr>
          <w:rFonts w:hint="default" w:asciiTheme="minorEastAsia" w:hAnsiTheme="min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/>
          <w:bCs w:val="0"/>
          <w:sz w:val="24"/>
          <w:szCs w:val="24"/>
          <w:lang w:val="en-US" w:eastAsia="zh-CN"/>
        </w:rPr>
        <w:t>未在预重整管理人处申报的债权人请及时与管理人联系申报债权。</w:t>
      </w:r>
    </w:p>
    <w:p w14:paraId="392549EB">
      <w:pPr>
        <w:spacing w:line="360" w:lineRule="auto"/>
        <w:ind w:firstLine="480" w:firstLineChars="200"/>
        <w:rPr>
          <w:rFonts w:hint="default" w:ascii="宋体" w:hAnsi="宋体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  <w:t>特此通知。</w:t>
      </w:r>
      <w:bookmarkStart w:id="0" w:name="_GoBack"/>
      <w:bookmarkEnd w:id="0"/>
    </w:p>
    <w:p w14:paraId="755D8CF4">
      <w:pPr>
        <w:spacing w:line="360" w:lineRule="auto"/>
        <w:rPr>
          <w:rFonts w:ascii="Times New Roman" w:hAnsi="Times New Roman" w:cs="Times New Roman"/>
          <w:sz w:val="24"/>
          <w:szCs w:val="32"/>
        </w:rPr>
      </w:pPr>
    </w:p>
    <w:p w14:paraId="03ECB460">
      <w:pPr>
        <w:spacing w:line="360" w:lineRule="auto"/>
        <w:ind w:firstLine="4080" w:firstLineChars="1700"/>
        <w:rPr>
          <w:rFonts w:hint="eastAsia"/>
          <w:sz w:val="24"/>
          <w:szCs w:val="24"/>
          <w:lang w:eastAsia="zh-CN"/>
        </w:rPr>
      </w:pPr>
    </w:p>
    <w:p w14:paraId="709C2A3B">
      <w:pPr>
        <w:spacing w:line="360" w:lineRule="auto"/>
        <w:ind w:firstLine="4080" w:firstLineChars="1700"/>
        <w:rPr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诺翔新材料（无锡）</w:t>
      </w:r>
      <w:r>
        <w:rPr>
          <w:rFonts w:hint="eastAsia"/>
          <w:sz w:val="24"/>
          <w:szCs w:val="24"/>
          <w:lang w:eastAsia="zh-CN"/>
        </w:rPr>
        <w:t>有限公司</w:t>
      </w:r>
      <w:r>
        <w:rPr>
          <w:rFonts w:hint="eastAsia"/>
          <w:sz w:val="24"/>
          <w:szCs w:val="24"/>
        </w:rPr>
        <w:t>管理人</w:t>
      </w:r>
    </w:p>
    <w:p w14:paraId="68C5E051">
      <w:pPr>
        <w:spacing w:line="360" w:lineRule="auto"/>
        <w:ind w:firstLine="5520" w:firstLineChars="2300"/>
        <w:rPr>
          <w:rFonts w:cs="Times New Roman" w:asciiTheme="minorEastAsia" w:hAnsiTheme="minorEastAsia"/>
          <w:sz w:val="24"/>
          <w:szCs w:val="32"/>
          <w:highlight w:val="none"/>
        </w:rPr>
      </w:pPr>
      <w:r>
        <w:rPr>
          <w:rFonts w:hint="eastAsia" w:asciiTheme="minorEastAsia" w:hAnsiTheme="minorEastAsia"/>
          <w:sz w:val="24"/>
          <w:szCs w:val="24"/>
          <w:highlight w:val="none"/>
        </w:rPr>
        <w:t>202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4</w:t>
      </w:r>
      <w:r>
        <w:rPr>
          <w:rFonts w:hint="eastAsia" w:asciiTheme="minorEastAsia" w:hAnsiTheme="minorEastAsia"/>
          <w:sz w:val="24"/>
          <w:szCs w:val="24"/>
          <w:highlight w:val="none"/>
        </w:rPr>
        <w:t>年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Theme="minorEastAsia" w:hAnsiTheme="minorEastAsia"/>
          <w:sz w:val="24"/>
          <w:szCs w:val="24"/>
          <w:highlight w:val="none"/>
        </w:rPr>
        <w:t>月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7</w:t>
      </w:r>
      <w:r>
        <w:rPr>
          <w:rFonts w:hint="eastAsia" w:asciiTheme="minorEastAsia" w:hAnsiTheme="minorEastAsia"/>
          <w:sz w:val="24"/>
          <w:szCs w:val="24"/>
          <w:highlight w:val="none"/>
        </w:rPr>
        <w:t>日</w:t>
      </w:r>
    </w:p>
    <w:p w14:paraId="4AA05890">
      <w:pPr>
        <w:spacing w:line="560" w:lineRule="exact"/>
        <w:ind w:firstLine="645"/>
        <w:rPr>
          <w:rFonts w:asciiTheme="minorEastAsia" w:hAnsiTheme="minorEastAsia"/>
          <w:bCs/>
          <w:sz w:val="28"/>
          <w:szCs w:val="28"/>
        </w:rPr>
      </w:pPr>
    </w:p>
    <w:p w14:paraId="56EE61CE">
      <w:pPr>
        <w:rPr>
          <w:rFonts w:hint="eastAsia" w:asciiTheme="minorEastAsia" w:hAnsiTheme="minorEastAsia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ZmU2MWE4NDkyMjIzYzFjNmQzYjdkMTAwYTMwNGEifQ=="/>
  </w:docVars>
  <w:rsids>
    <w:rsidRoot w:val="00CB74BC"/>
    <w:rsid w:val="00327706"/>
    <w:rsid w:val="0034507F"/>
    <w:rsid w:val="003708F1"/>
    <w:rsid w:val="00412DE7"/>
    <w:rsid w:val="004461EA"/>
    <w:rsid w:val="00504D14"/>
    <w:rsid w:val="006D66F7"/>
    <w:rsid w:val="007076F8"/>
    <w:rsid w:val="008745E4"/>
    <w:rsid w:val="008E191E"/>
    <w:rsid w:val="00907EA9"/>
    <w:rsid w:val="00AC6B52"/>
    <w:rsid w:val="00BD21D0"/>
    <w:rsid w:val="00CB74BC"/>
    <w:rsid w:val="00D14543"/>
    <w:rsid w:val="00EF3D12"/>
    <w:rsid w:val="00F8189C"/>
    <w:rsid w:val="09153C1F"/>
    <w:rsid w:val="186627C1"/>
    <w:rsid w:val="21C864D0"/>
    <w:rsid w:val="226D7770"/>
    <w:rsid w:val="2D746964"/>
    <w:rsid w:val="43F65ECD"/>
    <w:rsid w:val="4D4C4DB0"/>
    <w:rsid w:val="578F4217"/>
    <w:rsid w:val="5A084A8E"/>
    <w:rsid w:val="5BAF7A77"/>
    <w:rsid w:val="5EF23DBA"/>
    <w:rsid w:val="60DE7522"/>
    <w:rsid w:val="625C5463"/>
    <w:rsid w:val="71FD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1639</Words>
  <Characters>2224</Characters>
  <Lines>14</Lines>
  <Paragraphs>4</Paragraphs>
  <TotalTime>16</TotalTime>
  <ScaleCrop>false</ScaleCrop>
  <LinksUpToDate>false</LinksUpToDate>
  <CharactersWithSpaces>2292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2022-09-13T05:16:00Z</dcterms:created>
  <dc:creator>梁栋</dc:creator>
  <cp:lastModifiedBy>微信用户</cp:lastModifiedBy>
  <dcterms:modified xsi:type="dcterms:W3CDTF">2024-11-07T02:33:22Z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A72D67BF04FD41BFBC692B75623B64B1_12</vt:lpwstr>
  </property>
</Properties>
</file>