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5" w:lineRule="atLeast"/>
        <w:ind w:firstLine="420"/>
        <w:rPr>
          <w:rFonts w:hint="eastAsia" w:ascii="宋体" w:hAnsi="宋体" w:eastAsia="宋体" w:cs="宋体"/>
          <w:color w:val="000000"/>
          <w:kern w:val="0"/>
          <w:sz w:val="28"/>
          <w:szCs w:val="28"/>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302" w:afterAutospacing="0" w:line="315" w:lineRule="atLeast"/>
        <w:ind w:left="0" w:right="-92" w:firstLine="561" w:firstLineChars="200"/>
        <w:jc w:val="center"/>
        <w:rPr>
          <w:rFonts w:hint="default" w:ascii="微软雅黑" w:hAnsi="微软雅黑" w:eastAsia="微软雅黑" w:cs="微软雅黑"/>
          <w:b/>
          <w:bCs/>
          <w:color w:val="666666"/>
          <w:kern w:val="2"/>
          <w:sz w:val="28"/>
          <w:szCs w:val="28"/>
          <w:lang w:val="en-US" w:eastAsia="zh-CN" w:bidi="ar-SA"/>
        </w:rPr>
      </w:pPr>
      <w:r>
        <w:rPr>
          <w:rFonts w:hint="eastAsia" w:ascii="微软雅黑" w:hAnsi="微软雅黑" w:eastAsia="微软雅黑" w:cs="微软雅黑"/>
          <w:b/>
          <w:bCs/>
          <w:color w:val="666666"/>
          <w:kern w:val="2"/>
          <w:sz w:val="28"/>
          <w:szCs w:val="28"/>
          <w:lang w:val="en-US" w:eastAsia="zh-CN" w:bidi="ar-SA"/>
        </w:rPr>
        <w:t>厦门泽谚科技有限公司持有软著的竞买须知</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厦门泽谚科技有限公司管理人将于2024年11月25日10时至2024年11月26日10时止（延时除外）在淘宝拍卖破产强清平台处置（单位：厦门泽谚科技有限公司管理人，监督单位：厦门中级人民法院，网址https://susong.taobao.com/）进行公开拍卖活动。</w:t>
      </w:r>
      <w:r>
        <w:rPr>
          <w:rFonts w:hint="default" w:ascii="宋体" w:hAnsi="宋体" w:eastAsia="宋体" w:cs="宋体"/>
          <w:color w:val="000000"/>
          <w:kern w:val="0"/>
          <w:sz w:val="28"/>
          <w:szCs w:val="28"/>
          <w:lang w:val="en-US" w:eastAsia="zh-CN"/>
        </w:rPr>
        <w:t>现就网上拍卖有关事宜敬告各位竞买人：</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一、本《拍卖须知》根据《中华人民共和国民事诉讼法》等相关法律规定所制订，竞买人应认真仔细阅读，了解本须知的全部内容。</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二、本次拍卖活动遵循</w:t>
      </w:r>
      <w:r>
        <w:rPr>
          <w:rFonts w:hint="default" w:ascii="宋体" w:hAnsi="宋体" w:eastAsia="宋体" w:cs="宋体"/>
          <w:color w:val="000000"/>
          <w:kern w:val="0"/>
          <w:sz w:val="28"/>
          <w:szCs w:val="28"/>
          <w:lang w:val="en-US" w:eastAsia="zh-CN"/>
        </w:rPr>
        <w:t>“公开、公平、公正、诚实守信”的原则，拍卖活动具备法律效力。参加本次拍卖活动的竞买人必须遵守本须知的各项条款，并对自己的行为承担法律责任。</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三、凡具备完全民事行为能力的自然人、法人和其他组织均可参加竞买。</w:t>
      </w:r>
    </w:p>
    <w:p>
      <w:pPr>
        <w:widowControl/>
        <w:spacing w:line="315" w:lineRule="atLeast"/>
        <w:ind w:firstLine="420"/>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竞买人（含自然人、法人、其他组织）未开设</w:t>
      </w:r>
      <w:bookmarkStart w:id="0" w:name="_GoBack"/>
      <w:bookmarkEnd w:id="0"/>
      <w:r>
        <w:rPr>
          <w:rFonts w:hint="eastAsia" w:ascii="宋体" w:hAnsi="宋体" w:eastAsia="宋体" w:cs="宋体"/>
          <w:color w:val="000000"/>
          <w:kern w:val="0"/>
          <w:sz w:val="28"/>
          <w:szCs w:val="28"/>
          <w:lang w:val="en-US" w:eastAsia="zh-CN"/>
        </w:rPr>
        <w:t>淘宝账户，可委托他人（具备完全民事行为能力的自然人）通过网络拍卖参与竞买，但竞买人与委托代理人必须一同在开拍前到管理人处现场办理委托手续。竞买成功后，可确认委托人为买受人。开拍前无委托手续或委托手续不全的，竞买活动认定为参拍人的本人行为，成交后确认参拍人为买受人（参拍人即为支付宝账号实名注册人）。上述委托手续必须在竞买开始前向管理人提交合法有效的证明，资格经审查确认后方能进行委托。</w:t>
      </w:r>
    </w:p>
    <w:p>
      <w:pPr>
        <w:widowControl/>
        <w:spacing w:line="315" w:lineRule="atLeast"/>
        <w:ind w:firstLine="420"/>
        <w:rPr>
          <w:rFonts w:hint="default" w:ascii="宋体" w:hAnsi="宋体" w:eastAsia="宋体" w:cs="宋体"/>
          <w:color w:val="000000"/>
          <w:kern w:val="0"/>
          <w:sz w:val="28"/>
          <w:szCs w:val="28"/>
          <w:lang w:val="en-US" w:eastAsia="zh-CN"/>
        </w:rPr>
      </w:pPr>
      <w:r>
        <w:rPr>
          <w:rFonts w:hint="default" w:ascii="宋体" w:hAnsi="宋体" w:eastAsia="宋体" w:cs="宋体"/>
          <w:color w:val="000000"/>
          <w:kern w:val="0"/>
          <w:sz w:val="28"/>
          <w:szCs w:val="28"/>
          <w:lang w:val="en-US" w:eastAsia="zh-CN"/>
        </w:rPr>
        <w:t>根据最高人民法院《关于人民法院网络司法拍卖若干问题的规定》第三十四条之规定：实施网络司法拍卖的，下列机构和人员不得竞买并不得委托他人代为竞买与其相关的拍卖财产：1、负责执行的人民法院；2、网络服务提供者；3、承担拍卖辅助工作的社会机构或者组织；4、第1至3项规定主体的工作人员及近亲属。</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不符合条件参加竞买的或未办理相应委托手续竞买的，竞买人自行承担相应的法律责任。</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四、优先购买权人参加竞买的，应于开拍三日前向管理人提交合法有效的证明，资格经管理人确认并添加至破产强清平台后台系统后才能参与竞买，逾期不提交的，视为放弃对本标的物享有优先购买权。</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五、与本标的物有利害关系的当事人可参加竞拍，不参加竞拍的请关注本次拍卖活动的整个过程。</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六、次拍卖活动设置延时出价功能，在拍卖活动结束前，每最后</w:t>
      </w:r>
      <w:r>
        <w:rPr>
          <w:rFonts w:hint="default" w:ascii="宋体" w:hAnsi="宋体" w:eastAsia="宋体" w:cs="宋体"/>
          <w:color w:val="000000"/>
          <w:kern w:val="0"/>
          <w:sz w:val="28"/>
          <w:szCs w:val="28"/>
          <w:lang w:val="en-US" w:eastAsia="zh-CN"/>
        </w:rPr>
        <w:t>5分钟如果有竞买人出价，就自动延迟5分钟。</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七、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w:t>
      </w:r>
      <w:r>
        <w:rPr>
          <w:rFonts w:hint="default" w:ascii="宋体" w:hAnsi="宋体" w:eastAsia="宋体" w:cs="宋体"/>
          <w:color w:val="000000"/>
          <w:kern w:val="0"/>
          <w:sz w:val="28"/>
          <w:szCs w:val="28"/>
          <w:lang w:val="en-US" w:eastAsia="zh-CN"/>
        </w:rPr>
        <w:t>24小时以内自动转入本管理人指定账户，其他竞买人的保证金在拍卖结束以后24小时以内自动解锁。保证金锁定期间不计利息。保证金支付帮助：</w:t>
      </w:r>
      <w:r>
        <w:rPr>
          <w:rFonts w:hint="default" w:ascii="宋体" w:hAnsi="宋体" w:eastAsia="宋体" w:cs="宋体"/>
          <w:color w:val="000000"/>
          <w:kern w:val="0"/>
          <w:sz w:val="28"/>
          <w:szCs w:val="28"/>
          <w:lang w:val="en-US" w:eastAsia="zh-CN"/>
        </w:rPr>
        <w:fldChar w:fldCharType="begin"/>
      </w:r>
      <w:r>
        <w:rPr>
          <w:rFonts w:hint="default" w:ascii="宋体" w:hAnsi="宋体" w:eastAsia="宋体" w:cs="宋体"/>
          <w:color w:val="000000"/>
          <w:kern w:val="0"/>
          <w:sz w:val="28"/>
          <w:szCs w:val="28"/>
          <w:lang w:val="en-US" w:eastAsia="zh-CN"/>
        </w:rPr>
        <w:instrText xml:space="preserve"> HYPERLINK "https://susong-item.taobao.com/auction/663394434492.htm?spm=a219w.7474998.paiList.4.396b27f094ovGd" </w:instrText>
      </w:r>
      <w:r>
        <w:rPr>
          <w:rFonts w:hint="default" w:ascii="宋体" w:hAnsi="宋体" w:eastAsia="宋体" w:cs="宋体"/>
          <w:color w:val="000000"/>
          <w:kern w:val="0"/>
          <w:sz w:val="28"/>
          <w:szCs w:val="28"/>
          <w:lang w:val="en-US" w:eastAsia="zh-CN"/>
        </w:rPr>
        <w:fldChar w:fldCharType="separate"/>
      </w:r>
      <w:r>
        <w:rPr>
          <w:rFonts w:hint="default" w:ascii="宋体" w:hAnsi="宋体" w:eastAsia="宋体" w:cs="宋体"/>
          <w:color w:val="000000"/>
          <w:kern w:val="0"/>
          <w:sz w:val="28"/>
          <w:szCs w:val="28"/>
          <w:lang w:val="en-US" w:eastAsia="zh-CN"/>
        </w:rPr>
        <w:t>https://www.taobao.com/market/paimai/sf-helpcenter.php?path=sf-hc-right-content5#q1</w:t>
      </w:r>
      <w:r>
        <w:rPr>
          <w:rFonts w:hint="default" w:ascii="宋体" w:hAnsi="宋体" w:eastAsia="宋体" w:cs="宋体"/>
          <w:color w:val="000000"/>
          <w:kern w:val="0"/>
          <w:sz w:val="28"/>
          <w:szCs w:val="28"/>
          <w:lang w:val="en-US" w:eastAsia="zh-CN"/>
        </w:rPr>
        <w:fldChar w:fldCharType="end"/>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八、竞买人在淘宝网阿里拍卖平台参与竞拍，竞买成功后（包含悔拍），买受人需支付相应的软件服务费。软件服务费标准及支付方式详情请自行查看《阿里拍卖平台破产资产处置频道收费规则》。</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九、本次拍卖是经法定公告期和展示期后才举行的，就拍卖标的物已知及可能存在的瑕疵已在本次拍买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pPr>
        <w:widowControl/>
        <w:spacing w:line="315" w:lineRule="atLeast"/>
        <w:ind w:firstLine="420"/>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w:t>
      </w:r>
      <w:r>
        <w:rPr>
          <w:rFonts w:hint="default" w:ascii="宋体" w:hAnsi="宋体" w:eastAsia="宋体" w:cs="宋体"/>
          <w:color w:val="000000"/>
          <w:kern w:val="0"/>
          <w:sz w:val="28"/>
          <w:szCs w:val="28"/>
          <w:lang w:val="en-US" w:eastAsia="zh-CN"/>
        </w:rPr>
        <w:t>拍卖成交后，买受人应及时支付软件服务费，否则管理人无法收到保证金，可能会被视为悔拍。</w:t>
      </w:r>
      <w:r>
        <w:rPr>
          <w:rFonts w:hint="eastAsia" w:ascii="宋体" w:hAnsi="宋体" w:eastAsia="宋体" w:cs="宋体"/>
          <w:color w:val="000000"/>
          <w:kern w:val="0"/>
          <w:sz w:val="28"/>
          <w:szCs w:val="28"/>
          <w:lang w:val="en-US" w:eastAsia="zh-CN"/>
        </w:rPr>
        <w:t>拍卖余款由竞得者在拍卖成交（即竞价成功日，下同）之日起七日内通过淘宝订单支付或可通过银行付款，详细请咨询管理人。银行付款方式：银行汇款到管理人指定账户，（户名：厦门泽谚科技有限公司管理人；账号：8114901012300195383；开户行：中信银行股份有限公司厦门集美支行），注明“案号：（2024）闽02破163号；款项性质：厦门泽谚科技有限公司持有软著的拍卖尾款”。</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十一、</w:t>
      </w:r>
      <w:r>
        <w:rPr>
          <w:rFonts w:hint="default" w:ascii="宋体" w:hAnsi="宋体" w:eastAsia="宋体" w:cs="宋体"/>
          <w:color w:val="000000"/>
          <w:kern w:val="0"/>
          <w:sz w:val="28"/>
          <w:szCs w:val="28"/>
          <w:lang w:val="en-US" w:eastAsia="zh-CN"/>
        </w:rPr>
        <w:t>买受人应于付清全部拍卖成交款后五个工作日内（遇节假日顺延）凭付款凭证及相关身份材料到破产管理人（</w:t>
      </w:r>
      <w:r>
        <w:rPr>
          <w:rFonts w:hint="eastAsia" w:ascii="宋体" w:hAnsi="宋体" w:eastAsia="宋体" w:cs="宋体"/>
          <w:color w:val="000000"/>
          <w:kern w:val="0"/>
          <w:sz w:val="28"/>
          <w:szCs w:val="28"/>
          <w:lang w:val="en-US" w:eastAsia="zh-CN"/>
        </w:rPr>
        <w:t>地址：</w:t>
      </w:r>
      <w:r>
        <w:rPr>
          <w:rFonts w:hint="eastAsia" w:ascii="宋体" w:hAnsi="宋体" w:eastAsia="宋体" w:cs="宋体"/>
          <w:color w:val="000000"/>
          <w:kern w:val="0"/>
          <w:sz w:val="28"/>
          <w:szCs w:val="28"/>
          <w:lang w:eastAsia="zh-CN"/>
        </w:rPr>
        <w:t>厦门市思明区七星西路178号1701室福建贝盈律师事务所</w:t>
      </w:r>
      <w:r>
        <w:rPr>
          <w:rFonts w:hint="default" w:ascii="宋体" w:hAnsi="宋体" w:eastAsia="宋体" w:cs="宋体"/>
          <w:color w:val="000000"/>
          <w:kern w:val="0"/>
          <w:sz w:val="28"/>
          <w:szCs w:val="28"/>
          <w:lang w:val="en-US" w:eastAsia="zh-CN"/>
        </w:rPr>
        <w:t>）签署拍卖成交确认文件。</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十二、买受人逾期未支付拍卖余款，交纳的保证金不予退还，计入</w:t>
      </w:r>
      <w:r>
        <w:rPr>
          <w:rFonts w:hint="eastAsia" w:ascii="宋体" w:hAnsi="宋体" w:eastAsia="宋体" w:cs="宋体"/>
          <w:color w:val="000000"/>
          <w:kern w:val="0"/>
          <w:sz w:val="28"/>
          <w:szCs w:val="28"/>
          <w:lang w:val="en-US" w:eastAsia="zh-CN" w:bidi="ar-SA"/>
        </w:rPr>
        <w:t>厦门泽谚科技有限公司的</w:t>
      </w:r>
      <w:r>
        <w:rPr>
          <w:rFonts w:hint="eastAsia" w:ascii="宋体" w:hAnsi="宋体" w:eastAsia="宋体" w:cs="宋体"/>
          <w:color w:val="000000"/>
          <w:kern w:val="0"/>
          <w:sz w:val="28"/>
          <w:szCs w:val="28"/>
          <w:lang w:val="en-US" w:eastAsia="zh-CN"/>
        </w:rPr>
        <w:t>财产。管理人可提请重新拍卖，重新拍卖时，原买受人不得参加竞买，保证金数额不足以弥补拍卖费用损失以及重新拍卖价款低于原拍卖价款的差价的，管理人可向悔拍人追索。</w:t>
      </w:r>
    </w:p>
    <w:p>
      <w:pPr>
        <w:widowControl/>
        <w:spacing w:line="315" w:lineRule="atLeast"/>
        <w:ind w:firstLine="420"/>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买受人逾期办理交接的，自移交期限届满时即视为管理人按现状交付买受人，标的物的损坏、灭失等风险由买受人承担，由此产生的一切费用由买受人承担。</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三、买受人在按要求缴纳全部拍卖款后应及时接收标的物，逾期不接受、不办理的，应承担本标的物可能发生的损毁、灭失等后果。标的物过户登记手续由买受人自行办理，能否办理过户手续、办理过户手续的时间以及竞买人受让过户标的物的资质等情况，请竞买人在竞买前自行到相关职能部门咨询确认，相关办理费用自理。可能存在的影响股东权益实现的债务、或有负债、社保基金、行政</w:t>
      </w:r>
      <w:r>
        <w:rPr>
          <w:rFonts w:hint="default" w:ascii="宋体" w:hAnsi="宋体" w:eastAsia="宋体" w:cs="宋体"/>
          <w:color w:val="000000"/>
          <w:kern w:val="0"/>
          <w:sz w:val="28"/>
          <w:szCs w:val="28"/>
          <w:lang w:val="en-US" w:eastAsia="zh-CN"/>
        </w:rPr>
        <w:t>/司法处罚、司法纠纷等欠费由买受人自行解决</w:t>
      </w:r>
      <w:r>
        <w:rPr>
          <w:rFonts w:hint="eastAsia" w:ascii="宋体" w:hAnsi="宋体" w:eastAsia="宋体" w:cs="宋体"/>
          <w:color w:val="000000"/>
          <w:kern w:val="0"/>
          <w:sz w:val="28"/>
          <w:szCs w:val="28"/>
          <w:lang w:val="en-US" w:eastAsia="zh-CN"/>
        </w:rPr>
        <w:t>；其它可能存在的一切欠费及未明确缴费义务人的费用亦由买受人自行解决，拍卖人不承担上述费用。买受人在承担后不得据此主张竞价无效或向管理人、上拍机构申报债权或索偿。拍卖相关税费均由买方承担（包含卖方）。</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十四、本次拍卖活动计价货币为人民币，拍卖时的起拍价、成交价均不含买受人在拍卖标的物交割、过户时所发生的费用。</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十五、购买人资格自行到相关部门了解</w:t>
      </w:r>
      <w:r>
        <w:rPr>
          <w:rFonts w:hint="default" w:ascii="宋体" w:hAnsi="宋体" w:eastAsia="宋体" w:cs="宋体"/>
          <w:color w:val="000000"/>
          <w:kern w:val="0"/>
          <w:sz w:val="28"/>
          <w:szCs w:val="28"/>
          <w:lang w:val="en-US" w:eastAsia="zh-CN"/>
        </w:rPr>
        <w:t>,不符合条件参加竞买的，竞买人自行承担相应的法律责任。竞拍成功后，管理人将协助买受人办理</w:t>
      </w:r>
      <w:r>
        <w:rPr>
          <w:rFonts w:hint="eastAsia" w:ascii="宋体" w:hAnsi="宋体" w:eastAsia="宋体" w:cs="宋体"/>
          <w:color w:val="000000"/>
          <w:kern w:val="0"/>
          <w:sz w:val="28"/>
          <w:szCs w:val="28"/>
          <w:lang w:val="en-US" w:eastAsia="zh-CN"/>
        </w:rPr>
        <w:t>软著</w:t>
      </w:r>
      <w:r>
        <w:rPr>
          <w:rFonts w:hint="default" w:ascii="宋体" w:hAnsi="宋体" w:eastAsia="宋体" w:cs="宋体"/>
          <w:color w:val="000000"/>
          <w:kern w:val="0"/>
          <w:sz w:val="28"/>
          <w:szCs w:val="28"/>
          <w:lang w:val="en-US" w:eastAsia="zh-CN"/>
        </w:rPr>
        <w:t>的过户手续，但不保证和负责拍卖</w:t>
      </w:r>
      <w:r>
        <w:rPr>
          <w:rFonts w:hint="eastAsia" w:ascii="宋体" w:hAnsi="宋体" w:eastAsia="宋体" w:cs="宋体"/>
          <w:color w:val="000000"/>
          <w:kern w:val="0"/>
          <w:sz w:val="28"/>
          <w:szCs w:val="28"/>
          <w:lang w:val="en-US" w:eastAsia="zh-CN"/>
        </w:rPr>
        <w:t>软著权的过户，可能产生的变更登记等费用由买受人承担。因买受人不具有竞买资格，不符合有关软著变更登记条件等造成无法过户，由此造成一切损失由买受人承担，买受人应了解相关政策后慎重决定是否购买，管理人对此不负责任。</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十六、买受人按规定付清成交款后，需办理财产权证的证照转移、变更手续的，管理人将给予必要的协助，如无特殊情况，人民法院不予出具裁定书和协助执行通知书。</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十七、参加竞买的人应当遵守拍卖须知的规定，不得阻挠其他竞买人竞拍，不得操纵、垄断竞拍价格，严禁竞买人恶意串标，上述行为一经发现，将取消其竞买资格，并追究相关的法律责任。</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十八、管理人根据法律规定有权在拍卖开始前中止拍卖或撤回拍卖。因网络或其他不可抗力导致拍卖无法正常进行的，管理人待以上因素消除后视情决定重新拍卖，并不承担因此造成的损失。</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十九、竞买人在拍卖竞价前如实向拍卖网络平台提供确切的送达地址或者与管理人联系，对接后续事宜。网络平台的收货地址视为买受人的送达地址，如需更改地址，买受人应及时与管理人联系确认更改。因提供的送达地址不确切，或未及时告知变更地址，导致管理人的有关文书材料等无法送达的则视为送达，由竞买人自行承担由此可能产生的法律后果。</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二十、本次拍卖受福建省厦门市中级人民法院监督，凡发现拍卖中有违规行为，可如实举报。</w:t>
      </w:r>
    </w:p>
    <w:p>
      <w:pPr>
        <w:widowControl/>
        <w:spacing w:line="315" w:lineRule="atLeast"/>
        <w:ind w:firstLine="420"/>
        <w:rPr>
          <w:rFonts w:hint="default"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二十一、本须知其他未尽事宜，请向管理人咨询。</w:t>
      </w:r>
    </w:p>
    <w:p>
      <w:pPr>
        <w:widowControl/>
        <w:spacing w:line="315" w:lineRule="atLeast"/>
        <w:ind w:firstLine="420"/>
        <w:rPr>
          <w:rFonts w:hint="default" w:ascii="宋体" w:hAnsi="宋体" w:eastAsia="宋体" w:cs="宋体"/>
          <w:color w:val="000000"/>
          <w:kern w:val="0"/>
          <w:sz w:val="28"/>
          <w:szCs w:val="28"/>
          <w:lang w:val="en-US" w:eastAsia="zh-CN"/>
        </w:rPr>
      </w:pPr>
      <w:r>
        <w:rPr>
          <w:rFonts w:hint="default" w:ascii="宋体" w:hAnsi="宋体" w:eastAsia="宋体" w:cs="宋体"/>
          <w:color w:val="000000"/>
          <w:kern w:val="0"/>
          <w:sz w:val="28"/>
          <w:szCs w:val="28"/>
          <w:lang w:val="en-US" w:eastAsia="zh-CN"/>
        </w:rPr>
        <w:t>特别申明：本次拍卖依据《</w:t>
      </w:r>
      <w:r>
        <w:rPr>
          <w:rFonts w:hint="eastAsia" w:ascii="宋体" w:hAnsi="宋体" w:eastAsia="宋体" w:cs="宋体"/>
          <w:color w:val="000000"/>
          <w:kern w:val="0"/>
          <w:sz w:val="28"/>
          <w:szCs w:val="28"/>
          <w:lang w:val="en-US" w:eastAsia="zh-CN"/>
        </w:rPr>
        <w:t>中华人民共和国企业</w:t>
      </w:r>
      <w:r>
        <w:rPr>
          <w:rFonts w:hint="default" w:ascii="宋体" w:hAnsi="宋体" w:eastAsia="宋体" w:cs="宋体"/>
          <w:color w:val="000000"/>
          <w:kern w:val="0"/>
          <w:sz w:val="28"/>
          <w:szCs w:val="28"/>
          <w:lang w:val="en-US" w:eastAsia="zh-CN"/>
        </w:rPr>
        <w:t>破产法》第一百一十一条规定和</w:t>
      </w:r>
      <w:r>
        <w:rPr>
          <w:rFonts w:hint="eastAsia" w:ascii="宋体" w:hAnsi="宋体" w:eastAsia="宋体" w:cs="宋体"/>
          <w:color w:val="000000"/>
          <w:kern w:val="0"/>
          <w:sz w:val="28"/>
          <w:szCs w:val="28"/>
          <w:lang w:val="en-US" w:eastAsia="zh-CN"/>
        </w:rPr>
        <w:t>第一次</w:t>
      </w:r>
      <w:r>
        <w:rPr>
          <w:rFonts w:hint="default" w:ascii="宋体" w:hAnsi="宋体" w:eastAsia="宋体" w:cs="宋体"/>
          <w:color w:val="000000"/>
          <w:kern w:val="0"/>
          <w:sz w:val="28"/>
          <w:szCs w:val="28"/>
          <w:lang w:val="en-US" w:eastAsia="zh-CN"/>
        </w:rPr>
        <w:t>债权人会议通过的《</w:t>
      </w:r>
      <w:r>
        <w:rPr>
          <w:rFonts w:hint="eastAsia" w:ascii="宋体" w:hAnsi="宋体" w:eastAsia="宋体" w:cs="宋体"/>
          <w:color w:val="000000"/>
          <w:kern w:val="0"/>
          <w:sz w:val="28"/>
          <w:szCs w:val="28"/>
          <w:lang w:val="en-US" w:eastAsia="zh-CN"/>
        </w:rPr>
        <w:t>债务人</w:t>
      </w:r>
      <w:r>
        <w:rPr>
          <w:rFonts w:hint="default" w:ascii="宋体" w:hAnsi="宋体" w:eastAsia="宋体" w:cs="宋体"/>
          <w:color w:val="000000"/>
          <w:kern w:val="0"/>
          <w:sz w:val="28"/>
          <w:szCs w:val="28"/>
          <w:lang w:val="en-US" w:eastAsia="zh-CN"/>
        </w:rPr>
        <w:t>财产变价方案》，</w:t>
      </w:r>
      <w:r>
        <w:rPr>
          <w:rFonts w:hint="eastAsia" w:ascii="宋体" w:hAnsi="宋体" w:eastAsia="宋体" w:cs="宋体"/>
          <w:color w:val="000000"/>
          <w:kern w:val="0"/>
          <w:sz w:val="28"/>
          <w:szCs w:val="28"/>
          <w:lang w:val="en-US" w:eastAsia="zh-CN"/>
        </w:rPr>
        <w:t>管理人在淘宝网阿里拍卖平台进行本次拍卖</w:t>
      </w:r>
      <w:r>
        <w:rPr>
          <w:rFonts w:hint="default" w:ascii="宋体" w:hAnsi="宋体" w:eastAsia="宋体" w:cs="宋体"/>
          <w:color w:val="000000"/>
          <w:kern w:val="0"/>
          <w:sz w:val="28"/>
          <w:szCs w:val="28"/>
          <w:lang w:val="en-US" w:eastAsia="zh-CN"/>
        </w:rPr>
        <w:t>咨询、交接等后续所有手续及标的物情况解释均由管理人负责。 </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咨询电话：苏清玲律师，13959269212；林湧斌律师，15960629276</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联系地址：厦门市思明区七星西路178号1701室福建贝盈律师事务所</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举报监督电话：0592-5306620</w:t>
      </w:r>
    </w:p>
    <w:p>
      <w:pPr>
        <w:pStyle w:val="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0" w:firstLineChars="200"/>
        <w:textAlignment w:val="auto"/>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淘宝技术咨询电话：400-822-2870。</w:t>
      </w:r>
    </w:p>
    <w:p>
      <w:pPr>
        <w:pStyle w:val="2"/>
        <w:shd w:val="clear" w:color="auto" w:fill="FFFFFF"/>
        <w:spacing w:before="0" w:beforeAutospacing="0" w:after="0" w:afterAutospacing="0" w:line="500" w:lineRule="exact"/>
        <w:ind w:left="420" w:leftChars="200"/>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 xml:space="preserve"> </w:t>
      </w:r>
    </w:p>
    <w:p>
      <w:pPr>
        <w:pStyle w:val="2"/>
        <w:shd w:val="clear" w:color="auto" w:fill="FFFFFF"/>
        <w:spacing w:before="0" w:beforeAutospacing="0" w:after="0" w:afterAutospacing="0" w:line="500" w:lineRule="exact"/>
        <w:ind w:left="420" w:leftChars="200"/>
        <w:rPr>
          <w:rFonts w:hint="eastAsia" w:ascii="宋体" w:hAnsi="宋体" w:eastAsia="宋体" w:cs="宋体"/>
          <w:color w:val="000000"/>
          <w:kern w:val="0"/>
          <w:sz w:val="28"/>
          <w:szCs w:val="28"/>
          <w:lang w:val="en-US" w:eastAsia="zh-CN" w:bidi="ar-SA"/>
        </w:rPr>
      </w:pPr>
    </w:p>
    <w:p>
      <w:pPr>
        <w:pStyle w:val="2"/>
        <w:shd w:val="clear" w:color="auto" w:fill="FFFFFF"/>
        <w:spacing w:before="0" w:beforeAutospacing="0" w:after="0" w:afterAutospacing="0" w:line="500" w:lineRule="exact"/>
        <w:ind w:firstLine="560" w:firstLineChars="200"/>
        <w:jc w:val="right"/>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 xml:space="preserve">厦门泽谚科技有限公司管理人 </w:t>
      </w:r>
    </w:p>
    <w:p>
      <w:pPr>
        <w:pStyle w:val="2"/>
        <w:shd w:val="clear" w:color="auto" w:fill="FFFFFF"/>
        <w:spacing w:before="0" w:beforeAutospacing="0" w:after="0" w:afterAutospacing="0" w:line="500" w:lineRule="exact"/>
        <w:ind w:right="301" w:firstLine="560" w:firstLineChars="200"/>
        <w:jc w:val="right"/>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二〇二四年十一月十二日</w:t>
      </w:r>
    </w:p>
    <w:p/>
    <w:p>
      <w:pPr>
        <w:widowControl/>
        <w:spacing w:line="315" w:lineRule="atLeast"/>
        <w:ind w:firstLine="420"/>
        <w:rPr>
          <w:rFonts w:hint="eastAsia" w:ascii="宋体" w:hAnsi="宋体" w:eastAsia="宋体" w:cs="宋体"/>
          <w:color w:val="000000"/>
          <w:kern w:val="0"/>
          <w:sz w:val="28"/>
          <w:szCs w:val="28"/>
          <w:lang w:val="en-US" w:eastAsia="zh-CN"/>
        </w:rPr>
      </w:pPr>
    </w:p>
    <w:p>
      <w:pPr>
        <w:widowControl/>
        <w:spacing w:line="315" w:lineRule="atLeast"/>
        <w:ind w:firstLine="420"/>
        <w:rPr>
          <w:rFonts w:hint="eastAsia" w:ascii="宋体" w:hAnsi="宋体" w:eastAsia="宋体" w:cs="宋体"/>
          <w:color w:val="000000"/>
          <w:kern w:val="0"/>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415B3AE2"/>
    <w:rsid w:val="009E3706"/>
    <w:rsid w:val="02126A8F"/>
    <w:rsid w:val="0E256FD5"/>
    <w:rsid w:val="0F262F77"/>
    <w:rsid w:val="11672179"/>
    <w:rsid w:val="2321444B"/>
    <w:rsid w:val="23481F80"/>
    <w:rsid w:val="2D961119"/>
    <w:rsid w:val="33ED0779"/>
    <w:rsid w:val="36160F00"/>
    <w:rsid w:val="408140FA"/>
    <w:rsid w:val="415B3AE2"/>
    <w:rsid w:val="440F551F"/>
    <w:rsid w:val="45202003"/>
    <w:rsid w:val="454C690B"/>
    <w:rsid w:val="4F1A4BF5"/>
    <w:rsid w:val="572E24EA"/>
    <w:rsid w:val="5C191A73"/>
    <w:rsid w:val="636649C5"/>
    <w:rsid w:val="645B32CC"/>
    <w:rsid w:val="65D057E1"/>
    <w:rsid w:val="67F7418C"/>
    <w:rsid w:val="73684524"/>
    <w:rsid w:val="7A3106A2"/>
    <w:rsid w:val="7AF64DE1"/>
    <w:rsid w:val="FED7E5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3045</Words>
  <Characters>3242</Characters>
  <Lines>0</Lines>
  <Paragraphs>0</Paragraphs>
  <TotalTime>1</TotalTime>
  <ScaleCrop>false</ScaleCrop>
  <LinksUpToDate>false</LinksUpToDate>
  <CharactersWithSpaces>3245</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2022-11-23T16:49:00Z</dcterms:created>
  <dc:creator>林小娜小菇凉</dc:creator>
  <cp:lastModifiedBy>酥</cp:lastModifiedBy>
  <dcterms:modified xsi:type="dcterms:W3CDTF">2024-11-11T21:50:47Z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29D4B8C4C1FF48759E8261118B9800DE</vt:lpwstr>
  </property>
</Properties>
</file>