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302" w:afterAutospacing="0" w:line="315" w:lineRule="atLeast"/>
        <w:ind w:left="0" w:right="-92" w:firstLine="561" w:firstLineChars="200"/>
        <w:jc w:val="center"/>
        <w:rPr>
          <w:rFonts w:hint="eastAsia" w:ascii="微软雅黑" w:hAnsi="微软雅黑" w:eastAsia="微软雅黑" w:cs="微软雅黑"/>
          <w:b/>
          <w:bCs/>
          <w:color w:val="666666"/>
          <w:kern w:val="2"/>
          <w:sz w:val="28"/>
          <w:szCs w:val="28"/>
          <w:lang w:val="en-US" w:eastAsia="zh-CN" w:bidi="ar-SA"/>
        </w:rPr>
      </w:pPr>
      <w:r>
        <w:rPr>
          <w:rFonts w:hint="eastAsia" w:ascii="微软雅黑" w:hAnsi="微软雅黑" w:eastAsia="微软雅黑" w:cs="微软雅黑"/>
          <w:b/>
          <w:bCs/>
          <w:color w:val="666666"/>
          <w:kern w:val="2"/>
          <w:sz w:val="28"/>
          <w:szCs w:val="28"/>
          <w:lang w:val="en-US" w:eastAsia="zh-CN" w:bidi="ar-SA"/>
        </w:rPr>
        <w:t>厦门泽谚科技有限公司持有软件著作权的竞买公告</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厦门泽谚科技有限公司管理人将于2024年11月25日10时至2024年11月26日10时止（延时除外）在淘宝拍卖破产强清平台处置（单位：厦门泽谚科技有限公司管理人，监督单位：厦门中级人民法院，网址https://susong.taobao.com/）进行公开拍卖活动，现公告如下：</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一、重要提示：</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1、郑重声明：本拍卖系管理人依法独立履行《中华人民共和国企业破产法》第25条第6项的职责，在破产强清平台处分债务人财产，并依法承担相应责任。</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2、竞拍前请务必遵照《拍卖公告》、《拍卖须知》及《拍卖标的物调查情况表》要求，进行实地看样、调查标的物信息、了解竞买资质、委托代理及尾款支付方式等内容。如违反相关约定，您的保证金可能会被划扣并产生其他法律责任，请理性参拍。</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3、购买人资格自行到相关部门了解，不符合条件参加竞买的，竞买人自行承担相应的法律责任。竞拍成功后，管理人将协助买受人办理软件著作权权的过户/变更登记手续，但不保证和负责拍卖软件著作权权的过户/变更登记，可能产生的过户/变更登记等费用由买受人承担。因买受人不具有竞买资格，不符合有关软件著作权权过户/变更登记条件等造成无法过户/变更登记，由此造成一切损失由买受人承担，买受人应了解相关政策后慎重决定是否购买，管理人对此不负责任。</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4、本次拍卖标的物以其现状为准，管理人不承担资产的瑕疵保证责任。除拍卖文件披露外，竞买人应对拍卖标的的实际状况以及瑕疵（含显性、隐性瑕疵）等自行调查核实、承担风险。有意者请亲自实地看样，未看样的竞买人视为对标的物及相关实物现状的确认，责任自负。</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5、本次拍卖公告所作的情况说明，仅为竞买人参与竞买提供参考，不能作为竞买人判断、权衡价值的最终依据，竞买人根据自身需求可自行调查、了解、核实。未尽事宜，管理人不承担任何责任。</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6、竞买人在</w:t>
      </w:r>
      <w:bookmarkStart w:id="0" w:name="_Hlk60949048"/>
      <w:r>
        <w:rPr>
          <w:rFonts w:hint="eastAsia" w:ascii="宋体" w:hAnsi="宋体" w:eastAsia="宋体" w:cs="宋体"/>
          <w:color w:val="000000"/>
          <w:kern w:val="0"/>
          <w:sz w:val="28"/>
          <w:szCs w:val="28"/>
          <w:lang w:val="en-US" w:eastAsia="zh-CN"/>
        </w:rPr>
        <w:t>淘宝网阿里拍卖破产强清平台</w:t>
      </w:r>
      <w:bookmarkEnd w:id="0"/>
      <w:r>
        <w:rPr>
          <w:rFonts w:hint="eastAsia" w:ascii="宋体" w:hAnsi="宋体" w:eastAsia="宋体" w:cs="宋体"/>
          <w:color w:val="000000"/>
          <w:kern w:val="0"/>
          <w:sz w:val="28"/>
          <w:szCs w:val="28"/>
          <w:lang w:val="en-US" w:eastAsia="zh-CN"/>
        </w:rPr>
        <w:t>参与竞拍，竞买成功后（包含悔拍），买受人需另行向网拍平台支付相应的软件服务费。</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二、拍卖标的物情况简介</w:t>
      </w:r>
    </w:p>
    <w:p>
      <w:pPr>
        <w:pStyle w:val="3"/>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420" w:firstLineChars="0"/>
        <w:textAlignment w:val="auto"/>
        <w:rPr>
          <w:rFonts w:hint="eastAsia" w:ascii="宋体" w:hAnsi="宋体" w:eastAsia="宋体" w:cs="宋体"/>
          <w:color w:val="FF0000"/>
          <w:kern w:val="0"/>
          <w:sz w:val="28"/>
          <w:szCs w:val="28"/>
          <w:highlight w:val="none"/>
          <w:lang w:val="en-US" w:eastAsia="zh-CN"/>
        </w:rPr>
      </w:pPr>
      <w:r>
        <w:rPr>
          <w:rFonts w:hint="eastAsia" w:ascii="宋体" w:hAnsi="宋体" w:eastAsia="宋体" w:cs="宋体"/>
          <w:color w:val="auto"/>
          <w:sz w:val="28"/>
          <w:szCs w:val="28"/>
          <w:highlight w:val="none"/>
          <w:lang w:eastAsia="zh-CN"/>
        </w:rPr>
        <w:t>厦门泽谚科技有限公司</w:t>
      </w:r>
      <w:r>
        <w:rPr>
          <w:rFonts w:hint="eastAsia" w:ascii="宋体" w:hAnsi="宋体" w:eastAsia="宋体" w:cs="宋体"/>
          <w:color w:val="auto"/>
          <w:sz w:val="28"/>
          <w:szCs w:val="28"/>
          <w:highlight w:val="none"/>
          <w:lang w:val="en-US" w:eastAsia="zh-CN"/>
        </w:rPr>
        <w:t>持有软件著作权，具体</w:t>
      </w:r>
      <w:r>
        <w:rPr>
          <w:rFonts w:hint="eastAsia" w:ascii="宋体" w:hAnsi="宋体" w:eastAsia="宋体" w:cs="宋体"/>
          <w:color w:val="auto"/>
          <w:sz w:val="28"/>
          <w:szCs w:val="28"/>
          <w:highlight w:val="none"/>
        </w:rPr>
        <w:t>详见标的</w:t>
      </w:r>
      <w:r>
        <w:rPr>
          <w:rFonts w:hint="eastAsia" w:ascii="宋体" w:hAnsi="宋体" w:eastAsia="宋体" w:cs="宋体"/>
          <w:color w:val="auto"/>
          <w:sz w:val="28"/>
          <w:szCs w:val="28"/>
          <w:highlight w:val="none"/>
          <w:lang w:val="en-US" w:eastAsia="zh-CN"/>
        </w:rPr>
        <w:t>物调查情况表</w:t>
      </w:r>
      <w:r>
        <w:rPr>
          <w:rFonts w:hint="eastAsia" w:ascii="宋体" w:hAnsi="宋体" w:eastAsia="宋体" w:cs="宋体"/>
          <w:color w:val="auto"/>
          <w:sz w:val="28"/>
          <w:szCs w:val="28"/>
          <w:highlight w:val="none"/>
        </w:rPr>
        <w:t>。</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FF0000"/>
          <w:kern w:val="0"/>
          <w:sz w:val="28"/>
          <w:szCs w:val="28"/>
          <w:highlight w:val="none"/>
          <w:lang w:val="en-US" w:eastAsia="zh-CN"/>
        </w:rPr>
        <w:t>起拍价：人民币1元，保证金：100元；增价幅度：100元/次</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特别说明：</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标的可能存在瑕疵、缺陷、已过期或失效等情况，以至于买受人预期利益无法最终实现。可能存在的瑕疵或缺陷包括但不限于下列一项或多项：</w:t>
      </w:r>
    </w:p>
    <w:p>
      <w:pPr>
        <w:pStyle w:val="3"/>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1.标的物拍卖以标的现状为准。请竞买人自行了解、查证标的物状况，慎重决定竞买行为，竞买人一旦作出竞买决定，即表明已完全了解并接受标的物的现状和一切已知及未知的瑕疵，并愿意承担一切法律风险，该等风险包括但不限于标的物公司积欠的各种税费、查封、转让登记及撤三风险等问题。</w:t>
      </w:r>
    </w:p>
    <w:p>
      <w:pPr>
        <w:pStyle w:val="3"/>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2.关于拍卖标的物当前现状能否办理变更登记手续及办理变更登记手续的时间请竞买人在竞买前自行到相关政府部门咨询确认。</w:t>
      </w:r>
    </w:p>
    <w:p>
      <w:pPr>
        <w:pStyle w:val="2"/>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3.标的物转让登记手续由竞买人自行办理。本次拍卖所涉及的买卖双方所需缴纳的一切税、费（包括但不限于由卖方承担的增值税、城市维护建设税、企业所得税、印花税、过户手续费、权证费及相关部门规定缴纳的各种费用，买受人须自行查证）均由竞买人承担。拍卖成交后，管理人将根据拍卖结果向税务部门进行纳税申报，除依照相关规定应由竞买人自行承担的税费外，税务部门确定或认可的一切由卖方承担的税费亦由买受人承担，管理人将通知竞买人支付，竞买人应当在接到管理人通知后三日内支付，竞买人未按管理人通知要求支付相应税费的，管理人有权拒绝交付拍卖标的。</w:t>
      </w:r>
    </w:p>
    <w:p>
      <w:pPr>
        <w:pStyle w:val="2"/>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4.请竞买人自行咨询当地税务机关等部门后谨慎竞买，管理人对税费问题不做任何承诺或保证。标的物的年费及其他费用缴纳情况由竞买人自行查证，若存在欠缴费用的，由竞买人负担。</w:t>
      </w:r>
    </w:p>
    <w:p>
      <w:pPr>
        <w:pStyle w:val="2"/>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5.关于软件著作权。管理人未接管到任何标的物软件著作权权证等材料，管理人不作软件著作权权证可以补办的承诺，请自行在中国软件著作权网、国家知识产权局官网进行查询标的物信息，标的物的相关情况以登记机关登记信息为准，竞买人参与本次拍卖即表示同意按现状交付。具体以实际现状为准，管理人不承担拍卖标的瑕疵保证。</w:t>
      </w:r>
    </w:p>
    <w:p>
      <w:pPr>
        <w:pStyle w:val="2"/>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6.拍卖人对软件著作权的合法性、有效性等不作担保，由竞买人自行承担全部责任，由此产生的问题也不影响拍卖成交结果及成交价格。若拍卖成交后标的物被撤销、被宣告无效的，所有责任由竞买人人承担，管理人人不做任何担保或承诺。若软件著作权使用期即将届满的，请竞买人及时办理续展手续，对于因无法及时续期导致软件著作权权失效的风险由竞买人自行承担。若拍卖软件著作权可以补办权证，管理人不承担由补办产生的相关费用。</w:t>
      </w:r>
    </w:p>
    <w:p>
      <w:pPr>
        <w:pStyle w:val="2"/>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7.拍卖标的物的有关信息，包括但不限于名称、登记号、登记日期、有效日期、状态等，均以中国版权保护中心登记记载的实时状态为准。官方网站上披露的信息、权利信息可能存在未及时更新等原因导致与实际情况不符的情况。竞买人负责自行调查核实拍卖标的物实际情况。</w:t>
      </w:r>
    </w:p>
    <w:p>
      <w:pPr>
        <w:pStyle w:val="3"/>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8.竞买人竞价前应自行向相关部门核实标的物的权属、能否变更登记、变更登记要求和流程、税费缴付的标准及起止时间，以及其他须注意的事项进行咨询，因政策原因或其他原因导致不能变更登记的风险由竞买人承担。管理人不作过户的任何承诺，所涉及的一切费用均由竞买人承担。标的物不能或者延迟办理过户手续的后果由竞买人自行负责。</w:t>
      </w:r>
    </w:p>
    <w:p>
      <w:pPr>
        <w:pStyle w:val="2"/>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9.竞买人须自行判断是否符合受让本项目资格，因不符合条件参加竞买的，由竞买人自行承担由此产生的全部责任及后果，包括但不限于费用、风险和损失。</w:t>
      </w:r>
    </w:p>
    <w:p>
      <w:pPr>
        <w:pStyle w:val="2"/>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10.竞买人应对拍卖标的物实际状况以及瑕疵（含显性、隐性瑕疵）等自行调查核实、承担投资风险，管理人不承担本标的瑕疵的任何担保责任。</w:t>
      </w:r>
    </w:p>
    <w:p>
      <w:pPr>
        <w:pStyle w:val="2"/>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000000"/>
          <w:kern w:val="0"/>
          <w:sz w:val="28"/>
          <w:szCs w:val="28"/>
          <w:highlight w:val="yellow"/>
          <w:lang w:val="en-US" w:eastAsia="zh-CN" w:bidi="ar-SA"/>
        </w:rPr>
      </w:pPr>
      <w:r>
        <w:rPr>
          <w:rFonts w:hint="eastAsia" w:ascii="宋体" w:hAnsi="宋体" w:eastAsia="宋体" w:cs="宋体"/>
          <w:color w:val="000000"/>
          <w:kern w:val="0"/>
          <w:sz w:val="28"/>
          <w:szCs w:val="28"/>
          <w:highlight w:val="yellow"/>
          <w:lang w:val="en-US" w:eastAsia="zh-CN" w:bidi="ar-SA"/>
        </w:rPr>
        <w:t>11.管理人不保证拍卖标的物的实际情况与国家知识产权局官方网站上登记情况是否一致，是否存在逾期未交费以及是否存在已经失效的情况，相应风险由竞买人自行承担。</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三、咨询、展示看样的时间与方式：</w:t>
      </w:r>
    </w:p>
    <w:p>
      <w:pPr>
        <w:pStyle w:val="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自本公告开始之日起至2024年11月24日18时止接受咨询，咨询时间为工作日的上午9点至12点、下午3点至6点。联系方式：苏清玲律师，13959269212；林湧斌律师，15960629276。因标的物属于无形资产，管理人不再组织看样。请竞买人竞拍前自行调查该批无形资产使用价值及存在的瑕疵。参与竞拍者均视为对标的物的充分了解，一切后果自行承担。标的物以实际现状为准，管理人不作拍卖标的瑕疵保证，本次拍卖公告所作的情况说明，仅为竞买人参与竞买提供参考，不能作为竞买人判断、权衡价值的最终依据，竞买人根据自身需求可自行调查、了解、核实。未尽事宜，管理人不承担任何责任。</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四、竞买人条件</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2、竞买人可委托代理人（具备完全民事行为能力的自然人）进行竞买，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委托竞买、联合竞买、法定代理人代为竞买等特殊情况，均应在开拍前办理相关手续并按规定在网络拍卖平台录入相关信息，无相关手续的，竞拍行为一般视为竞拍人自己的行为。</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五、优先购买权人</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1、优先购买权人参加竞买的，应于开拍前3日向管理人提交合法有效的证明，资格经管理人确认后才能参与竞买，逾期不提交的，视为放弃对本标的物享有优先购买权。</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2、优先购买权人参与竞买的，以与其他竞买人以相同的价格出价，没有更高出价的，拍卖财产由优先购买权人竞得。</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3、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六、拍卖方式</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本次拍卖活动设置延时出价功能，在拍卖活动结束前，每最后5分钟如果有竞买人出价，将自动延迟5分钟。设有保留价的增价拍卖方式，保留价等于起拍价，至少一人报名且出价不低于起拍价，方可成交。</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七、保证金及成交款项缴纳</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拍卖竞价前将通过网拍系统在竞买人支付宝账户内冻结相应资金作为应缴的保证金，拍卖结束后未能竞得者冻结的保证金自动解冻，冻结期间不计利息。本标的物竞得者原冻结的保证金自动转入指定账户冲抵价款。竞买余款请在竞买成交后</w:t>
      </w:r>
      <w:r>
        <w:rPr>
          <w:rFonts w:hint="eastAsia" w:ascii="宋体" w:hAnsi="宋体" w:eastAsia="宋体" w:cs="宋体"/>
          <w:color w:val="FF0000"/>
          <w:kern w:val="0"/>
          <w:sz w:val="28"/>
          <w:szCs w:val="28"/>
          <w:lang w:val="en-US" w:eastAsia="zh-CN"/>
        </w:rPr>
        <w:t>七日</w:t>
      </w:r>
      <w:bookmarkStart w:id="1" w:name="_GoBack"/>
      <w:bookmarkEnd w:id="1"/>
      <w:r>
        <w:rPr>
          <w:rFonts w:hint="eastAsia" w:ascii="宋体" w:hAnsi="宋体" w:eastAsia="宋体" w:cs="宋体"/>
          <w:color w:val="000000"/>
          <w:kern w:val="0"/>
          <w:sz w:val="28"/>
          <w:szCs w:val="28"/>
          <w:lang w:val="en-US" w:eastAsia="zh-CN"/>
        </w:rPr>
        <w:t>内汇款到指定账户（户名：厦门泽谚科技有限公司管理人；账号：8114901012300195383；开户行：中信银行股份有限公司厦门集美支行），注明“案号：（2024）闽02破163号；款项性质：厦门泽谚科技有限公司持有软件著作权的拍卖尾款”。</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拍卖成交后买受人悔拍的，交纳的保证金不予退还，计入债务人财产。保证金数额不足以弥补拍卖费用损失以及重新拍卖价款低于原拍卖价款的差价的，管理人可向悔拍人追索。</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特别提醒：</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1.本次拍卖不开具发票，如买受人需要发票的，由买受人自行解决，相关费用均由买受人自行承担，管理人不承担无法开具发票的责任。</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2.拍卖未成交（即流拍）的，竞买人锁定的保证金将由淘宝系统于竞价结束后自动解冻，冻结期间不计利息。</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3.拍卖成交后逾期支付拍卖款的，即为悔拍行为，交纳的保证金不予退还，计入债务人财产。保证金数额不足以弥补拍卖费用损失以及重新拍卖价款低于原拍卖价款的，管理人可向后悔人追索差价。重新拍卖时，原竞得者不得参加竞买。</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4.根据淘宝拍卖平台最新规定，本次拍卖成交后，买受人需另行支付一定软件服务费（系统成交价总额的0.5%），该服务费为淘宝网平台单方收取，与管理人无关，该部分费用不包含在本次拍卖价款中，需买受人另行向淘宝平台支付，如因买受人未支付该部分款项导致买受人交至淘宝拍卖平台的竞买保证金无法按规定时间转至管理人账户，视为买受人逾期付款，所引发的所有不利后果等均由买受人自行承担。</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八、拍卖成交、移交与过户</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拍卖成交后，买受人应当在付清拍卖成交款之日起五日内（遇节假日顺延）凭付款凭证及相关身份材料到管理人处（地址：厦门市思明区七星西路178号1701室福建贝盈律师事务所）,签署拍卖成交确认文件，前往相关部门办理交割手续（如需），未按照前述期限内办理交割手续（如需），由此产生的全部责任、损失和风险（包括但不限于支付场地费、保管费、标的物损毁或灭失等）由买受人自行负责。若超出7个工作日还未办理交接手续的视为悔拍，管理人可提请重新拍卖。重新拍卖时，原买受人不得参加竞买。拍卖成交后买受人悔拍的，交纳的保证金不予退还，计入厦门泽谚科技有限公司的财产。保证金数额不足以弥补拍卖费用损失以及重新拍卖价款低于原拍卖价款的差价的，管理人可向悔拍人追索。</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2.买受人逾期未到管理人处办理标的物交接的，自前述移交期限届满时即视为管理人按现状交付买受人，标的物的损坏、灭失等风险由买受人承担，由此产生的一切费用由买受人承担。</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3.拍卖成交买受人付清全部拍卖价款后，自行至相关管理部门办理标的权属变更手续，管理人可予以必要协助。</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4.拍卖标的物的情况如与国家知识产权局、国家版权局等相关部门核准信息有不符，以及权利状态如有瑕疵，均不影响拍卖成交结果和成交价格，不多退少补。买受人不得以任何理由拒绝受领交付。</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5.有意者必须自行前往相关部门了解相关政策，核实是否能够承接该批软件著作权及著作权，一旦参加竞拍视为对本标的受让条件的确认，责任自负。</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风险提示：</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 管理人对此次竞价标的物所作的说明和提供的图片、文字资料等，仅供竞买人参考，不构成对标的物的任何担保，不作为对竞买人参与此次竞价的建议，仅提供竞买人参考。竞买人应调查、了解、核实拍卖标的的实际状况，管理人不承担任何责任。本次拍卖标的以拍卖时和拍卖成交交付时的实物现状为准，管理人不承担拍卖标的瑕疵保证责任。</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2.除拍卖文件披露外，竞买人应对拍卖标的的实际状况以及瑕疵（含显性、隐性瑕疵）等进行调查核实、承担竞买风险。有意者可来电咨询，未咨询的竞买人视为对拍卖标的的现状知晓，对拍卖标的可能存在的风险存在清晰的认识，并愿意承担相应后果。</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3.竞买人在参与竞买之前，应自行与相关部门了解软件著作权过户程序和所需文件资料，自行评估能否完成过户，拍卖成交后，由买受人自行到相关主管部门办理过户手续，管理人对软件著作权权属转移、过户不承担任何保证。</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4.竞买人可委托代理人（具备完全民事行为能力的自然人）进行竞买，但须在竞买开始前向管理人办理委托手续；竞买成功后，竞买人（法定代表人、其他组织的负责人）须与委托代理人一同到管理人处办理交接手续。如委托手续不全，竞买活动认定为委托代理人的个人行为。因不符合条件参加竞买的，由竞买人自行承担相应的法律责任。</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5.标的物瑕疵说明：本次网络竞价所涉标的物可能存在的查封、转让登记及“撤消”风险、无法办理转让登记等问题由买受人自行核查处理，并承担标的物存在的其他权利瑕疵风险。</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竞买人成功竞得网拍标的物后，淘宝网拍平台将生成相应《网络竞价成功确认书》，确认书中载明实际买受人姓名、网拍竞买号信息，但不进行公示。 竞买人在拍卖竞价前请务必再仔细阅读《竞买公告》《竞买须知》。《竞买公告》《竞买须知》《标的物调查情况表》对竞买人具有同等约束效力。</w:t>
      </w:r>
    </w:p>
    <w:p>
      <w:pPr>
        <w:keepNext w:val="0"/>
        <w:keepLines w:val="0"/>
        <w:pageBreakBefore w:val="0"/>
        <w:widowControl/>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本公告未尽事宜，请咨询管理人。</w:t>
      </w:r>
    </w:p>
    <w:p>
      <w:pPr>
        <w:pStyle w:val="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bidi="ar-SA"/>
        </w:rPr>
        <w:t>咨询电话：</w:t>
      </w:r>
      <w:r>
        <w:rPr>
          <w:rFonts w:hint="eastAsia" w:ascii="宋体" w:hAnsi="宋体" w:eastAsia="宋体" w:cs="宋体"/>
          <w:color w:val="000000"/>
          <w:kern w:val="0"/>
          <w:sz w:val="28"/>
          <w:szCs w:val="28"/>
          <w:lang w:val="en-US" w:eastAsia="zh-CN"/>
        </w:rPr>
        <w:t>苏清玲律师，13959269212；林湧斌律师，15960629276</w:t>
      </w:r>
    </w:p>
    <w:p>
      <w:pPr>
        <w:pStyle w:val="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联系地址：厦门市思明区七星西路178号1701室福建贝盈律师事务所</w:t>
      </w:r>
    </w:p>
    <w:p>
      <w:pPr>
        <w:pStyle w:val="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举报监督电话：0592-5306620</w:t>
      </w:r>
    </w:p>
    <w:p>
      <w:pPr>
        <w:pStyle w:val="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淘宝技术咨询电话：400-822-2870。</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left="420" w:leftChars="200"/>
        <w:textAlignment w:val="auto"/>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 xml:space="preserve"> </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left="420" w:leftChars="200"/>
        <w:textAlignment w:val="auto"/>
        <w:rPr>
          <w:rFonts w:hint="eastAsia" w:ascii="宋体" w:hAnsi="宋体" w:eastAsia="宋体" w:cs="宋体"/>
          <w:color w:val="000000"/>
          <w:kern w:val="0"/>
          <w:sz w:val="28"/>
          <w:szCs w:val="28"/>
          <w:lang w:val="en-US" w:eastAsia="zh-CN" w:bidi="ar-SA"/>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560" w:firstLineChars="200"/>
        <w:jc w:val="right"/>
        <w:textAlignment w:val="auto"/>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 xml:space="preserve">厦门泽谚科技有限公司管理人 </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right="301" w:firstLine="560" w:firstLineChars="200"/>
        <w:jc w:val="right"/>
        <w:textAlignment w:val="auto"/>
        <w:rPr>
          <w:rFonts w:hint="eastAsia" w:ascii="仿宋" w:hAnsi="仿宋" w:eastAsia="仿宋" w:cs="仿宋"/>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二〇二四年十一月十二日</w:t>
      </w:r>
    </w:p>
    <w:p/>
    <w:p>
      <w:pPr>
        <w:widowControl/>
        <w:spacing w:line="315" w:lineRule="atLeast"/>
        <w:ind w:firstLine="420"/>
        <w:rPr>
          <w:rFonts w:hint="eastAsia" w:ascii="宋体" w:hAnsi="宋体" w:eastAsia="宋体" w:cs="宋体"/>
          <w:color w:val="000000"/>
          <w:kern w:val="0"/>
          <w:sz w:val="28"/>
          <w:szCs w:val="28"/>
          <w:lang w:val="en-US" w:eastAsia="zh-CN"/>
        </w:rPr>
      </w:pPr>
    </w:p>
    <w:p>
      <w:pPr>
        <w:widowControl/>
        <w:spacing w:line="315" w:lineRule="atLeast"/>
        <w:ind w:firstLine="420"/>
        <w:rPr>
          <w:rFonts w:hint="eastAsia" w:ascii="宋体" w:hAnsi="宋体" w:eastAsia="宋体" w:cs="宋体"/>
          <w:color w:val="000000"/>
          <w:kern w:val="0"/>
          <w:sz w:val="28"/>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357C21D3"/>
    <w:rsid w:val="005C6ADC"/>
    <w:rsid w:val="0196717B"/>
    <w:rsid w:val="021C16E9"/>
    <w:rsid w:val="03041B15"/>
    <w:rsid w:val="05FB5D65"/>
    <w:rsid w:val="07A241CD"/>
    <w:rsid w:val="0B4C32B6"/>
    <w:rsid w:val="10693A1A"/>
    <w:rsid w:val="109F6306"/>
    <w:rsid w:val="10D61B23"/>
    <w:rsid w:val="13662FD6"/>
    <w:rsid w:val="15A51C95"/>
    <w:rsid w:val="168F36A9"/>
    <w:rsid w:val="18140E50"/>
    <w:rsid w:val="1F577B80"/>
    <w:rsid w:val="21DF0FE4"/>
    <w:rsid w:val="241F1A4B"/>
    <w:rsid w:val="287F1278"/>
    <w:rsid w:val="298922EA"/>
    <w:rsid w:val="2BD32700"/>
    <w:rsid w:val="2CB77889"/>
    <w:rsid w:val="2CDB7845"/>
    <w:rsid w:val="2E7E76A8"/>
    <w:rsid w:val="2F9A4F04"/>
    <w:rsid w:val="30202282"/>
    <w:rsid w:val="357A531A"/>
    <w:rsid w:val="357C21D3"/>
    <w:rsid w:val="363C622C"/>
    <w:rsid w:val="36DA1116"/>
    <w:rsid w:val="3A3B137C"/>
    <w:rsid w:val="3AB1204C"/>
    <w:rsid w:val="3C0C38FA"/>
    <w:rsid w:val="3F5752E6"/>
    <w:rsid w:val="409217D7"/>
    <w:rsid w:val="42D862A2"/>
    <w:rsid w:val="47577330"/>
    <w:rsid w:val="4B6C6651"/>
    <w:rsid w:val="4BD84F44"/>
    <w:rsid w:val="4DA92C5A"/>
    <w:rsid w:val="50694C3D"/>
    <w:rsid w:val="529A2CB9"/>
    <w:rsid w:val="594C6863"/>
    <w:rsid w:val="59A83F02"/>
    <w:rsid w:val="5DFCEE04"/>
    <w:rsid w:val="5F8F3CF7"/>
    <w:rsid w:val="602A569E"/>
    <w:rsid w:val="61F43CDE"/>
    <w:rsid w:val="621D22AA"/>
    <w:rsid w:val="66F94CE9"/>
    <w:rsid w:val="6D4C69DA"/>
    <w:rsid w:val="6DDB39E7"/>
    <w:rsid w:val="6EE175F6"/>
    <w:rsid w:val="6F2D3660"/>
    <w:rsid w:val="72165A33"/>
    <w:rsid w:val="737D74AD"/>
    <w:rsid w:val="768B274A"/>
    <w:rsid w:val="77127DF6"/>
    <w:rsid w:val="798A4C84"/>
    <w:rsid w:val="7AA634A2"/>
    <w:rsid w:val="7AB95B9F"/>
    <w:rsid w:val="7CE23A88"/>
    <w:rsid w:val="7E442B0B"/>
    <w:rsid w:val="7F757A35"/>
    <w:rsid w:val="7FD6472B"/>
    <w:rsid w:val="CFFBDE69"/>
    <w:rsid w:val="E8B7861B"/>
    <w:rsid w:val="ECFFC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5389</Words>
  <Characters>5563</Characters>
  <Lines>0</Lines>
  <Paragraphs>0</Paragraphs>
  <TotalTime>39</TotalTime>
  <ScaleCrop>false</ScaleCrop>
  <LinksUpToDate>false</LinksUpToDate>
  <CharactersWithSpaces>5567</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2022-04-19T19:22:00Z</dcterms:created>
  <dc:creator>独钓寒江雪，</dc:creator>
  <cp:lastModifiedBy>酥</cp:lastModifiedBy>
  <dcterms:modified xsi:type="dcterms:W3CDTF">2024-11-12T11:03:03Z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798EC48EB2A341C38CAE77F33C6856E1</vt:lpwstr>
  </property>
</Properties>
</file>