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641C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880" w:firstLineChars="200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人民法院公告</w:t>
      </w:r>
    </w:p>
    <w:p w14:paraId="284A5B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14EB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2024年10月22日，襄州区人民法院作出（2024）鄂0607清申1号民事裁定书，依法裁定受理申请人孙成对襄阳新襄棉纺织有限公司（以下简称新襄棉公司）的强制清算申请。2024年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月23日，襄州区人民法院作出（2024）鄂0607强请1号决定书，指定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由</w:t>
      </w:r>
      <w:r>
        <w:rPr>
          <w:rFonts w:hint="eastAsia" w:ascii="仿宋" w:hAnsi="仿宋" w:eastAsia="仿宋" w:cs="仿宋"/>
          <w:sz w:val="32"/>
          <w:szCs w:val="32"/>
        </w:rPr>
        <w:t>湖北忠三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襄阳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律师事务所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与新襄棉公司股东孙成、王拥共同组成新襄棉公司清算组，湖北忠三(襄阳)律师事务所汪涛律师为新襄棉公司清算组负责人。现依据相关法律规定，就强制清算事宜公告如下：一、新襄棉公司债权人应当自本公告之日起45日内向清算组申报债权，申报债权应书面说明债权人姓名或名称、通讯地址、联系电话、债权数额、有无财产担保及是否属于连带债权，并提供相关证据材料。逾期申报债权的，自行承担相应法律后果。二、新襄棉公司债务人或者财产持有人，应自本公告发布之日起45日内，向清算组清偿债务或交付财产。逾期清偿或返还财产的，清算组将采取法律措施。三、新襄棉公司清算义务人（包括法定代表人、股东、董事、监事、高级管理人员、财务管理人员等）应积极配合清算组进行清算，并承担如下义务：1.妥善保管并移交所占有和管理的财产、公司印章、证照、账册、账簿、重要文件资料等；2.根据人民法院、清算组的要求进行工作，并如实回答询问；3.人民法院认为清算义务人应当办理的其他事项。清算义务人怠于履行义务，导致无法清算的，依法承担相应法律责任。四、清算组办公地址及联系人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襄阳市襄州区航空路173号襄阳丽源国际饭店四楼；联系人：曹雨，电话：13886239660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161581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特此公告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708808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767C74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襄阳市襄州区人民法院</w:t>
      </w:r>
    </w:p>
    <w:p w14:paraId="4A95E4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EBC04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二〇二四年十月二十八日</w:t>
      </w:r>
    </w:p>
    <w:p w14:paraId="47BF85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4MDQ3ZDc2NzMwZTc0MmJlZTMyNGE0NDM1NGZkNmUifQ=="/>
  </w:docVars>
  <w:rsids>
    <w:rsidRoot w:val="54804739"/>
    <w:rsid w:val="1196441F"/>
    <w:rsid w:val="340923CB"/>
    <w:rsid w:val="54804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639</Words>
  <Characters>677</Characters>
  <Lines>0</Lines>
  <Paragraphs>0</Paragraphs>
  <TotalTime>5</TotalTime>
  <ScaleCrop>false</ScaleCrop>
  <LinksUpToDate>false</LinksUpToDate>
  <CharactersWithSpaces>708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2024-10-26T13:21:00Z</dcterms:created>
  <dc:creator>汤正旗</dc:creator>
  <cp:lastModifiedBy>yooniverse</cp:lastModifiedBy>
  <cp:lastPrinted>2024-11-07T02:10:57Z</cp:lastPrinted>
  <dcterms:modified xsi:type="dcterms:W3CDTF">2024-11-07T02:14:27Z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8A2DD494834B4269BFA87CC288007B34_11</vt:lpwstr>
  </property>
</Properties>
</file>