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B69F53">
      <w:pPr>
        <w:widowControl/>
        <w:tabs>
          <w:tab w:val="left" w:pos="-94"/>
        </w:tabs>
        <w:spacing w:line="360" w:lineRule="auto"/>
        <w:rPr>
          <w:rFonts w:ascii="仿宋" w:hAnsi="仿宋" w:eastAsia="仿宋" w:cs="Times New Roman"/>
          <w:b/>
          <w:kern w:val="0"/>
          <w:sz w:val="36"/>
          <w:szCs w:val="36"/>
        </w:rPr>
      </w:pPr>
      <w:r>
        <w:rPr>
          <w:rFonts w:hint="eastAsia" w:ascii="仿宋" w:hAnsi="仿宋" w:eastAsia="仿宋" w:cs="Times New Roman"/>
          <w:b/>
          <w:kern w:val="0"/>
          <w:sz w:val="36"/>
          <w:szCs w:val="36"/>
        </w:rPr>
        <w:t>附件4：</w:t>
      </w:r>
    </w:p>
    <w:p w14:paraId="280B30BC">
      <w:pPr>
        <w:widowControl/>
        <w:tabs>
          <w:tab w:val="left" w:pos="-94"/>
        </w:tabs>
        <w:spacing w:after="330" w:line="360" w:lineRule="auto"/>
        <w:jc w:val="center"/>
        <w:rPr>
          <w:rFonts w:ascii="仿宋" w:hAnsi="仿宋" w:eastAsia="仿宋" w:cs="Times New Roman"/>
          <w:b/>
          <w:kern w:val="0"/>
          <w:sz w:val="36"/>
          <w:szCs w:val="36"/>
        </w:rPr>
      </w:pPr>
      <w:r>
        <w:rPr>
          <w:rFonts w:ascii="仿宋" w:hAnsi="仿宋" w:eastAsia="仿宋" w:cs="Times New Roman"/>
          <w:b/>
          <w:kern w:val="0"/>
          <w:sz w:val="36"/>
          <w:szCs w:val="36"/>
        </w:rPr>
        <w:t>虚假申报债权法律风险提示</w:t>
      </w:r>
      <w:r>
        <w:rPr>
          <w:rFonts w:hint="eastAsia" w:ascii="仿宋" w:hAnsi="仿宋" w:eastAsia="仿宋" w:cs="Times New Roman"/>
          <w:b/>
          <w:kern w:val="0"/>
          <w:sz w:val="36"/>
          <w:szCs w:val="36"/>
        </w:rPr>
        <w:t>及债权人承诺书</w:t>
      </w:r>
    </w:p>
    <w:p w14:paraId="50596042">
      <w:pPr>
        <w:widowControl/>
        <w:tabs>
          <w:tab w:val="left" w:pos="-94"/>
        </w:tabs>
        <w:wordWrap w:val="0"/>
        <w:spacing w:line="560" w:lineRule="exact"/>
        <w:rPr>
          <w:rFonts w:ascii="仿宋" w:hAnsi="仿宋" w:eastAsia="仿宋" w:cs="Times New Roman"/>
          <w:b/>
          <w:kern w:val="0"/>
          <w:sz w:val="28"/>
          <w:szCs w:val="28"/>
        </w:rPr>
      </w:pPr>
      <w:bookmarkStart w:id="0" w:name="_GoBack"/>
      <w:bookmarkEnd w:id="0"/>
      <w:r>
        <w:rPr>
          <w:rFonts w:hint="eastAsia" w:ascii="仿宋" w:hAnsi="仿宋" w:eastAsia="仿宋" w:cs="Times New Roman"/>
          <w:b/>
          <w:kern w:val="0"/>
          <w:sz w:val="28"/>
          <w:szCs w:val="28"/>
          <w:lang w:eastAsia="zh-CN"/>
        </w:rPr>
        <w:t>四川省长江华云电子技术有限公司</w:t>
      </w:r>
      <w:r>
        <w:rPr>
          <w:rFonts w:ascii="仿宋" w:hAnsi="仿宋" w:eastAsia="仿宋" w:cs="Times New Roman"/>
          <w:b/>
          <w:kern w:val="0"/>
          <w:sz w:val="28"/>
          <w:szCs w:val="28"/>
        </w:rPr>
        <w:t>债权人：</w:t>
      </w:r>
    </w:p>
    <w:p w14:paraId="0FCE9427">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为保证</w:t>
      </w:r>
      <w:r>
        <w:rPr>
          <w:rFonts w:hint="eastAsia" w:ascii="仿宋" w:hAnsi="仿宋" w:eastAsia="仿宋" w:cs="Times New Roman"/>
          <w:kern w:val="0"/>
          <w:sz w:val="28"/>
          <w:szCs w:val="28"/>
          <w:lang w:eastAsia="zh-CN"/>
        </w:rPr>
        <w:t>四川省长江华云电子技术有限公司</w:t>
      </w:r>
      <w:r>
        <w:rPr>
          <w:rFonts w:ascii="仿宋" w:hAnsi="仿宋" w:eastAsia="仿宋" w:cs="Times New Roman"/>
          <w:kern w:val="0"/>
          <w:sz w:val="28"/>
          <w:szCs w:val="28"/>
        </w:rPr>
        <w:t>债权真实性及合法性，最大限度维护各债权人合法利益并保障</w:t>
      </w:r>
      <w:r>
        <w:rPr>
          <w:rFonts w:hint="eastAsia" w:ascii="仿宋" w:hAnsi="仿宋" w:eastAsia="仿宋" w:cs="Times New Roman"/>
          <w:kern w:val="0"/>
          <w:sz w:val="28"/>
          <w:szCs w:val="28"/>
        </w:rPr>
        <w:t>清算</w:t>
      </w:r>
      <w:r>
        <w:rPr>
          <w:rFonts w:ascii="仿宋" w:hAnsi="仿宋" w:eastAsia="仿宋" w:cs="Times New Roman"/>
          <w:kern w:val="0"/>
          <w:sz w:val="28"/>
          <w:szCs w:val="28"/>
        </w:rPr>
        <w:t>程序合法有序进行，</w:t>
      </w:r>
      <w:r>
        <w:rPr>
          <w:rFonts w:ascii="仿宋" w:hAnsi="仿宋" w:eastAsia="仿宋" w:cs="Times New Roman"/>
          <w:b/>
          <w:bCs/>
          <w:kern w:val="0"/>
          <w:sz w:val="28"/>
          <w:szCs w:val="28"/>
          <w:u w:val="single"/>
        </w:rPr>
        <w:t>管理人提醒各债权人在债权申报过程中，关注如下法律法规及风险提示</w:t>
      </w:r>
      <w:r>
        <w:rPr>
          <w:rFonts w:ascii="仿宋" w:hAnsi="仿宋" w:eastAsia="仿宋" w:cs="Times New Roman"/>
          <w:kern w:val="0"/>
          <w:sz w:val="28"/>
          <w:szCs w:val="28"/>
        </w:rPr>
        <w:t>：</w:t>
      </w:r>
    </w:p>
    <w:p w14:paraId="03165D49">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一、《中华人民共和国刑法》</w:t>
      </w:r>
    </w:p>
    <w:p w14:paraId="0C056714">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第三百零七条 以捏造的事实提起民事诉讼，妨害司法秩序或者严重侵害他人合法权益的，处三年以下有期徒刑、拘役或者管制，并处或者单处罚金；情节严重的，处三年以上七年以下有期徒刑，并处罚金。</w:t>
      </w:r>
    </w:p>
    <w:p w14:paraId="46502E87">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二、《最高人民法院、最高人民检察院关于办理虚假诉讼刑事案件适用法律若干问题的解释》</w:t>
      </w:r>
    </w:p>
    <w:p w14:paraId="0D15CDB9">
      <w:pPr>
        <w:widowControl/>
        <w:tabs>
          <w:tab w:val="left" w:pos="-94"/>
        </w:tabs>
        <w:wordWrap w:val="0"/>
        <w:spacing w:line="560" w:lineRule="exact"/>
        <w:ind w:firstLine="560" w:firstLineChars="200"/>
        <w:rPr>
          <w:rFonts w:ascii="仿宋" w:hAnsi="仿宋" w:eastAsia="仿宋" w:cs="Times New Roman"/>
          <w:b/>
          <w:kern w:val="0"/>
          <w:sz w:val="28"/>
          <w:szCs w:val="28"/>
        </w:rPr>
      </w:pPr>
      <w:r>
        <w:rPr>
          <w:rFonts w:ascii="仿宋" w:hAnsi="仿宋" w:eastAsia="仿宋" w:cs="Times New Roman"/>
          <w:kern w:val="0"/>
          <w:sz w:val="28"/>
          <w:szCs w:val="28"/>
        </w:rPr>
        <w:t>第一条 采取伪造证据、虚假陈述等手段，实施下列行为之一，捏造民事法律关系，虚构民事纠纷，向人民法院提起民事诉讼的，应当认定为刑法第三百零七条之一第一款规定的“以捏造的事实提起民事诉讼”：</w:t>
      </w:r>
      <w:r>
        <w:rPr>
          <w:rFonts w:ascii="仿宋" w:hAnsi="仿宋" w:eastAsia="仿宋" w:cs="Times New Roman"/>
          <w:b/>
          <w:kern w:val="0"/>
          <w:sz w:val="28"/>
          <w:szCs w:val="28"/>
        </w:rPr>
        <w:t>...(五)在破产案件审理过程中申报捏造的债权的；...</w:t>
      </w:r>
    </w:p>
    <w:p w14:paraId="1881F0DA">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隐瞒债务已经全部清偿的事实，向人民法院提起民事诉讼，要求他人履行债务的，以“以捏造的事实提起民事诉讼”论。</w:t>
      </w:r>
    </w:p>
    <w:p w14:paraId="4C0188FA">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第二条 以捏造的事实提起民事诉讼，有下列情形之一的，应当认定为刑法第三百零七条之一第一款规定的“妨害司法秩序或者严重侵害他人合法权益”：...(三)致使人民法院基于捏造的事实作出裁判文书、制作财产分配方案，或者立案执行基于捏造的事实作出的仲裁裁决、公证债权文书的；...</w:t>
      </w:r>
    </w:p>
    <w:p w14:paraId="71F0B7FB">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第六条 诉讼代理人、证人、鉴定人等诉讼参与人与他人通谋，代理提起虚假民事诉讼、故意作虚假证言或者出具虚假鉴定意见，共同实施刑法第三百零七条之一前三款行为的，依照共同犯罪的规定定罪处罚；同时构成妨害作证罪，帮助毁灭、伪造证据罪等犯罪的，依照处罚较重的规定定罪从重处罚。</w:t>
      </w:r>
    </w:p>
    <w:p w14:paraId="3ACF1E3B">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基于上述规定，管理人郑重提示，请债权人在</w:t>
      </w:r>
      <w:r>
        <w:rPr>
          <w:rFonts w:hint="eastAsia" w:ascii="仿宋" w:hAnsi="仿宋" w:eastAsia="仿宋" w:cs="Times New Roman"/>
          <w:kern w:val="0"/>
          <w:sz w:val="28"/>
          <w:szCs w:val="28"/>
        </w:rPr>
        <w:t>清算</w:t>
      </w:r>
      <w:r>
        <w:rPr>
          <w:rFonts w:ascii="仿宋" w:hAnsi="仿宋" w:eastAsia="仿宋" w:cs="Times New Roman"/>
          <w:kern w:val="0"/>
          <w:sz w:val="28"/>
          <w:szCs w:val="28"/>
        </w:rPr>
        <w:t>程序中杜绝以下行为：</w:t>
      </w:r>
    </w:p>
    <w:p w14:paraId="36C795A0">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1.伪造、变造申报材料，虚假陈述，捏造债权向管理人申报债权；</w:t>
      </w:r>
    </w:p>
    <w:p w14:paraId="21C3ECF3">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2.隐瞒债务已经全部或部分清偿的事实，以捏造的事实向管理人申报债权；</w:t>
      </w:r>
    </w:p>
    <w:p w14:paraId="7465E73D">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3.以基于捏造的事实作出的裁判文书作为申报材料向管理人申报债权；</w:t>
      </w:r>
    </w:p>
    <w:p w14:paraId="0464FB83">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4.诉讼代理人引诱或帮助债权人以上述行为向管理人申报虚假债权；</w:t>
      </w:r>
    </w:p>
    <w:p w14:paraId="311176E1">
      <w:pPr>
        <w:widowControl/>
        <w:tabs>
          <w:tab w:val="left" w:pos="-94"/>
        </w:tabs>
        <w:wordWrap w:val="0"/>
        <w:spacing w:line="560" w:lineRule="exact"/>
        <w:ind w:firstLine="560" w:firstLineChars="200"/>
        <w:rPr>
          <w:rFonts w:ascii="仿宋" w:hAnsi="仿宋" w:eastAsia="仿宋" w:cs="Times New Roman"/>
          <w:kern w:val="0"/>
          <w:sz w:val="28"/>
          <w:szCs w:val="28"/>
        </w:rPr>
      </w:pPr>
      <w:r>
        <w:rPr>
          <w:rFonts w:ascii="仿宋" w:hAnsi="仿宋" w:eastAsia="仿宋" w:cs="Times New Roman"/>
          <w:kern w:val="0"/>
          <w:sz w:val="28"/>
          <w:szCs w:val="28"/>
        </w:rPr>
        <w:t>5.以其他违反法律和信用缺失行为向管理人申报虚假债权。</w:t>
      </w:r>
    </w:p>
    <w:p w14:paraId="060A689D">
      <w:pPr>
        <w:widowControl/>
        <w:tabs>
          <w:tab w:val="left" w:pos="-94"/>
        </w:tabs>
        <w:wordWrap w:val="0"/>
        <w:spacing w:line="560" w:lineRule="exact"/>
        <w:ind w:firstLine="562" w:firstLineChars="200"/>
        <w:rPr>
          <w:rFonts w:ascii="仿宋" w:hAnsi="仿宋" w:eastAsia="仿宋" w:cs="Times New Roman"/>
          <w:b/>
          <w:kern w:val="0"/>
          <w:sz w:val="28"/>
          <w:szCs w:val="28"/>
        </w:rPr>
      </w:pPr>
      <w:r>
        <w:rPr>
          <w:rFonts w:ascii="仿宋" w:hAnsi="仿宋" w:eastAsia="仿宋" w:cs="Times New Roman"/>
          <w:b/>
          <w:kern w:val="0"/>
          <w:sz w:val="28"/>
          <w:szCs w:val="28"/>
        </w:rPr>
        <w:t>本人(单位)已阅知，充分认识到诚信申报及诚信诉讼的重要意义和失信行为的严重危害，本人(单位)郑重承诺</w:t>
      </w:r>
      <w:r>
        <w:rPr>
          <w:rFonts w:hint="eastAsia" w:ascii="仿宋" w:hAnsi="仿宋" w:eastAsia="仿宋" w:cs="Times New Roman"/>
          <w:b/>
          <w:kern w:val="0"/>
          <w:sz w:val="28"/>
          <w:szCs w:val="28"/>
        </w:rPr>
        <w:t>：本人（单位）向</w:t>
      </w:r>
      <w:r>
        <w:rPr>
          <w:rFonts w:hint="eastAsia" w:ascii="仿宋" w:hAnsi="仿宋" w:eastAsia="仿宋" w:cs="Times New Roman"/>
          <w:b/>
          <w:kern w:val="0"/>
          <w:sz w:val="28"/>
          <w:szCs w:val="28"/>
          <w:lang w:eastAsia="zh-CN"/>
        </w:rPr>
        <w:t>四川省长江华云电子技术有限公司</w:t>
      </w:r>
      <w:r>
        <w:rPr>
          <w:rFonts w:hint="eastAsia" w:ascii="仿宋" w:hAnsi="仿宋" w:eastAsia="仿宋" w:cs="Times New Roman"/>
          <w:b/>
          <w:kern w:val="0"/>
          <w:sz w:val="28"/>
          <w:szCs w:val="28"/>
        </w:rPr>
        <w:t>管理人</w:t>
      </w:r>
      <w:r>
        <w:rPr>
          <w:rFonts w:ascii="仿宋" w:hAnsi="仿宋" w:eastAsia="仿宋" w:cs="Times New Roman"/>
          <w:b/>
          <w:kern w:val="0"/>
          <w:sz w:val="28"/>
          <w:szCs w:val="28"/>
        </w:rPr>
        <w:t>申报</w:t>
      </w:r>
      <w:r>
        <w:rPr>
          <w:rFonts w:hint="eastAsia" w:ascii="仿宋" w:hAnsi="仿宋" w:eastAsia="仿宋" w:cs="Times New Roman"/>
          <w:b/>
          <w:kern w:val="0"/>
          <w:sz w:val="28"/>
          <w:szCs w:val="28"/>
        </w:rPr>
        <w:t>的</w:t>
      </w:r>
      <w:r>
        <w:rPr>
          <w:rFonts w:ascii="仿宋" w:hAnsi="仿宋" w:eastAsia="仿宋" w:cs="Times New Roman"/>
          <w:b/>
          <w:kern w:val="0"/>
          <w:sz w:val="28"/>
          <w:szCs w:val="28"/>
        </w:rPr>
        <w:t>债权</w:t>
      </w:r>
      <w:r>
        <w:rPr>
          <w:rFonts w:hint="eastAsia" w:ascii="仿宋" w:hAnsi="仿宋" w:eastAsia="仿宋" w:cs="Times New Roman"/>
          <w:b/>
          <w:kern w:val="0"/>
          <w:sz w:val="28"/>
          <w:szCs w:val="28"/>
        </w:rPr>
        <w:t>及提交的债权申报资料</w:t>
      </w:r>
      <w:r>
        <w:rPr>
          <w:rFonts w:ascii="仿宋" w:hAnsi="仿宋" w:eastAsia="仿宋" w:cs="Times New Roman"/>
          <w:b/>
          <w:kern w:val="0"/>
          <w:sz w:val="28"/>
          <w:szCs w:val="28"/>
        </w:rPr>
        <w:t>均真实、合法、有效，无上述虚假申报及虚假诉讼情况</w:t>
      </w:r>
      <w:r>
        <w:rPr>
          <w:rFonts w:hint="eastAsia" w:ascii="仿宋" w:hAnsi="仿宋" w:eastAsia="仿宋" w:cs="Times New Roman"/>
          <w:b/>
          <w:kern w:val="0"/>
          <w:sz w:val="28"/>
          <w:szCs w:val="28"/>
        </w:rPr>
        <w:t>；如有虚假，</w:t>
      </w:r>
      <w:r>
        <w:rPr>
          <w:rFonts w:ascii="仿宋" w:hAnsi="仿宋" w:eastAsia="仿宋" w:cs="Times New Roman"/>
          <w:b/>
          <w:kern w:val="0"/>
          <w:sz w:val="28"/>
          <w:szCs w:val="28"/>
        </w:rPr>
        <w:t>自愿承担由此造成的一切法律风险及法律后果。</w:t>
      </w:r>
    </w:p>
    <w:p w14:paraId="5C3DF43E">
      <w:pPr>
        <w:widowControl/>
        <w:tabs>
          <w:tab w:val="left" w:pos="-94"/>
        </w:tabs>
        <w:wordWrap w:val="0"/>
        <w:spacing w:line="560" w:lineRule="exact"/>
        <w:rPr>
          <w:rFonts w:hint="eastAsia" w:ascii="仿宋" w:hAnsi="仿宋" w:eastAsia="仿宋" w:cs="Times New Roman"/>
          <w:kern w:val="0"/>
          <w:sz w:val="28"/>
          <w:szCs w:val="28"/>
        </w:rPr>
      </w:pPr>
    </w:p>
    <w:p w14:paraId="4FCFE6A2">
      <w:pPr>
        <w:widowControl/>
        <w:tabs>
          <w:tab w:val="left" w:pos="-94"/>
        </w:tabs>
        <w:wordWrap w:val="0"/>
        <w:spacing w:line="560" w:lineRule="exact"/>
        <w:jc w:val="right"/>
        <w:rPr>
          <w:rFonts w:ascii="仿宋" w:hAnsi="仿宋" w:eastAsia="仿宋" w:cs="Times New Roman"/>
          <w:kern w:val="0"/>
          <w:sz w:val="28"/>
          <w:szCs w:val="28"/>
        </w:rPr>
      </w:pPr>
      <w:r>
        <w:rPr>
          <w:rFonts w:ascii="仿宋" w:hAnsi="仿宋" w:eastAsia="仿宋" w:cs="Times New Roman"/>
          <w:kern w:val="0"/>
          <w:sz w:val="28"/>
          <w:szCs w:val="28"/>
        </w:rPr>
        <w:t>承诺人（</w:t>
      </w:r>
      <w:r>
        <w:rPr>
          <w:rFonts w:hint="eastAsia" w:ascii="仿宋" w:hAnsi="仿宋" w:eastAsia="仿宋" w:cs="Times New Roman"/>
          <w:kern w:val="0"/>
          <w:sz w:val="28"/>
          <w:szCs w:val="28"/>
        </w:rPr>
        <w:t>盖章/签名捺印</w:t>
      </w:r>
      <w:r>
        <w:rPr>
          <w:rFonts w:ascii="仿宋" w:hAnsi="仿宋" w:eastAsia="仿宋" w:cs="Times New Roman"/>
          <w:kern w:val="0"/>
          <w:sz w:val="28"/>
          <w:szCs w:val="28"/>
        </w:rPr>
        <w:t xml:space="preserve">）：             </w:t>
      </w:r>
    </w:p>
    <w:p w14:paraId="2E3EB219">
      <w:pPr>
        <w:widowControl/>
        <w:tabs>
          <w:tab w:val="left" w:pos="-94"/>
        </w:tabs>
        <w:spacing w:line="560" w:lineRule="exact"/>
        <w:ind w:right="560"/>
        <w:jc w:val="right"/>
        <w:rPr>
          <w:rFonts w:hint="eastAsia" w:ascii="仿宋" w:hAnsi="仿宋" w:eastAsia="仿宋" w:cs="Times New Roman"/>
          <w:kern w:val="0"/>
          <w:sz w:val="28"/>
          <w:szCs w:val="28"/>
        </w:rPr>
      </w:pPr>
    </w:p>
    <w:p w14:paraId="75CFB535">
      <w:pPr>
        <w:widowControl/>
        <w:tabs>
          <w:tab w:val="left" w:pos="-94"/>
        </w:tabs>
        <w:wordWrap w:val="0"/>
        <w:spacing w:line="560" w:lineRule="exact"/>
        <w:jc w:val="right"/>
        <w:rPr>
          <w:rFonts w:ascii="仿宋" w:hAnsi="仿宋" w:eastAsia="仿宋" w:cs="Times New Roman"/>
          <w:kern w:val="0"/>
          <w:sz w:val="28"/>
          <w:szCs w:val="28"/>
        </w:rPr>
      </w:pPr>
      <w:r>
        <w:rPr>
          <w:rFonts w:ascii="仿宋" w:hAnsi="仿宋" w:eastAsia="仿宋" w:cs="Times New Roman"/>
          <w:kern w:val="0"/>
          <w:sz w:val="28"/>
          <w:szCs w:val="28"/>
        </w:rPr>
        <w:t>年    月    日</w:t>
      </w:r>
    </w:p>
    <w:p w14:paraId="3C67A2B9">
      <w:pPr>
        <w:rPr>
          <w:rFonts w:ascii="楷体" w:hAnsi="楷体" w:eastAsia="楷体"/>
        </w:rPr>
      </w:pPr>
    </w:p>
    <w:sectPr>
      <w:headerReference r:id="rId3" w:type="default"/>
      <w:footerReference r:id="rId4" w:type="default"/>
      <w:pgSz w:w="11900" w:h="16840"/>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楷体">
    <w:altName w:val="汉仪楷体KW"/>
    <w:panose1 w:val="02010609060101010101"/>
    <w:charset w:val="86"/>
    <w:family w:val="modern"/>
    <w:pitch w:val="default"/>
    <w:sig w:usb0="00000000" w:usb1="00000000" w:usb2="00000016" w:usb3="00000000" w:csb0="00040001" w:csb1="00000000"/>
  </w:font>
  <w:font w:name="汉仪中等线KW">
    <w:panose1 w:val="01010104010101010101"/>
    <w:charset w:val="86"/>
    <w:family w:val="auto"/>
    <w:pitch w:val="default"/>
    <w:sig w:usb0="800002BF" w:usb1="004F7CFA" w:usb2="00000000" w:usb3="00000000" w:csb0="00040001" w:csb1="00000000"/>
  </w:font>
  <w:font w:name="方正仿宋_GBK">
    <w:panose1 w:val="02000000000000000000"/>
    <w:charset w:val="86"/>
    <w:family w:val="auto"/>
    <w:pitch w:val="default"/>
    <w:sig w:usb0="A00002BF" w:usb1="38CF7CFA" w:usb2="00082016" w:usb3="00000000" w:csb0="00040001" w:csb1="00000000"/>
  </w:font>
  <w:font w:name="Helvetica Neue">
    <w:panose1 w:val="02000503000000020004"/>
    <w:charset w:val="00"/>
    <w:family w:val="auto"/>
    <w:pitch w:val="default"/>
    <w:sig w:usb0="E50002FF" w:usb1="500079DB" w:usb2="00000010" w:usb3="00000000" w:csb0="00000000" w:csb1="00000000"/>
  </w:font>
  <w:font w:name="汉仪楷体KW">
    <w:panose1 w:val="00020600040101010101"/>
    <w:charset w:val="86"/>
    <w:family w:val="auto"/>
    <w:pitch w:val="default"/>
    <w:sig w:usb0="A00002BF" w:usb1="18EF7CFA" w:usb2="00000016" w:usb3="00000000" w:csb0="00040000" w:csb1="00000000"/>
  </w:font>
  <w:font w:name="汉仪书宋二KW">
    <w:panose1 w:val="00020600040101010101"/>
    <w:charset w:val="86"/>
    <w:family w:val="auto"/>
    <w:pitch w:val="default"/>
    <w:sig w:usb0="A00002BF" w:usb1="18EF7CFA" w:usb2="00000016" w:usb3="00000000" w:csb0="00040000" w:csb1="00000000"/>
  </w:font>
  <w:font w:name="汉仪中黑KW">
    <w:panose1 w:val="00020600040101010101"/>
    <w:charset w:val="86"/>
    <w:family w:val="auto"/>
    <w:pitch w:val="default"/>
    <w:sig w:usb0="A00002BF" w:usb1="18EF7CFA" w:usb2="00000016"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6FB41B">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98B383C">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98B383C">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C55516">
    <w:pPr>
      <w:pStyle w:val="3"/>
      <w:jc w:val="right"/>
    </w:pPr>
    <w:r>
      <w:rPr>
        <w:rFonts w:hint="eastAsia" w:ascii="仿宋" w:hAnsi="仿宋" w:eastAsia="仿宋" w:cs="仿宋"/>
        <w:lang w:eastAsia="zh-CN"/>
      </w:rPr>
      <w:t>四川省长江华云电子技术有限公司</w:t>
    </w:r>
    <w:r>
      <w:rPr>
        <w:rFonts w:hint="eastAsia" w:ascii="仿宋" w:hAnsi="仿宋" w:eastAsia="仿宋" w:cs="仿宋"/>
      </w:rPr>
      <w:t>破产清算案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4"/>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lMjYyYjkzNjVhMTA2YWU3OTQ4ODk3YjE4NDY3NzgifQ=="/>
  </w:docVars>
  <w:rsids>
    <w:rsidRoot w:val="00851D8F"/>
    <w:rsid w:val="002B34E4"/>
    <w:rsid w:val="00352852"/>
    <w:rsid w:val="00417292"/>
    <w:rsid w:val="0044162C"/>
    <w:rsid w:val="004D2CAE"/>
    <w:rsid w:val="006C7B42"/>
    <w:rsid w:val="00822CEA"/>
    <w:rsid w:val="00850DF6"/>
    <w:rsid w:val="00851D8F"/>
    <w:rsid w:val="00854712"/>
    <w:rsid w:val="008E4A29"/>
    <w:rsid w:val="008E4FB2"/>
    <w:rsid w:val="009F692F"/>
    <w:rsid w:val="00A67BAC"/>
    <w:rsid w:val="00B4718D"/>
    <w:rsid w:val="00C10626"/>
    <w:rsid w:val="00C20A45"/>
    <w:rsid w:val="00CB32F9"/>
    <w:rsid w:val="00E86895"/>
    <w:rsid w:val="00EB5FA2"/>
    <w:rsid w:val="00ED382E"/>
    <w:rsid w:val="00F447BE"/>
    <w:rsid w:val="00FD09BF"/>
    <w:rsid w:val="0DC8706D"/>
    <w:rsid w:val="13B0481C"/>
    <w:rsid w:val="2454148E"/>
    <w:rsid w:val="2F0306C2"/>
    <w:rsid w:val="32587BFF"/>
    <w:rsid w:val="35932852"/>
    <w:rsid w:val="36A13DA3"/>
    <w:rsid w:val="497C35CC"/>
    <w:rsid w:val="4EC17888"/>
    <w:rsid w:val="52C600A3"/>
    <w:rsid w:val="57F66437"/>
    <w:rsid w:val="6BFE12A2"/>
    <w:rsid w:val="71792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qFormat/>
    <w:uiPriority w:val="99"/>
    <w:rPr>
      <w:rFonts w:ascii="Calibri" w:hAnsi="Calibri" w:eastAsia="宋体" w:cs="黑体"/>
      <w:sz w:val="18"/>
      <w:szCs w:val="18"/>
    </w:rPr>
  </w:style>
  <w:style w:type="character" w:customStyle="1" w:styleId="7">
    <w:name w:val="页脚 字符"/>
    <w:basedOn w:val="5"/>
    <w:link w:val="2"/>
    <w:qFormat/>
    <w:uiPriority w:val="99"/>
    <w:rPr>
      <w:rFonts w:ascii="Calibri" w:hAnsi="Calibri" w:eastAsia="宋体" w:cs="黑体"/>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163</Words>
  <Characters>933</Characters>
  <Lines>7</Lines>
  <Paragraphs>2</Paragraphs>
  <TotalTime>5</TotalTime>
  <ScaleCrop>false</ScaleCrop>
  <LinksUpToDate>false</LinksUpToDate>
  <CharactersWithSpaces>1094</CharactersWithSpaces>
  <Application>WPS Office_6.12.1.8902_F1E327BC-269C-435d-A152-05C5408002CA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2020-01-03T18:11:00Z</dcterms:created>
  <dc:creator>李韵</dc:creator>
  <cp:lastModifiedBy>Yoooh！</cp:lastModifiedBy>
  <dcterms:modified xsi:type="dcterms:W3CDTF">2024-11-21T18:51:57Z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2052-6.12.1.8902</vt:lpwstr>
  </property>
  <property fmtid="{D5CDD505-2E9C-101B-9397-08002B2CF9AE}" pid="3" name="ICV">
    <vt:lpwstr>310484694F644D0EAFE1141389DDE3A2</vt:lpwstr>
  </property>
</Properties>
</file>