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outlineLvl w:val="0"/>
        <w:rPr>
          <w:rFonts w:hint="default" w:ascii="仿宋" w:hAnsi="仿宋" w:eastAsia="仿宋" w:cs="仿宋"/>
          <w:sz w:val="24"/>
          <w:szCs w:val="24"/>
        </w:rPr>
      </w:pPr>
      <w:r>
        <w:rPr>
          <w:rFonts w:hint="eastAsia" w:ascii="仿宋" w:hAnsi="仿宋" w:eastAsia="仿宋" w:cs="仿宋"/>
          <w:sz w:val="24"/>
          <w:szCs w:val="24"/>
        </w:rPr>
        <w:t>附件</w:t>
      </w:r>
      <w:r>
        <w:rPr>
          <w:rFonts w:hint="default" w:ascii="仿宋" w:hAnsi="仿宋" w:eastAsia="仿宋" w:cs="仿宋"/>
          <w:sz w:val="24"/>
          <w:szCs w:val="24"/>
        </w:rPr>
        <w:t>5</w:t>
      </w:r>
    </w:p>
    <w:p>
      <w:pPr>
        <w:spacing w:after="156" w:afterLines="50" w:line="520" w:lineRule="exact"/>
        <w:jc w:val="center"/>
        <w:rPr>
          <w:rFonts w:hint="eastAsia" w:ascii="仿宋" w:hAnsi="仿宋" w:eastAsia="仿宋" w:cs="仿宋"/>
          <w:sz w:val="32"/>
        </w:rPr>
      </w:pPr>
      <w:r>
        <w:rPr>
          <w:rFonts w:hint="eastAsia" w:ascii="华文宋体" w:hAnsi="华文宋体" w:eastAsia="华文宋体" w:cs="华文宋体"/>
          <w:b/>
          <w:bCs/>
          <w:sz w:val="32"/>
        </w:rPr>
        <w:t>授权委托书</w:t>
      </w:r>
    </w:p>
    <w:p>
      <w:pPr>
        <w:spacing w:line="500" w:lineRule="exact"/>
        <w:ind w:firstLine="480" w:firstLineChars="200"/>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委 托 人：              法定代表人：</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住 所 地：              联系方式：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受 托 人：              身份证号码：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工作单位：              联系方式：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受 托 人：              身份证号码：</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工作单位：              联系方式：</w:t>
      </w:r>
    </w:p>
    <w:p>
      <w:pPr>
        <w:spacing w:line="500" w:lineRule="exact"/>
        <w:ind w:firstLine="480" w:firstLineChars="200"/>
        <w:rPr>
          <w:rFonts w:hint="eastAsia" w:ascii="仿宋" w:hAnsi="仿宋" w:eastAsia="仿宋" w:cs="仿宋"/>
          <w:sz w:val="24"/>
          <w:szCs w:val="24"/>
        </w:rPr>
      </w:pP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委托人就本单位参与</w:t>
      </w:r>
      <w:r>
        <w:rPr>
          <w:rFonts w:hint="eastAsia" w:ascii="仿宋" w:hAnsi="仿宋" w:eastAsia="仿宋" w:cs="仿宋"/>
          <w:sz w:val="24"/>
          <w:szCs w:val="24"/>
          <w:lang w:eastAsia="zh-CN"/>
        </w:rPr>
        <w:t>潍坊联兴新材料科技</w:t>
      </w:r>
      <w:r>
        <w:rPr>
          <w:rFonts w:hint="eastAsia" w:ascii="仿宋" w:hAnsi="仿宋" w:eastAsia="仿宋" w:cs="仿宋"/>
          <w:sz w:val="24"/>
          <w:szCs w:val="24"/>
        </w:rPr>
        <w:t>股份有限公司</w:t>
      </w:r>
      <w:r>
        <w:rPr>
          <w:rFonts w:hint="eastAsia" w:ascii="仿宋" w:hAnsi="仿宋" w:eastAsia="仿宋" w:cs="仿宋"/>
          <w:sz w:val="24"/>
          <w:szCs w:val="24"/>
          <w:lang w:val="en-US" w:eastAsia="zh-Hans"/>
        </w:rPr>
        <w:t>案件</w:t>
      </w:r>
      <w:r>
        <w:rPr>
          <w:rFonts w:hint="eastAsia" w:ascii="仿宋" w:hAnsi="仿宋" w:eastAsia="仿宋" w:cs="仿宋"/>
          <w:sz w:val="24"/>
          <w:szCs w:val="24"/>
        </w:rPr>
        <w:t>重整投资人招募和遴选工作（以下简称“本次招募”），特委托上述受托人作为委托人的代理人，代表本单位办理如下事宜：</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1.向管理人报名参加本次招募，提交重整投资报名意向书、重整投资方案、重整投资协议等相关文件资料，参与评审并发表意见；</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2.签署、递交、接收和转送有关本次招募的各类法律文件及其他文件；</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3.处理与本次招募相关的其他法律事务。</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受托人的代理权限为特别授权。委托人在本次招募过程中代表本单位签署的所有文件和处理的所有相关事务，本单位均予以承认，并承担相应法律责任。授权期限自授权委托书出具之日起至委托事项完结为止。</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特此授权。</w:t>
      </w:r>
    </w:p>
    <w:p>
      <w:pPr>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附：受托人身份证复印件（盖章）</w:t>
      </w:r>
    </w:p>
    <w:p>
      <w:pPr>
        <w:spacing w:line="500" w:lineRule="exact"/>
        <w:ind w:firstLine="480" w:firstLineChars="200"/>
        <w:rPr>
          <w:rFonts w:hint="eastAsia" w:ascii="仿宋" w:hAnsi="仿宋" w:eastAsia="仿宋" w:cs="仿宋"/>
          <w:sz w:val="24"/>
          <w:szCs w:val="24"/>
        </w:rPr>
      </w:pPr>
      <w:bookmarkStart w:id="0" w:name="_GoBack"/>
      <w:bookmarkEnd w:id="0"/>
    </w:p>
    <w:p>
      <w:pPr>
        <w:spacing w:line="500" w:lineRule="exact"/>
        <w:ind w:firstLine="480" w:firstLineChars="200"/>
        <w:jc w:val="right"/>
        <w:rPr>
          <w:rFonts w:hint="eastAsia" w:ascii="仿宋" w:hAnsi="仿宋" w:eastAsia="仿宋" w:cs="仿宋"/>
          <w:sz w:val="24"/>
          <w:szCs w:val="24"/>
        </w:rPr>
      </w:pPr>
      <w:r>
        <w:rPr>
          <w:rFonts w:hint="eastAsia" w:ascii="仿宋" w:hAnsi="仿宋" w:eastAsia="仿宋" w:cs="仿宋"/>
          <w:sz w:val="24"/>
          <w:szCs w:val="24"/>
        </w:rPr>
        <w:t>意向重整投资人/委托人（盖章）</w:t>
      </w:r>
    </w:p>
    <w:p>
      <w:pPr>
        <w:spacing w:line="500" w:lineRule="exact"/>
        <w:ind w:firstLine="480" w:firstLineChars="200"/>
        <w:jc w:val="right"/>
        <w:rPr>
          <w:rFonts w:hint="eastAsia" w:ascii="仿宋" w:hAnsi="仿宋" w:eastAsia="仿宋" w:cs="仿宋"/>
          <w:sz w:val="24"/>
          <w:szCs w:val="24"/>
        </w:rPr>
      </w:pPr>
      <w:r>
        <w:rPr>
          <w:rFonts w:hint="eastAsia" w:ascii="仿宋" w:hAnsi="仿宋" w:eastAsia="仿宋" w:cs="仿宋"/>
          <w:sz w:val="24"/>
          <w:szCs w:val="24"/>
        </w:rPr>
        <w:t>法定代表人/负责人（签名/签章）</w:t>
      </w:r>
    </w:p>
    <w:p>
      <w:pPr>
        <w:jc w:val="right"/>
        <w:rPr>
          <w:rFonts w:hint="eastAsia" w:ascii="仿宋" w:hAnsi="仿宋" w:eastAsia="仿宋" w:cs="仿宋"/>
        </w:rPr>
      </w:pPr>
      <w:r>
        <w:rPr>
          <w:rFonts w:hint="eastAsia" w:ascii="仿宋" w:hAnsi="仿宋" w:eastAsia="仿宋" w:cs="仿宋"/>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华文宋体">
    <w:panose1 w:val="0201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EA0"/>
    <w:rsid w:val="004733CF"/>
    <w:rsid w:val="00A93EA0"/>
    <w:rsid w:val="47E73E12"/>
    <w:rsid w:val="56C90BEA"/>
    <w:rsid w:val="73774A33"/>
    <w:rsid w:val="AFBF6937"/>
    <w:rsid w:val="E7F59BFF"/>
    <w:rsid w:val="F5AFD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380</Words>
  <Characters>383</Characters>
  <Lines>3</Lines>
  <Paragraphs>1</Paragraphs>
  <TotalTime>2</TotalTime>
  <ScaleCrop>false</ScaleCrop>
  <LinksUpToDate>false</LinksUpToDate>
  <CharactersWithSpaces>453</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2024-07-09T13:55:00Z</dcterms:created>
  <dc:creator>孙丹丹</dc:creator>
  <cp:lastModifiedBy>赵阳 大成DENTONS</cp:lastModifiedBy>
  <dcterms:modified xsi:type="dcterms:W3CDTF">2024-12-21T12:39:07Z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302B91FB0611471299E92F7962DEA5E8_12</vt:lpwstr>
  </property>
</Properties>
</file>