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23AB55">
      <w:pPr>
        <w:pStyle w:val="8"/>
        <w:spacing w:before="0" w:beforeAutospacing="0" w:after="0" w:afterAutospacing="0" w:line="440" w:lineRule="exact"/>
        <w:jc w:val="center"/>
        <w:rPr>
          <w:rFonts w:hint="eastAsia" w:ascii="仿宋" w:hAnsi="仿宋" w:eastAsia="仿宋" w:cs="仿宋"/>
          <w:b/>
          <w:color w:val="000000" w:themeColor="text1"/>
          <w:sz w:val="32"/>
          <w:szCs w:val="32"/>
          <w14:textFill>
            <w14:solidFill>
              <w14:schemeClr w14:val="tx1"/>
            </w14:solidFill>
          </w14:textFill>
        </w:rPr>
      </w:pPr>
      <w:bookmarkStart w:id="0" w:name="OLE_LINK1"/>
      <w:r>
        <w:rPr>
          <w:rFonts w:hint="eastAsia" w:ascii="仿宋" w:hAnsi="仿宋" w:eastAsia="仿宋" w:cs="仿宋"/>
          <w:b/>
          <w:color w:val="000000" w:themeColor="text1"/>
          <w:sz w:val="32"/>
          <w:szCs w:val="32"/>
          <w14:textFill>
            <w14:solidFill>
              <w14:schemeClr w14:val="tx1"/>
            </w14:solidFill>
          </w14:textFill>
        </w:rPr>
        <w:t>淮南市天沃置业有限责任公司</w:t>
      </w:r>
      <w:bookmarkEnd w:id="0"/>
      <w:r>
        <w:rPr>
          <w:rFonts w:hint="eastAsia" w:ascii="仿宋" w:hAnsi="仿宋" w:eastAsia="仿宋" w:cs="仿宋"/>
          <w:b/>
          <w:color w:val="000000" w:themeColor="text1"/>
          <w:sz w:val="32"/>
          <w:szCs w:val="32"/>
          <w14:textFill>
            <w14:solidFill>
              <w14:schemeClr w14:val="tx1"/>
            </w14:solidFill>
          </w14:textFill>
        </w:rPr>
        <w:t>破产清算案</w:t>
      </w:r>
    </w:p>
    <w:p w14:paraId="3570AAB4">
      <w:pPr>
        <w:pStyle w:val="8"/>
        <w:spacing w:before="0" w:beforeAutospacing="0" w:after="0" w:afterAutospacing="0" w:line="440" w:lineRule="exact"/>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债权申报</w:t>
      </w:r>
      <w:r>
        <w:rPr>
          <w:rFonts w:hint="eastAsia" w:ascii="仿宋" w:hAnsi="仿宋" w:eastAsia="仿宋" w:cs="仿宋"/>
          <w:b/>
          <w:color w:val="000000" w:themeColor="text1"/>
          <w:sz w:val="32"/>
          <w:szCs w:val="32"/>
          <w:lang w:eastAsia="zh-Hans"/>
          <w14:textFill>
            <w14:solidFill>
              <w14:schemeClr w14:val="tx1"/>
            </w14:solidFill>
          </w14:textFill>
        </w:rPr>
        <w:t>通知</w:t>
      </w:r>
    </w:p>
    <w:p w14:paraId="3E519887">
      <w:pPr>
        <w:pStyle w:val="8"/>
        <w:spacing w:before="156" w:beforeLines="50" w:beforeAutospacing="0" w:after="156" w:afterLines="50" w:afterAutospacing="0" w:line="440" w:lineRule="exact"/>
        <w:ind w:firstLine="480" w:firstLineChars="200"/>
        <w:jc w:val="right"/>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（202</w:t>
      </w:r>
      <w:r>
        <w:rPr>
          <w:rFonts w:ascii="仿宋" w:hAnsi="仿宋" w:eastAsia="仿宋" w:cs="仿宋"/>
          <w:color w:val="000000" w:themeColor="text1"/>
          <w14:textFill>
            <w14:solidFill>
              <w14:schemeClr w14:val="tx1"/>
            </w14:solidFill>
          </w14:textFill>
        </w:rPr>
        <w:t>4</w:t>
      </w:r>
      <w:r>
        <w:rPr>
          <w:rFonts w:hint="eastAsia" w:ascii="仿宋" w:hAnsi="仿宋" w:eastAsia="仿宋" w:cs="仿宋"/>
          <w:color w:val="000000" w:themeColor="text1"/>
          <w14:textFill>
            <w14:solidFill>
              <w14:schemeClr w14:val="tx1"/>
            </w14:solidFill>
          </w14:textFill>
        </w:rPr>
        <w:t>）天沃破管字第002号</w:t>
      </w:r>
    </w:p>
    <w:p w14:paraId="5B55446A">
      <w:pPr>
        <w:pStyle w:val="8"/>
        <w:spacing w:before="0" w:beforeAutospacing="0" w:after="78" w:afterLines="25" w:afterAutospacing="0"/>
        <w:jc w:val="both"/>
        <w:rPr>
          <w:rFonts w:hint="eastAsia" w:ascii="仿宋" w:hAnsi="仿宋" w:eastAsia="仿宋" w:cs="仿宋"/>
          <w:color w:val="000000" w:themeColor="text1"/>
          <w:lang w:eastAsia="zh-Hans"/>
          <w14:textFill>
            <w14:solidFill>
              <w14:schemeClr w14:val="tx1"/>
            </w14:solidFill>
          </w14:textFill>
        </w:rPr>
      </w:pPr>
      <w:r>
        <w:rPr>
          <w:rFonts w:hint="eastAsia" w:ascii="仿宋" w:hAnsi="仿宋" w:eastAsia="仿宋" w:cs="仿宋"/>
          <w:color w:val="000000" w:themeColor="text1"/>
          <w:lang w:eastAsia="zh-Hans"/>
          <w14:textFill>
            <w14:solidFill>
              <w14:schemeClr w14:val="tx1"/>
            </w14:solidFill>
          </w14:textFill>
        </w:rPr>
        <w:t>各位债权申报人</w:t>
      </w:r>
      <w:r>
        <w:rPr>
          <w:rFonts w:ascii="仿宋" w:hAnsi="仿宋" w:eastAsia="仿宋" w:cs="仿宋"/>
          <w:color w:val="000000" w:themeColor="text1"/>
          <w:lang w:eastAsia="zh-Hans"/>
          <w14:textFill>
            <w14:solidFill>
              <w14:schemeClr w14:val="tx1"/>
            </w14:solidFill>
          </w14:textFill>
        </w:rPr>
        <w:t>：</w:t>
      </w:r>
    </w:p>
    <w:p w14:paraId="712E7A62">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 xml:space="preserve">2024年11月27日，淮南市田家庵区人民法院（以下简称“田家庵区法院”）作出（2024）皖0403破25号民事裁定书，裁定受理申请人高巍、安徽圣联文化传媒有限公司对被申请人淮南市天沃置业有限责任公司（以下简称“债务人”）的破产清算申请，并指定容诚会计师事务所（特殊普通合伙）芜湖分所担任淮南市天沃置业有限责任公司管理人。为保障债务人破产清算工作中债权申报登记工作合法、有序进行，考虑债务人的实际情况，就债权申报相关事宜告知如下：  </w:t>
      </w:r>
    </w:p>
    <w:p w14:paraId="1F1A06AD">
      <w:pPr>
        <w:pStyle w:val="8"/>
        <w:spacing w:before="0" w:beforeAutospacing="0" w:after="78" w:afterLines="25" w:afterAutospacing="0"/>
        <w:ind w:firstLine="482" w:firstLineChars="200"/>
        <w:jc w:val="both"/>
        <w:rPr>
          <w:rFonts w:hint="eastAsia" w:ascii="仿宋" w:hAnsi="仿宋" w:eastAsia="仿宋" w:cs="仿宋"/>
          <w:b/>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一、债权申报的主体</w:t>
      </w:r>
    </w:p>
    <w:p w14:paraId="447EE51A">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lang w:eastAsia="zh-Hans"/>
          <w14:textFill>
            <w14:solidFill>
              <w14:schemeClr w14:val="tx1"/>
            </w14:solidFill>
          </w14:textFill>
        </w:rPr>
        <w:t>一</w:t>
      </w:r>
      <w:r>
        <w:rPr>
          <w:rFonts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14:textFill>
            <w14:solidFill>
              <w14:schemeClr w14:val="tx1"/>
            </w14:solidFill>
          </w14:textFill>
        </w:rPr>
        <w:t>对债务人享有到期或未到期债权的自然人、法人或其他组织，均可申报债权。</w:t>
      </w:r>
    </w:p>
    <w:p w14:paraId="5327F082">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lang w:eastAsia="zh-Hans"/>
          <w14:textFill>
            <w14:solidFill>
              <w14:schemeClr w14:val="tx1"/>
            </w14:solidFill>
          </w14:textFill>
        </w:rPr>
        <w:t>二</w:t>
      </w:r>
      <w:r>
        <w:rPr>
          <w:rFonts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14:textFill>
            <w14:solidFill>
              <w14:schemeClr w14:val="tx1"/>
            </w14:solidFill>
          </w14:textFill>
        </w:rPr>
        <w:t>债权申报人为法人或其他组织的债权，下称机构债权；债权申报人为自然人的债权，下称个人债权。（该区分仅为方便表述，不影响权利的性质和效力）</w:t>
      </w:r>
    </w:p>
    <w:p w14:paraId="3E4291CE">
      <w:pPr>
        <w:pStyle w:val="8"/>
        <w:numPr>
          <w:ilvl w:val="0"/>
          <w:numId w:val="1"/>
        </w:numPr>
        <w:spacing w:before="0" w:beforeAutospacing="0" w:after="78" w:afterLines="25" w:afterAutospacing="0"/>
        <w:ind w:firstLine="482" w:firstLineChars="200"/>
        <w:jc w:val="both"/>
        <w:rPr>
          <w:rFonts w:hint="eastAsia" w:ascii="仿宋" w:hAnsi="仿宋" w:eastAsia="仿宋" w:cs="仿宋"/>
          <w:b/>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债权申报人应提交的材料</w:t>
      </w:r>
    </w:p>
    <w:p w14:paraId="1AE058DD">
      <w:pPr>
        <w:pStyle w:val="8"/>
        <w:spacing w:before="0" w:beforeAutospacing="0" w:after="78" w:afterLines="25" w:afterAutospacing="0"/>
        <w:ind w:firstLine="482" w:firstLineChars="200"/>
        <w:jc w:val="both"/>
        <w:rPr>
          <w:rFonts w:hint="eastAsia" w:ascii="仿宋" w:hAnsi="仿宋" w:eastAsia="仿宋" w:cs="仿宋"/>
          <w:b/>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（一）债权申报表、申报材料清单、送达地址及收款账户确认书</w:t>
      </w:r>
      <w:r>
        <w:rPr>
          <w:rFonts w:ascii="仿宋" w:hAnsi="仿宋" w:eastAsia="仿宋" w:cs="仿宋"/>
          <w:b/>
          <w:bCs/>
          <w:color w:val="000000" w:themeColor="text1"/>
          <w14:textFill>
            <w14:solidFill>
              <w14:schemeClr w14:val="tx1"/>
            </w14:solidFill>
          </w14:textFill>
        </w:rPr>
        <w:t>、</w:t>
      </w:r>
      <w:r>
        <w:rPr>
          <w:rFonts w:hint="eastAsia" w:ascii="仿宋" w:hAnsi="仿宋" w:eastAsia="仿宋" w:cs="仿宋"/>
          <w:b/>
          <w:bCs/>
          <w:color w:val="000000" w:themeColor="text1"/>
          <w:lang w:eastAsia="zh-Hans"/>
          <w14:textFill>
            <w14:solidFill>
              <w14:schemeClr w14:val="tx1"/>
            </w14:solidFill>
          </w14:textFill>
        </w:rPr>
        <w:t>承诺函</w:t>
      </w:r>
    </w:p>
    <w:p w14:paraId="2BBDE5A3">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1.债权申报表（见附件1）、申报材料清单（见附件2）、送达地址及收款账户确认书（见附件3）、承诺函（见附件6）。</w:t>
      </w:r>
    </w:p>
    <w:p w14:paraId="2F1F5F67">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2.机构债权申报人应在上述材料上加盖公章，个人债权申报人应在上述材料上签字并捺手印。二者有委托代理人的，代理人应同时签字并按捺指印。</w:t>
      </w:r>
    </w:p>
    <w:p w14:paraId="619BCD4E">
      <w:pPr>
        <w:pStyle w:val="8"/>
        <w:spacing w:before="0" w:beforeAutospacing="0" w:after="78" w:afterLines="25" w:afterAutospacing="0"/>
        <w:ind w:firstLine="482" w:firstLineChars="200"/>
        <w:jc w:val="both"/>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（二）证明债权申报人主体资格的材料</w:t>
      </w:r>
    </w:p>
    <w:p w14:paraId="31200FD7">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1.机构债权申报人须提交的材料：有效的企业法人营业执照副本复印件（加盖单位公章）</w:t>
      </w:r>
      <w:r>
        <w:rPr>
          <w:rFonts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14:textFill>
            <w14:solidFill>
              <w14:schemeClr w14:val="tx1"/>
            </w14:solidFill>
          </w14:textFill>
        </w:rPr>
        <w:t>法定代表人或负责人身份证明书（原件，见附件5）、法定代表人或负责人身份证复印件。</w:t>
      </w:r>
    </w:p>
    <w:p w14:paraId="360C712A">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2.个人债权申报人须提交的材料：债权申报人身份证复印件及原件（原件核对后归还）。</w:t>
      </w:r>
    </w:p>
    <w:p w14:paraId="165E2BBB">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3.委托代理申报须提交的材料：除上述材料外，还需提交：</w:t>
      </w:r>
    </w:p>
    <w:p w14:paraId="35C065BF">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1）机构债权申报人须提交的材料：授权委托书（法定代表人或负责人签字并加盖公章，见附件4）和委托代理人的身份证复印件及原件（原件核对后归还），委托代理人为律师的应提交律师执业证复印件及律师事务所公函；</w:t>
      </w:r>
    </w:p>
    <w:p w14:paraId="310C2ECC">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2）个人债权申报人须提交的材料：授权委托书（债权申报人本人签字并捺手印，见附件4）和委托代理人的身份证复印件及原件（原件核对后归还），委托代理人为律师的应提交律师执业证复印件及律师事务所公函。</w:t>
      </w:r>
    </w:p>
    <w:p w14:paraId="3B6C1CDB">
      <w:pPr>
        <w:pStyle w:val="8"/>
        <w:spacing w:before="0" w:beforeAutospacing="0" w:after="78" w:afterLines="25" w:afterAutospacing="0"/>
        <w:ind w:firstLine="482" w:firstLineChars="200"/>
        <w:jc w:val="both"/>
        <w:rPr>
          <w:rFonts w:hint="eastAsia" w:ascii="仿宋" w:hAnsi="仿宋" w:eastAsia="仿宋" w:cs="仿宋"/>
          <w:b/>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（三）证明债权发生事实及其数额的材料</w:t>
      </w:r>
    </w:p>
    <w:p w14:paraId="3D9BC1BE">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1.债权申报人应当提供：</w:t>
      </w:r>
    </w:p>
    <w:p w14:paraId="1B647B1B">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（1）各类合同书等债权原始材料及票据、对账单等原始履行凭证；</w:t>
      </w:r>
    </w:p>
    <w:p w14:paraId="78D36F8E">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（2）债权如有担保的，还须提交抵押合同、质押合同、保证合同及相关的登记证件等担保原始材料。</w:t>
      </w:r>
    </w:p>
    <w:p w14:paraId="626B95FE">
      <w:pPr>
        <w:pStyle w:val="8"/>
        <w:spacing w:before="0" w:beforeAutospacing="0" w:after="78" w:afterLines="25" w:afterAutospacing="0"/>
        <w:ind w:firstLine="480" w:firstLineChars="200"/>
        <w:jc w:val="both"/>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2.债权如有生效法律文书支持的，须提交该生效法律文书。法院出具的生效法律文书，如果经过两级法院审理，一、二审法院的法律文书皆需提供。</w:t>
      </w:r>
      <w:r>
        <w:rPr>
          <w:rFonts w:hint="eastAsia" w:ascii="仿宋" w:hAnsi="仿宋" w:eastAsia="仿宋" w:cs="仿宋"/>
          <w:bCs/>
          <w:color w:val="000000" w:themeColor="text1"/>
          <w14:textFill>
            <w14:solidFill>
              <w14:schemeClr w14:val="tx1"/>
            </w14:solidFill>
          </w14:textFill>
        </w:rPr>
        <w:t>若已经申请人民法院强制执行的，应提交执行法律文书及人民法院出具的执行回款的情况说明。</w:t>
      </w:r>
    </w:p>
    <w:p w14:paraId="54661168">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3.债权申报人在诉讼或仲裁程序中申请财产保全的，</w:t>
      </w:r>
      <w:r>
        <w:rPr>
          <w:rFonts w:hint="eastAsia" w:ascii="仿宋" w:hAnsi="仿宋" w:eastAsia="仿宋" w:cs="仿宋"/>
          <w:bCs/>
          <w:color w:val="000000" w:themeColor="text1"/>
          <w14:textFill>
            <w14:solidFill>
              <w14:schemeClr w14:val="tx1"/>
            </w14:solidFill>
          </w14:textFill>
        </w:rPr>
        <w:t>须提交人民法院作出的保全裁定书、查封清单等相关文件</w:t>
      </w:r>
      <w:r>
        <w:rPr>
          <w:rFonts w:hint="eastAsia" w:ascii="仿宋" w:hAnsi="仿宋" w:eastAsia="仿宋" w:cs="仿宋"/>
          <w:color w:val="000000" w:themeColor="text1"/>
          <w14:textFill>
            <w14:solidFill>
              <w14:schemeClr w14:val="tx1"/>
            </w14:solidFill>
          </w14:textFill>
        </w:rPr>
        <w:t>。</w:t>
      </w:r>
    </w:p>
    <w:p w14:paraId="6AB69E57">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4.能够证明债权发生、变更、存续、诉讼或执行时效中止、中断、延长及债权金额的其他材料。</w:t>
      </w:r>
    </w:p>
    <w:p w14:paraId="7AE56E75">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5.债权如有偿还或其他抵债情形的，则须提供偿债凭证、协议或以物抵债协议等。如上述偿债或以物抵债是由执行法院裁定认可的，须同时提交裁定书。</w:t>
      </w:r>
    </w:p>
    <w:p w14:paraId="65F159F4">
      <w:pPr>
        <w:pStyle w:val="8"/>
        <w:spacing w:before="0" w:beforeAutospacing="0" w:after="78" w:afterLines="25" w:afterAutospacing="0"/>
        <w:ind w:firstLine="480" w:firstLineChars="200"/>
        <w:jc w:val="both"/>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6.申报的债权涉及利息的，根据《中华人民共和国企业破产法》第四十六条第二款之规定，自破产申请受理时起停止计息，即2024年11月27日起停止计息。债权申报人应提供利息计算表，说明利息的计算依据、计算方法和计算结果，同时将正常利息与罚息、迟延履行期间利息、滞纳金等分开计算。</w:t>
      </w:r>
    </w:p>
    <w:p w14:paraId="6D02B75E">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7.其他能够证明债权成立的证据。</w:t>
      </w:r>
    </w:p>
    <w:p w14:paraId="1C417EFF">
      <w:pPr>
        <w:pStyle w:val="8"/>
        <w:spacing w:before="0" w:beforeAutospacing="0" w:after="78" w:afterLines="25" w:afterAutospacing="0"/>
        <w:ind w:firstLine="480" w:firstLineChars="200"/>
        <w:jc w:val="both"/>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以上1至7项材料须向管理人提供复印件，并携带原件核对。</w:t>
      </w:r>
    </w:p>
    <w:p w14:paraId="17B1BB34">
      <w:pPr>
        <w:pStyle w:val="8"/>
        <w:spacing w:before="0" w:beforeAutospacing="0" w:after="78" w:afterLines="25" w:afterAutospacing="0"/>
        <w:ind w:firstLine="482" w:firstLineChars="200"/>
        <w:jc w:val="both"/>
        <w:rPr>
          <w:rFonts w:hint="eastAsia" w:ascii="仿宋" w:hAnsi="仿宋" w:eastAsia="仿宋" w:cs="仿宋"/>
          <w:b/>
          <w:color w:val="000000" w:themeColor="text1"/>
          <w14:textFill>
            <w14:solidFill>
              <w14:schemeClr w14:val="tx1"/>
            </w14:solidFill>
          </w14:textFill>
        </w:rPr>
      </w:pPr>
      <w:r>
        <w:rPr>
          <w:rFonts w:hint="eastAsia" w:ascii="仿宋" w:hAnsi="仿宋" w:eastAsia="仿宋" w:cs="仿宋"/>
          <w:b/>
          <w:color w:val="000000" w:themeColor="text1"/>
          <w14:textFill>
            <w14:solidFill>
              <w14:schemeClr w14:val="tx1"/>
            </w14:solidFill>
          </w14:textFill>
        </w:rPr>
        <w:t>（四）债权申报人提交资料的要求</w:t>
      </w:r>
    </w:p>
    <w:p w14:paraId="18678712">
      <w:pPr>
        <w:pStyle w:val="8"/>
        <w:spacing w:before="0" w:beforeAutospacing="0" w:after="78" w:afterLines="25" w:afterAutospacing="0"/>
        <w:ind w:firstLine="482" w:firstLineChars="200"/>
        <w:jc w:val="both"/>
        <w:rPr>
          <w:rFonts w:hint="eastAsia" w:ascii="仿宋" w:hAnsi="仿宋" w:eastAsia="仿宋" w:cs="仿宋"/>
          <w:b/>
          <w:bCs/>
          <w:color w:val="000000" w:themeColor="text1"/>
          <w:u w:val="double"/>
          <w14:textFill>
            <w14:solidFill>
              <w14:schemeClr w14:val="tx1"/>
            </w14:solidFill>
          </w14:textFill>
        </w:rPr>
      </w:pPr>
      <w:r>
        <w:rPr>
          <w:rFonts w:hint="eastAsia" w:ascii="仿宋" w:hAnsi="仿宋" w:eastAsia="仿宋" w:cs="仿宋"/>
          <w:b/>
          <w:bCs/>
          <w:color w:val="000000" w:themeColor="text1"/>
          <w:u w:val="double"/>
          <w14:textFill>
            <w14:solidFill>
              <w14:schemeClr w14:val="tx1"/>
            </w14:solidFill>
          </w14:textFill>
        </w:rPr>
        <w:t>1.债权申报人享有多笔债权的，应根据债权性质分别计算和填写。</w:t>
      </w:r>
    </w:p>
    <w:p w14:paraId="56B57476">
      <w:pPr>
        <w:pStyle w:val="8"/>
        <w:spacing w:before="0" w:beforeAutospacing="0" w:after="78" w:afterLines="25" w:afterAutospacing="0"/>
        <w:ind w:firstLine="482" w:firstLineChars="200"/>
        <w:jc w:val="both"/>
        <w:rPr>
          <w:rFonts w:hint="eastAsia" w:ascii="仿宋" w:hAnsi="仿宋" w:eastAsia="仿宋" w:cs="仿宋"/>
          <w:b/>
          <w:color w:val="000000" w:themeColor="text1"/>
          <w14:textFill>
            <w14:solidFill>
              <w14:schemeClr w14:val="tx1"/>
            </w14:solidFill>
          </w14:textFill>
        </w:rPr>
      </w:pPr>
      <w:r>
        <w:rPr>
          <w:rFonts w:hint="eastAsia" w:ascii="仿宋" w:hAnsi="仿宋" w:eastAsia="仿宋" w:cs="仿宋"/>
          <w:b/>
          <w:bCs/>
          <w:color w:val="000000" w:themeColor="text1"/>
          <w:u w:val="double"/>
          <w14:textFill>
            <w14:solidFill>
              <w14:schemeClr w14:val="tx1"/>
            </w14:solidFill>
          </w14:textFill>
        </w:rPr>
        <w:t>2.债权申报表、申报材料清单、送达地址及收款账户确认书、</w:t>
      </w:r>
      <w:r>
        <w:rPr>
          <w:rFonts w:hint="eastAsia" w:ascii="仿宋" w:hAnsi="仿宋" w:eastAsia="仿宋" w:cs="仿宋"/>
          <w:b/>
          <w:bCs/>
          <w:color w:val="000000" w:themeColor="text1"/>
          <w:u w:val="double"/>
          <w:lang w:eastAsia="zh-Hans"/>
          <w14:textFill>
            <w14:solidFill>
              <w14:schemeClr w14:val="tx1"/>
            </w14:solidFill>
          </w14:textFill>
        </w:rPr>
        <w:t>承诺函</w:t>
      </w:r>
      <w:r>
        <w:rPr>
          <w:rFonts w:ascii="仿宋" w:hAnsi="仿宋" w:eastAsia="仿宋" w:cs="仿宋"/>
          <w:b/>
          <w:bCs/>
          <w:color w:val="000000" w:themeColor="text1"/>
          <w:u w:val="double"/>
          <w:lang w:eastAsia="zh-Hans"/>
          <w14:textFill>
            <w14:solidFill>
              <w14:schemeClr w14:val="tx1"/>
            </w14:solidFill>
          </w14:textFill>
        </w:rPr>
        <w:t>、</w:t>
      </w:r>
      <w:r>
        <w:rPr>
          <w:rFonts w:hint="eastAsia" w:ascii="仿宋" w:hAnsi="仿宋" w:eastAsia="仿宋" w:cs="仿宋"/>
          <w:b/>
          <w:bCs/>
          <w:color w:val="000000" w:themeColor="text1"/>
          <w:u w:val="double"/>
          <w14:textFill>
            <w14:solidFill>
              <w14:schemeClr w14:val="tx1"/>
            </w14:solidFill>
          </w14:textFill>
        </w:rPr>
        <w:t>授权委托书、法定代表人或负责人身份证明书必须为原件，其他材料可以提交复印件，但应同时提交原件核对，原件核对无误后予以返还。</w:t>
      </w:r>
    </w:p>
    <w:p w14:paraId="0A41B22E">
      <w:pPr>
        <w:pStyle w:val="8"/>
        <w:spacing w:before="0" w:beforeAutospacing="0" w:after="78" w:afterLines="25" w:afterAutospacing="0"/>
        <w:ind w:firstLine="482" w:firstLineChars="200"/>
        <w:jc w:val="both"/>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三、债权申报期限和申报方式</w:t>
      </w:r>
    </w:p>
    <w:p w14:paraId="155D43FD">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债权申报期限：债权申报人应于2025年2月12日17时00分之前向管理人申报债权。</w:t>
      </w:r>
    </w:p>
    <w:p w14:paraId="3605FA02">
      <w:pPr>
        <w:pStyle w:val="8"/>
        <w:spacing w:before="0" w:beforeAutospacing="0" w:after="78" w:afterLines="25" w:afterAutospacing="0"/>
        <w:ind w:firstLine="482" w:firstLineChars="200"/>
        <w:jc w:val="both"/>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（一）线上申报</w:t>
      </w:r>
    </w:p>
    <w:p w14:paraId="1E54E1F1">
      <w:pPr>
        <w:pStyle w:val="8"/>
        <w:spacing w:before="0" w:beforeAutospacing="0" w:after="78" w:afterLines="25" w:afterAutospacing="0"/>
        <w:ind w:firstLine="480" w:firstLineChars="200"/>
        <w:jc w:val="both"/>
        <w:rPr>
          <w:rFonts w:hint="eastAsia" w:ascii="仿宋" w:hAnsi="仿宋" w:eastAsia="仿宋" w:cs="仿宋"/>
          <w:color w:val="000000" w:themeColor="text1"/>
          <w:szCs w:val="22"/>
          <w14:textFill>
            <w14:solidFill>
              <w14:schemeClr w14:val="tx1"/>
            </w14:solidFill>
          </w14:textFill>
        </w:rPr>
      </w:pPr>
      <w:bookmarkStart w:id="1" w:name="_Hlk100001181"/>
      <w:r>
        <w:rPr>
          <w:rFonts w:hint="eastAsia" w:ascii="仿宋" w:hAnsi="仿宋" w:eastAsia="仿宋" w:cs="仿宋"/>
          <w:color w:val="000000" w:themeColor="text1"/>
          <w:szCs w:val="22"/>
          <w14:textFill>
            <w14:solidFill>
              <w14:schemeClr w14:val="tx1"/>
            </w14:solidFill>
          </w14:textFill>
        </w:rPr>
        <w:t>1.线上申报的两种方式。</w:t>
      </w:r>
    </w:p>
    <w:p w14:paraId="396C8B68">
      <w:pPr>
        <w:pStyle w:val="16"/>
        <w:widowControl/>
        <w:spacing w:after="78" w:afterLines="25"/>
        <w:ind w:firstLine="480" w:firstLineChars="200"/>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债权申报人可选择将所有文件的扫描版发送至管理人邮箱</w:t>
      </w:r>
      <w:r>
        <w:fldChar w:fldCharType="begin"/>
      </w:r>
      <w:r>
        <w:instrText xml:space="preserve"> HYPERLINK "mailto:quxianhan@rccpa.com.cn" </w:instrText>
      </w:r>
      <w:r>
        <w:fldChar w:fldCharType="separate"/>
      </w:r>
      <w:r>
        <w:rPr>
          <w:rFonts w:ascii="仿宋" w:hAnsi="仿宋" w:eastAsia="仿宋" w:cs="仿宋"/>
          <w:color w:val="000000" w:themeColor="text1"/>
          <w:sz w:val="24"/>
          <w:szCs w:val="24"/>
          <w14:textFill>
            <w14:solidFill>
              <w14:schemeClr w14:val="tx1"/>
            </w14:solidFill>
          </w14:textFill>
        </w:rPr>
        <w:t>zhangshaoli@rccpa.com.cn</w:t>
      </w:r>
      <w:r>
        <w:rPr>
          <w:rFonts w:ascii="仿宋" w:hAnsi="仿宋" w:eastAsia="仿宋" w:cs="仿宋"/>
          <w:color w:val="000000" w:themeColor="text1"/>
          <w:sz w:val="24"/>
          <w:szCs w:val="24"/>
          <w14:textFill>
            <w14:solidFill>
              <w14:schemeClr w14:val="tx1"/>
            </w14:solidFill>
          </w14:textFill>
        </w:rPr>
        <w:fldChar w:fldCharType="end"/>
      </w:r>
      <w:r>
        <w:rPr>
          <w:rFonts w:hint="eastAsia" w:ascii="仿宋" w:hAnsi="仿宋" w:eastAsia="仿宋" w:cs="仿宋"/>
          <w:color w:val="000000" w:themeColor="text1"/>
          <w:sz w:val="24"/>
          <w:szCs w:val="24"/>
          <w14:textFill>
            <w14:solidFill>
              <w14:schemeClr w14:val="tx1"/>
            </w14:solidFill>
          </w14:textFill>
        </w:rPr>
        <w:t>；邮件主题备注为“天沃债权申报+债权申报人姓名/名称”</w:t>
      </w:r>
      <w:r>
        <w:rPr>
          <w:rFonts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b/>
          <w:bCs/>
          <w:color w:val="000000" w:themeColor="text1"/>
          <w:sz w:val="24"/>
          <w:szCs w:val="24"/>
          <w14:textFill>
            <w14:solidFill>
              <w14:schemeClr w14:val="tx1"/>
            </w14:solidFill>
          </w14:textFill>
        </w:rPr>
        <w:t>同时须将纸质版邮寄至管理人处，并根据管理人通知将原件送至或邮寄至管理人现场核查。</w:t>
      </w:r>
      <w:bookmarkEnd w:id="1"/>
    </w:p>
    <w:p w14:paraId="142CD8BF">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2.线上申报的邮寄地址和</w:t>
      </w:r>
      <w:bookmarkStart w:id="2" w:name="_Hlk100039459"/>
      <w:r>
        <w:rPr>
          <w:rFonts w:hint="eastAsia" w:ascii="仿宋" w:hAnsi="仿宋" w:eastAsia="仿宋" w:cs="仿宋"/>
          <w:color w:val="000000" w:themeColor="text1"/>
          <w14:textFill>
            <w14:solidFill>
              <w14:schemeClr w14:val="tx1"/>
            </w14:solidFill>
          </w14:textFill>
        </w:rPr>
        <w:t>联系方式。</w:t>
      </w:r>
      <w:bookmarkEnd w:id="2"/>
    </w:p>
    <w:p w14:paraId="1783C133">
      <w:pPr>
        <w:pStyle w:val="8"/>
        <w:spacing w:before="0" w:beforeAutospacing="0" w:after="78" w:afterLines="25" w:afterAutospacing="0"/>
        <w:ind w:firstLine="482" w:firstLineChars="200"/>
        <w:jc w:val="both"/>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（1）邮寄地址：安徽省淮南市田家庵区和悦街与国槐路交叉口东300米山南壹号营销中心。</w:t>
      </w:r>
    </w:p>
    <w:p w14:paraId="349782A4">
      <w:pPr>
        <w:pStyle w:val="8"/>
        <w:spacing w:before="0" w:beforeAutospacing="0" w:after="78" w:afterLines="25" w:afterAutospacing="0"/>
        <w:ind w:firstLine="482" w:firstLineChars="200"/>
        <w:jc w:val="both"/>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（2）收件人：</w:t>
      </w:r>
      <w:r>
        <w:rPr>
          <w:rFonts w:ascii="仿宋" w:hAnsi="仿宋" w:eastAsia="仿宋" w:cs="仿宋"/>
          <w:b/>
          <w:bCs/>
          <w:color w:val="000000" w:themeColor="text1"/>
          <w:lang w:eastAsia="zh-Hans"/>
          <w14:textFill>
            <w14:solidFill>
              <w14:schemeClr w14:val="tx1"/>
            </w14:solidFill>
          </w14:textFill>
        </w:rPr>
        <w:t>张经理</w:t>
      </w:r>
      <w:r>
        <w:rPr>
          <w:rFonts w:hint="eastAsia" w:ascii="仿宋" w:hAnsi="仿宋" w:eastAsia="仿宋" w:cs="仿宋"/>
          <w:b/>
          <w:bCs/>
          <w:color w:val="000000" w:themeColor="text1"/>
          <w14:textFill>
            <w14:solidFill>
              <w14:schemeClr w14:val="tx1"/>
            </w14:solidFill>
          </w14:textFill>
        </w:rPr>
        <w:t>；联系电话：138</w:t>
      </w:r>
      <w:r>
        <w:rPr>
          <w:rFonts w:ascii="仿宋" w:hAnsi="仿宋" w:eastAsia="仿宋" w:cs="仿宋"/>
          <w:b/>
          <w:bCs/>
          <w:color w:val="000000" w:themeColor="text1"/>
          <w14:textFill>
            <w14:solidFill>
              <w14:schemeClr w14:val="tx1"/>
            </w14:solidFill>
          </w14:textFill>
        </w:rPr>
        <w:t>56028989</w:t>
      </w:r>
      <w:r>
        <w:rPr>
          <w:rFonts w:hint="eastAsia" w:ascii="仿宋" w:hAnsi="仿宋" w:eastAsia="仿宋" w:cs="仿宋"/>
          <w:b/>
          <w:bCs/>
          <w:color w:val="000000" w:themeColor="text1"/>
          <w14:textFill>
            <w14:solidFill>
              <w14:schemeClr w14:val="tx1"/>
            </w14:solidFill>
          </w14:textFill>
        </w:rPr>
        <w:t>。</w:t>
      </w:r>
    </w:p>
    <w:p w14:paraId="337BA180">
      <w:pPr>
        <w:pStyle w:val="8"/>
        <w:spacing w:before="0" w:beforeAutospacing="0" w:after="78" w:afterLines="25" w:afterAutospacing="0"/>
        <w:ind w:firstLine="482" w:firstLineChars="200"/>
        <w:jc w:val="both"/>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（二）现场申报</w:t>
      </w:r>
    </w:p>
    <w:p w14:paraId="28EF6FC3">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对于无法线上申报，也无法邮寄申报，需要现场申报的，</w:t>
      </w:r>
      <w:r>
        <w:rPr>
          <w:rFonts w:hint="eastAsia" w:ascii="仿宋" w:hAnsi="仿宋" w:eastAsia="仿宋" w:cs="仿宋"/>
          <w:b/>
          <w:bCs/>
          <w:color w:val="000000" w:themeColor="text1"/>
          <w14:textFill>
            <w14:solidFill>
              <w14:schemeClr w14:val="tx1"/>
            </w14:solidFill>
          </w14:textFill>
        </w:rPr>
        <w:t>需提前与管理人联系确认现场申报时间</w:t>
      </w:r>
      <w:r>
        <w:rPr>
          <w:rFonts w:hint="eastAsia" w:ascii="仿宋" w:hAnsi="仿宋" w:eastAsia="仿宋" w:cs="仿宋"/>
          <w:color w:val="000000" w:themeColor="text1"/>
          <w14:textFill>
            <w14:solidFill>
              <w14:schemeClr w14:val="tx1"/>
            </w14:solidFill>
          </w14:textFill>
        </w:rPr>
        <w:t>；现场申报应携带所需资料原件及复印件一套。</w:t>
      </w:r>
    </w:p>
    <w:p w14:paraId="049F5187">
      <w:pPr>
        <w:pStyle w:val="8"/>
        <w:spacing w:before="0" w:beforeAutospacing="0" w:after="78" w:afterLines="25" w:afterAutospacing="0"/>
        <w:ind w:firstLine="482"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现场申报地址：安徽省淮南市田家庵区和悦街与国槐路交叉口东300米山南壹号营销中心</w:t>
      </w:r>
      <w:r>
        <w:rPr>
          <w:rFonts w:hint="eastAsia" w:ascii="仿宋" w:hAnsi="仿宋" w:eastAsia="仿宋" w:cs="仿宋"/>
          <w:color w:val="000000" w:themeColor="text1"/>
          <w14:textFill>
            <w14:solidFill>
              <w14:schemeClr w14:val="tx1"/>
            </w14:solidFill>
          </w14:textFill>
        </w:rPr>
        <w:t>。联系人：</w:t>
      </w:r>
      <w:r>
        <w:rPr>
          <w:rFonts w:ascii="仿宋" w:hAnsi="仿宋" w:eastAsia="仿宋" w:cs="仿宋"/>
          <w:color w:val="000000" w:themeColor="text1"/>
          <w:lang w:eastAsia="zh-Hans"/>
          <w14:textFill>
            <w14:solidFill>
              <w14:schemeClr w14:val="tx1"/>
            </w14:solidFill>
          </w14:textFill>
        </w:rPr>
        <w:t>张经理</w:t>
      </w:r>
      <w:r>
        <w:rPr>
          <w:rFonts w:hint="eastAsia" w:ascii="仿宋" w:hAnsi="仿宋" w:eastAsia="仿宋" w:cs="仿宋"/>
          <w:color w:val="000000" w:themeColor="text1"/>
          <w14:textFill>
            <w14:solidFill>
              <w14:schemeClr w14:val="tx1"/>
            </w14:solidFill>
          </w14:textFill>
        </w:rPr>
        <w:t>，联系电话：138</w:t>
      </w:r>
      <w:r>
        <w:rPr>
          <w:rFonts w:ascii="仿宋" w:hAnsi="仿宋" w:eastAsia="仿宋" w:cs="仿宋"/>
          <w:color w:val="000000" w:themeColor="text1"/>
          <w14:textFill>
            <w14:solidFill>
              <w14:schemeClr w14:val="tx1"/>
            </w14:solidFill>
          </w14:textFill>
        </w:rPr>
        <w:t>56028989</w:t>
      </w:r>
      <w:r>
        <w:rPr>
          <w:rFonts w:hint="eastAsia" w:ascii="仿宋" w:hAnsi="仿宋" w:eastAsia="仿宋" w:cs="仿宋"/>
          <w:color w:val="000000" w:themeColor="text1"/>
          <w14:textFill>
            <w14:solidFill>
              <w14:schemeClr w14:val="tx1"/>
            </w14:solidFill>
          </w14:textFill>
        </w:rPr>
        <w:t>；联系人：高经理，联系电话：18256094920；联系人：江经理，联系电话：13956443408。</w:t>
      </w:r>
    </w:p>
    <w:p w14:paraId="6F0758AB">
      <w:pPr>
        <w:pStyle w:val="8"/>
        <w:spacing w:before="0" w:beforeAutospacing="0" w:after="78" w:afterLines="25" w:afterAutospacing="0"/>
        <w:ind w:firstLine="482"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现场申报工作时间：</w:t>
      </w:r>
      <w:r>
        <w:rPr>
          <w:rFonts w:hint="eastAsia" w:ascii="仿宋" w:hAnsi="仿宋" w:eastAsia="仿宋" w:cs="仿宋"/>
          <w:color w:val="000000" w:themeColor="text1"/>
          <w14:textFill>
            <w14:solidFill>
              <w14:schemeClr w14:val="tx1"/>
            </w14:solidFill>
          </w14:textFill>
        </w:rPr>
        <w:t>工作日的上午9：00-11：30，下午14：30-17：00</w:t>
      </w:r>
    </w:p>
    <w:p w14:paraId="07E193E8">
      <w:pPr>
        <w:pStyle w:val="8"/>
        <w:spacing w:before="0" w:beforeAutospacing="0" w:after="78" w:afterLines="25" w:afterAutospacing="0"/>
        <w:ind w:firstLine="482" w:firstLineChars="200"/>
        <w:jc w:val="both"/>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四、未按期申报的法律后果</w:t>
      </w:r>
    </w:p>
    <w:p w14:paraId="73F3E174">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债权人未申报或逾期申报债权的法律后果包括但不限于：</w:t>
      </w:r>
    </w:p>
    <w:p w14:paraId="2F43FFA8">
      <w:pPr>
        <w:overflowPunct w:val="0"/>
        <w:topLinePunct/>
        <w:autoSpaceDE w:val="0"/>
        <w:autoSpaceDN w:val="0"/>
        <w:spacing w:after="78" w:afterLines="25"/>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1.债权人未依法申报债权的，不得依照《企业破产法》规定的程序行使权利。</w:t>
      </w:r>
    </w:p>
    <w:p w14:paraId="5EB39976">
      <w:pPr>
        <w:overflowPunct w:val="0"/>
        <w:topLinePunct/>
        <w:autoSpaceDE w:val="0"/>
        <w:autoSpaceDN w:val="0"/>
        <w:spacing w:after="78" w:afterLines="25"/>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2.在人民法院确定的债权申报期限内，债权人未申报债权的，可以在破产财产最后分配前补充申报；但是，此前已进行的分配，不再对其补充分配。为审查和确认补充申报债权的费用，由补充申报人承担。</w:t>
      </w:r>
    </w:p>
    <w:p w14:paraId="2B131E02">
      <w:pPr>
        <w:overflowPunct w:val="0"/>
        <w:topLinePunct/>
        <w:autoSpaceDE w:val="0"/>
        <w:autoSpaceDN w:val="0"/>
        <w:spacing w:after="78" w:afterLines="25"/>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3.若债务人进入重整程序，债权人未依法申报债权的，在重整计划执行期间不得行使权利；在重整计划执行完毕后，可按照重整计划规定的同类债权的清偿条件行使权利。债权人对债务人的保证人和其他连带债务人所享有的权利，不受重整计划的影响。</w:t>
      </w:r>
    </w:p>
    <w:p w14:paraId="3E4CDB51">
      <w:pPr>
        <w:overflowPunct w:val="0"/>
        <w:topLinePunct/>
        <w:autoSpaceDE w:val="0"/>
        <w:autoSpaceDN w:val="0"/>
        <w:spacing w:after="78" w:afterLines="25"/>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4.若债务人进入和解程序，债权人未依法申报债权的，在和解协议执行期间不得行使权利；债权人在和解协议执行完毕后，可按照和解协议规定的清偿条件行使权利。</w:t>
      </w:r>
    </w:p>
    <w:p w14:paraId="64CC1885">
      <w:pPr>
        <w:pStyle w:val="8"/>
        <w:spacing w:before="0" w:beforeAutospacing="0" w:after="0" w:afterAutospacing="0"/>
        <w:ind w:firstLine="482" w:firstLineChars="200"/>
        <w:jc w:val="both"/>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五、关于第一次债权人会议</w:t>
      </w:r>
    </w:p>
    <w:p w14:paraId="04D58F38">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1.第一次债权人会议于2025年2月20日9时整</w:t>
      </w:r>
      <w:r>
        <w:rPr>
          <w:rFonts w:hint="eastAsia" w:ascii="仿宋" w:hAnsi="仿宋" w:eastAsia="仿宋" w:cs="仿宋"/>
          <w:color w:val="000000" w:themeColor="text1"/>
          <w:lang w:val="en-US" w:eastAsia="zh-CN"/>
          <w14:textFill>
            <w14:solidFill>
              <w14:schemeClr w14:val="tx1"/>
            </w14:solidFill>
          </w14:textFill>
        </w:rPr>
        <w:t>以网络会议方式</w:t>
      </w:r>
      <w:r>
        <w:rPr>
          <w:rFonts w:hint="eastAsia" w:ascii="仿宋" w:hAnsi="仿宋" w:eastAsia="仿宋" w:cs="仿宋"/>
          <w:color w:val="000000" w:themeColor="text1"/>
          <w14:textFill>
            <w14:solidFill>
              <w14:schemeClr w14:val="tx1"/>
            </w14:solidFill>
          </w14:textFill>
        </w:rPr>
        <w:t>召开</w:t>
      </w:r>
      <w:r>
        <w:rPr>
          <w:rFonts w:hint="eastAsia" w:ascii="仿宋" w:hAnsi="仿宋" w:eastAsia="仿宋" w:cs="仿宋"/>
          <w:color w:val="000000" w:themeColor="text1"/>
          <w:lang w:eastAsia="zh-CN"/>
          <w14:textFill>
            <w14:solidFill>
              <w14:schemeClr w14:val="tx1"/>
            </w14:solidFill>
          </w14:textFill>
        </w:rPr>
        <w:t>，</w:t>
      </w:r>
      <w:r>
        <w:rPr>
          <w:rFonts w:hint="eastAsia" w:ascii="仿宋" w:hAnsi="仿宋" w:eastAsia="仿宋" w:cs="仿宋"/>
          <w:color w:val="000000" w:themeColor="text1"/>
          <w:lang w:val="en-US" w:eastAsia="zh-CN"/>
          <w14:textFill>
            <w14:solidFill>
              <w14:schemeClr w14:val="tx1"/>
            </w14:solidFill>
          </w14:textFill>
        </w:rPr>
        <w:t>具体参会方式另行通知</w:t>
      </w:r>
      <w:r>
        <w:rPr>
          <w:rFonts w:hint="eastAsia" w:ascii="仿宋" w:hAnsi="仿宋" w:eastAsia="仿宋" w:cs="仿宋"/>
          <w:color w:val="000000" w:themeColor="text1"/>
          <w14:textFill>
            <w14:solidFill>
              <w14:schemeClr w14:val="tx1"/>
            </w14:solidFill>
          </w14:textFill>
        </w:rPr>
        <w:t>。</w:t>
      </w:r>
    </w:p>
    <w:p w14:paraId="0FE41636">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2.管理人将依法通过全国企业破产重整案件信息网等方式通知第一次债权人会议相关事项。各债权人需登陆全国企业破产重整案件信息网（http://pccz.court.gov.cn/pcajxxw/index/xxwsy）搜索案号“（202</w:t>
      </w:r>
      <w:r>
        <w:rPr>
          <w:rFonts w:ascii="仿宋" w:hAnsi="仿宋" w:eastAsia="仿宋" w:cs="仿宋"/>
          <w:color w:val="000000" w:themeColor="text1"/>
          <w14:textFill>
            <w14:solidFill>
              <w14:schemeClr w14:val="tx1"/>
            </w14:solidFill>
          </w14:textFill>
        </w:rPr>
        <w:t>4</w:t>
      </w:r>
      <w:r>
        <w:rPr>
          <w:rFonts w:hint="eastAsia" w:ascii="仿宋" w:hAnsi="仿宋" w:eastAsia="仿宋" w:cs="仿宋"/>
          <w:color w:val="000000" w:themeColor="text1"/>
          <w14:textFill>
            <w14:solidFill>
              <w14:schemeClr w14:val="tx1"/>
            </w14:solidFill>
          </w14:textFill>
        </w:rPr>
        <w:t>）皖0403破25号”，自行点击下载相关债权申报材料（详见附件），并按照本公告要求申报债权。</w:t>
      </w:r>
    </w:p>
    <w:p w14:paraId="79B75DCA">
      <w:pPr>
        <w:pStyle w:val="8"/>
        <w:spacing w:before="0" w:beforeAutospacing="0" w:after="78" w:afterLines="25" w:afterAutospacing="0"/>
        <w:ind w:firstLine="480" w:firstLineChars="200"/>
        <w:jc w:val="both"/>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3.参会人员要求：参加会议的债权申报人系法人或其他组织的，应提交营业执照、法定代表人或负责人身份证</w:t>
      </w:r>
      <w:bookmarkStart w:id="3" w:name="_GoBack"/>
      <w:bookmarkEnd w:id="3"/>
      <w:r>
        <w:rPr>
          <w:rFonts w:hint="eastAsia" w:ascii="仿宋" w:hAnsi="仿宋" w:eastAsia="仿宋" w:cs="仿宋"/>
          <w:color w:val="000000" w:themeColor="text1"/>
          <w14:textFill>
            <w14:solidFill>
              <w14:schemeClr w14:val="tx1"/>
            </w14:solidFill>
          </w14:textFill>
        </w:rPr>
        <w:t>明；参加会议的债权申报人系自然人的，应提交个人身份证明。如委托代理人出席会议，应提交特别授权委托书、委托代理人的身份证件或律师执业证，委托代理人是律师的还应提交律师事务所的公函。</w:t>
      </w:r>
    </w:p>
    <w:p w14:paraId="1F3F9584">
      <w:pPr>
        <w:pStyle w:val="2"/>
        <w:ind w:firstLine="560"/>
      </w:pPr>
    </w:p>
    <w:p w14:paraId="20AFE144">
      <w:pPr>
        <w:pStyle w:val="2"/>
        <w:ind w:firstLine="480"/>
        <w:rPr>
          <w:rFonts w:hint="eastAsia" w:ascii="仿宋" w:hAnsi="仿宋" w:eastAsia="仿宋" w:cs="仿宋"/>
          <w:color w:val="000000" w:themeColor="text1"/>
          <w:kern w:val="0"/>
          <w:sz w:val="24"/>
          <w14:textFill>
            <w14:solidFill>
              <w14:schemeClr w14:val="tx1"/>
            </w14:solidFill>
          </w14:textFill>
        </w:rPr>
      </w:pPr>
    </w:p>
    <w:p w14:paraId="3B773990">
      <w:pPr>
        <w:pStyle w:val="8"/>
        <w:spacing w:before="0" w:beforeAutospacing="0" w:after="0" w:afterAutospacing="0" w:line="276" w:lineRule="auto"/>
        <w:jc w:val="right"/>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 xml:space="preserve">淮南市天沃置业有限责任公司管理人   </w:t>
      </w:r>
    </w:p>
    <w:p w14:paraId="67E80B19">
      <w:pPr>
        <w:pStyle w:val="8"/>
        <w:spacing w:before="0" w:beforeAutospacing="0" w:after="0" w:afterAutospacing="0" w:line="276" w:lineRule="auto"/>
        <w:jc w:val="right"/>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二〇二</w:t>
      </w:r>
      <w:r>
        <w:rPr>
          <w:rFonts w:ascii="仿宋" w:hAnsi="仿宋" w:eastAsia="仿宋" w:cs="仿宋"/>
          <w:color w:val="000000" w:themeColor="text1"/>
          <w14:textFill>
            <w14:solidFill>
              <w14:schemeClr w14:val="tx1"/>
            </w14:solidFill>
          </w14:textFill>
        </w:rPr>
        <w:t>四</w:t>
      </w:r>
      <w:r>
        <w:rPr>
          <w:rFonts w:hint="eastAsia" w:ascii="仿宋" w:hAnsi="仿宋" w:eastAsia="仿宋" w:cs="仿宋"/>
          <w:color w:val="000000" w:themeColor="text1"/>
          <w14:textFill>
            <w14:solidFill>
              <w14:schemeClr w14:val="tx1"/>
            </w14:solidFill>
          </w14:textFill>
        </w:rPr>
        <w:t xml:space="preserve">年十二月五日        </w:t>
      </w:r>
    </w:p>
    <w:p w14:paraId="1A779230">
      <w:pPr>
        <w:widowControl/>
        <w:jc w:val="center"/>
        <w:rPr>
          <w:rFonts w:hint="eastAsia" w:ascii="仿宋" w:hAnsi="仿宋" w:eastAsia="仿宋" w:cs="仿宋"/>
          <w:color w:val="000000" w:themeColor="text1"/>
          <w:sz w:val="28"/>
          <w:szCs w:val="28"/>
          <w:shd w:val="clear" w:color="auto" w:fill="FFFFFF"/>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454" w:gutter="113"/>
          <w:cols w:space="720" w:num="1"/>
          <w:docGrid w:type="lines" w:linePitch="312" w:charSpace="0"/>
        </w:sectPr>
      </w:pPr>
    </w:p>
    <w:p w14:paraId="5B4389C0">
      <w:pPr>
        <w:widowControl/>
        <w:jc w:val="left"/>
        <w:rPr>
          <w:rFonts w:hint="eastAsia" w:ascii="仿宋" w:hAnsi="仿宋" w:eastAsia="仿宋" w:cs="仿宋"/>
          <w:color w:val="000000" w:themeColor="text1"/>
          <w:kern w:val="0"/>
          <w:sz w:val="28"/>
          <w:szCs w:val="28"/>
          <w:shd w:val="clear" w:color="auto" w:fill="FFFFFF"/>
          <w14:textFill>
            <w14:solidFill>
              <w14:schemeClr w14:val="tx1"/>
            </w14:solidFill>
          </w14:textFill>
        </w:rPr>
      </w:pPr>
      <w:r>
        <w:rPr>
          <w:rFonts w:hint="eastAsia" w:ascii="仿宋" w:hAnsi="仿宋" w:eastAsia="仿宋" w:cs="仿宋"/>
          <w:color w:val="000000" w:themeColor="text1"/>
          <w:sz w:val="24"/>
          <w:szCs w:val="32"/>
          <w14:textFill>
            <w14:solidFill>
              <w14:schemeClr w14:val="tx1"/>
            </w14:solidFill>
          </w14:textFill>
        </w:rPr>
        <w:t>附件1</w:t>
      </w:r>
    </w:p>
    <w:p w14:paraId="49087659">
      <w:pPr>
        <w:jc w:val="cente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淮南市天沃置业有限责任公司破产清算案</w:t>
      </w:r>
    </w:p>
    <w:p w14:paraId="64B107E0">
      <w:pPr>
        <w:jc w:val="cente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债权申报表</w:t>
      </w:r>
    </w:p>
    <w:p w14:paraId="76880A84">
      <w:pPr>
        <w:tabs>
          <w:tab w:val="left" w:pos="4956"/>
        </w:tabs>
        <w:jc w:val="right"/>
        <w:rPr>
          <w:rFonts w:hint="eastAsia" w:ascii="宋体" w:hAnsi="宋体"/>
          <w:color w:val="000000" w:themeColor="text1"/>
          <w14:textFill>
            <w14:solidFill>
              <w14:schemeClr w14:val="tx1"/>
            </w14:solidFill>
          </w14:textFill>
        </w:rPr>
      </w:pPr>
      <w:r>
        <w:rPr>
          <w:rFonts w:ascii="黑体" w:hAnsi="黑体" w:eastAsia="黑体" w:cs="黑体"/>
          <w:color w:val="000000" w:themeColor="text1"/>
          <w:sz w:val="32"/>
          <w:szCs w:val="32"/>
          <w14:textFill>
            <w14:solidFill>
              <w14:schemeClr w14:val="tx1"/>
            </w14:solidFill>
          </w14:textFill>
        </w:rPr>
        <w:tab/>
      </w:r>
      <w:r>
        <w:rPr>
          <w:rFonts w:hint="eastAsia" w:ascii="宋体" w:hAnsi="宋体"/>
          <w:color w:val="000000" w:themeColor="text1"/>
          <w14:textFill>
            <w14:solidFill>
              <w14:schemeClr w14:val="tx1"/>
            </w14:solidFill>
          </w14:textFill>
        </w:rPr>
        <w:t>编号：</w:t>
      </w: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u w:val="single"/>
          <w14:textFill>
            <w14:solidFill>
              <w14:schemeClr w14:val="tx1"/>
            </w14:solidFill>
          </w14:textFill>
        </w:rPr>
        <w:t xml:space="preserve">  </w:t>
      </w: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号</w:t>
      </w:r>
    </w:p>
    <w:tbl>
      <w:tblPr>
        <w:tblStyle w:val="10"/>
        <w:tblW w:w="8220" w:type="dxa"/>
        <w:tblInd w:w="0" w:type="dxa"/>
        <w:tblLayout w:type="fixed"/>
        <w:tblCellMar>
          <w:top w:w="15" w:type="dxa"/>
          <w:left w:w="15" w:type="dxa"/>
          <w:bottom w:w="15" w:type="dxa"/>
          <w:right w:w="15" w:type="dxa"/>
        </w:tblCellMar>
      </w:tblPr>
      <w:tblGrid>
        <w:gridCol w:w="1171"/>
        <w:gridCol w:w="1958"/>
        <w:gridCol w:w="1958"/>
        <w:gridCol w:w="1094"/>
        <w:gridCol w:w="2039"/>
      </w:tblGrid>
      <w:tr w14:paraId="164ED97E">
        <w:tblPrEx>
          <w:tblCellMar>
            <w:top w:w="15" w:type="dxa"/>
            <w:left w:w="15" w:type="dxa"/>
            <w:bottom w:w="15" w:type="dxa"/>
            <w:right w:w="15" w:type="dxa"/>
          </w:tblCellMar>
        </w:tblPrEx>
        <w:trPr>
          <w:trHeight w:val="420" w:hRule="atLeast"/>
        </w:trPr>
        <w:tc>
          <w:tcPr>
            <w:tcW w:w="1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086A9B">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债权人</w:t>
            </w:r>
            <w:r>
              <w:rPr>
                <w:rFonts w:ascii="仿宋" w:hAnsi="仿宋" w:eastAsia="仿宋" w:cs="仿宋"/>
                <w:color w:val="000000" w:themeColor="text1"/>
                <w:kern w:val="0"/>
                <w:sz w:val="24"/>
                <w:lang w:bidi="ar"/>
                <w14:textFill>
                  <w14:solidFill>
                    <w14:schemeClr w14:val="tx1"/>
                  </w14:solidFill>
                </w14:textFill>
              </w:rPr>
              <w:br w:type="textWrapping"/>
            </w:r>
            <w:r>
              <w:rPr>
                <w:rFonts w:ascii="仿宋" w:hAnsi="仿宋" w:eastAsia="仿宋" w:cs="仿宋"/>
                <w:color w:val="000000" w:themeColor="text1"/>
                <w:kern w:val="0"/>
                <w:sz w:val="24"/>
                <w:lang w:bidi="ar"/>
                <w14:textFill>
                  <w14:solidFill>
                    <w14:schemeClr w14:val="tx1"/>
                  </w14:solidFill>
                </w14:textFill>
              </w:rPr>
              <w:t>信息</w:t>
            </w:r>
          </w:p>
        </w:tc>
        <w:tc>
          <w:tcPr>
            <w:tcW w:w="19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E9180">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名称/姓名</w:t>
            </w:r>
          </w:p>
        </w:tc>
        <w:tc>
          <w:tcPr>
            <w:tcW w:w="50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50C97E">
            <w:pPr>
              <w:widowControl/>
              <w:spacing w:line="480" w:lineRule="exact"/>
              <w:jc w:val="left"/>
              <w:rPr>
                <w:rFonts w:hint="eastAsia" w:ascii="仿宋" w:hAnsi="仿宋" w:eastAsia="仿宋" w:cs="仿宋"/>
                <w:color w:val="000000" w:themeColor="text1"/>
                <w:sz w:val="24"/>
                <w14:textFill>
                  <w14:solidFill>
                    <w14:schemeClr w14:val="tx1"/>
                  </w14:solidFill>
                </w14:textFill>
              </w:rPr>
            </w:pPr>
          </w:p>
        </w:tc>
      </w:tr>
      <w:tr w14:paraId="227D9ADC">
        <w:tblPrEx>
          <w:tblCellMar>
            <w:top w:w="15" w:type="dxa"/>
            <w:left w:w="15" w:type="dxa"/>
            <w:bottom w:w="15" w:type="dxa"/>
            <w:right w:w="15" w:type="dxa"/>
          </w:tblCellMar>
        </w:tblPrEx>
        <w:trPr>
          <w:trHeight w:val="48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FA6DC5">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19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5204D8">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法定代表人/委托代理人</w:t>
            </w:r>
          </w:p>
        </w:tc>
        <w:tc>
          <w:tcPr>
            <w:tcW w:w="19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90A9FC">
            <w:pPr>
              <w:widowControl/>
              <w:spacing w:line="480" w:lineRule="exact"/>
              <w:jc w:val="left"/>
              <w:rPr>
                <w:rFonts w:hint="eastAsia" w:ascii="仿宋" w:hAnsi="仿宋" w:eastAsia="仿宋" w:cs="仿宋"/>
                <w:color w:val="000000" w:themeColor="text1"/>
                <w:sz w:val="24"/>
                <w14:textFill>
                  <w14:solidFill>
                    <w14:schemeClr w14:val="tx1"/>
                  </w14:solidFill>
                </w14:textFill>
              </w:rPr>
            </w:pPr>
          </w:p>
        </w:tc>
        <w:tc>
          <w:tcPr>
            <w:tcW w:w="10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D60862">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联系方式</w:t>
            </w:r>
          </w:p>
        </w:tc>
        <w:tc>
          <w:tcPr>
            <w:tcW w:w="20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0C574B">
            <w:pPr>
              <w:widowControl/>
              <w:spacing w:line="480" w:lineRule="exact"/>
              <w:jc w:val="left"/>
              <w:rPr>
                <w:rFonts w:hint="eastAsia" w:ascii="仿宋" w:hAnsi="仿宋" w:eastAsia="仿宋" w:cs="仿宋"/>
                <w:color w:val="000000" w:themeColor="text1"/>
                <w:sz w:val="24"/>
                <w14:textFill>
                  <w14:solidFill>
                    <w14:schemeClr w14:val="tx1"/>
                  </w14:solidFill>
                </w14:textFill>
              </w:rPr>
            </w:pPr>
          </w:p>
        </w:tc>
      </w:tr>
      <w:tr w14:paraId="09A5704C">
        <w:tblPrEx>
          <w:tblCellMar>
            <w:top w:w="15" w:type="dxa"/>
            <w:left w:w="15" w:type="dxa"/>
            <w:bottom w:w="15" w:type="dxa"/>
            <w:right w:w="15" w:type="dxa"/>
          </w:tblCellMar>
        </w:tblPrEx>
        <w:trPr>
          <w:trHeight w:val="48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AAAFC1">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19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25640A">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19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7BC72D">
            <w:pPr>
              <w:widowControl/>
              <w:spacing w:line="480" w:lineRule="exact"/>
              <w:jc w:val="left"/>
              <w:rPr>
                <w:rFonts w:hint="eastAsia" w:ascii="仿宋" w:hAnsi="仿宋" w:eastAsia="仿宋" w:cs="仿宋"/>
                <w:color w:val="000000" w:themeColor="text1"/>
                <w:sz w:val="24"/>
                <w14:textFill>
                  <w14:solidFill>
                    <w14:schemeClr w14:val="tx1"/>
                  </w14:solidFill>
                </w14:textFill>
              </w:rPr>
            </w:pPr>
          </w:p>
        </w:tc>
        <w:tc>
          <w:tcPr>
            <w:tcW w:w="1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94C06C">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20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A6B61F">
            <w:pPr>
              <w:widowControl/>
              <w:spacing w:line="480" w:lineRule="exact"/>
              <w:jc w:val="left"/>
              <w:rPr>
                <w:rFonts w:hint="eastAsia" w:ascii="仿宋" w:hAnsi="仿宋" w:eastAsia="仿宋" w:cs="仿宋"/>
                <w:color w:val="000000" w:themeColor="text1"/>
                <w:sz w:val="24"/>
                <w14:textFill>
                  <w14:solidFill>
                    <w14:schemeClr w14:val="tx1"/>
                  </w14:solidFill>
                </w14:textFill>
              </w:rPr>
            </w:pPr>
          </w:p>
        </w:tc>
      </w:tr>
      <w:tr w14:paraId="4747F044">
        <w:tblPrEx>
          <w:tblCellMar>
            <w:top w:w="15" w:type="dxa"/>
            <w:left w:w="15" w:type="dxa"/>
            <w:bottom w:w="15" w:type="dxa"/>
            <w:right w:w="15" w:type="dxa"/>
          </w:tblCellMar>
        </w:tblPrEx>
        <w:trPr>
          <w:trHeight w:val="48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D1CD75">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19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C3BDAC">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统一</w:t>
            </w:r>
            <w:r>
              <w:rPr>
                <w:rFonts w:hint="eastAsia" w:ascii="仿宋" w:hAnsi="仿宋" w:eastAsia="仿宋" w:cs="仿宋"/>
                <w:color w:val="000000" w:themeColor="text1"/>
                <w:kern w:val="0"/>
                <w:sz w:val="24"/>
                <w:lang w:eastAsia="zh-Hans" w:bidi="ar"/>
                <w14:textFill>
                  <w14:solidFill>
                    <w14:schemeClr w14:val="tx1"/>
                  </w14:solidFill>
                </w14:textFill>
              </w:rPr>
              <w:t>社会</w:t>
            </w:r>
            <w:r>
              <w:rPr>
                <w:rFonts w:ascii="仿宋" w:hAnsi="仿宋" w:eastAsia="仿宋" w:cs="仿宋"/>
                <w:color w:val="000000" w:themeColor="text1"/>
                <w:kern w:val="0"/>
                <w:sz w:val="24"/>
                <w:lang w:bidi="ar"/>
                <w14:textFill>
                  <w14:solidFill>
                    <w14:schemeClr w14:val="tx1"/>
                  </w14:solidFill>
                </w14:textFill>
              </w:rPr>
              <w:t>信用代码/身份证号码</w:t>
            </w:r>
          </w:p>
        </w:tc>
        <w:tc>
          <w:tcPr>
            <w:tcW w:w="509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Pr>
          <w:p w14:paraId="695043DA">
            <w:pPr>
              <w:widowControl/>
              <w:spacing w:line="480" w:lineRule="exact"/>
              <w:rPr>
                <w:rFonts w:hint="eastAsia" w:ascii="仿宋" w:hAnsi="仿宋" w:eastAsia="仿宋" w:cs="仿宋"/>
                <w:color w:val="000000" w:themeColor="text1"/>
                <w:sz w:val="24"/>
                <w14:textFill>
                  <w14:solidFill>
                    <w14:schemeClr w14:val="tx1"/>
                  </w14:solidFill>
                </w14:textFill>
              </w:rPr>
            </w:pPr>
          </w:p>
        </w:tc>
      </w:tr>
      <w:tr w14:paraId="16C9B6AE">
        <w:tblPrEx>
          <w:tblCellMar>
            <w:top w:w="15" w:type="dxa"/>
            <w:left w:w="15" w:type="dxa"/>
            <w:bottom w:w="15" w:type="dxa"/>
            <w:right w:w="15" w:type="dxa"/>
          </w:tblCellMar>
        </w:tblPrEx>
        <w:trPr>
          <w:trHeight w:val="50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D93406">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19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ADA36C">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509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Pr>
          <w:p w14:paraId="20632686">
            <w:pPr>
              <w:widowControl/>
              <w:spacing w:line="480" w:lineRule="exact"/>
              <w:rPr>
                <w:rFonts w:hint="eastAsia" w:ascii="仿宋" w:hAnsi="仿宋" w:eastAsia="仿宋" w:cs="仿宋"/>
                <w:color w:val="000000" w:themeColor="text1"/>
                <w:sz w:val="24"/>
                <w14:textFill>
                  <w14:solidFill>
                    <w14:schemeClr w14:val="tx1"/>
                  </w14:solidFill>
                </w14:textFill>
              </w:rPr>
            </w:pPr>
          </w:p>
        </w:tc>
      </w:tr>
      <w:tr w14:paraId="6642A28E">
        <w:tblPrEx>
          <w:tblCellMar>
            <w:top w:w="15" w:type="dxa"/>
            <w:left w:w="15" w:type="dxa"/>
            <w:bottom w:w="15" w:type="dxa"/>
            <w:right w:w="15" w:type="dxa"/>
          </w:tblCellMar>
        </w:tblPrEx>
        <w:trPr>
          <w:trHeight w:val="300" w:hRule="atLeast"/>
        </w:trPr>
        <w:tc>
          <w:tcPr>
            <w:tcW w:w="1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71E194">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债权</w:t>
            </w:r>
            <w:r>
              <w:rPr>
                <w:rFonts w:ascii="仿宋" w:hAnsi="仿宋" w:eastAsia="仿宋" w:cs="仿宋"/>
                <w:color w:val="000000" w:themeColor="text1"/>
                <w:kern w:val="0"/>
                <w:sz w:val="24"/>
                <w:lang w:bidi="ar"/>
                <w14:textFill>
                  <w14:solidFill>
                    <w14:schemeClr w14:val="tx1"/>
                  </w14:solidFill>
                </w14:textFill>
              </w:rPr>
              <w:br w:type="textWrapping"/>
            </w:r>
            <w:r>
              <w:rPr>
                <w:rFonts w:ascii="仿宋" w:hAnsi="仿宋" w:eastAsia="仿宋" w:cs="仿宋"/>
                <w:color w:val="000000" w:themeColor="text1"/>
                <w:kern w:val="0"/>
                <w:sz w:val="24"/>
                <w:lang w:bidi="ar"/>
                <w14:textFill>
                  <w14:solidFill>
                    <w14:schemeClr w14:val="tx1"/>
                  </w14:solidFill>
                </w14:textFill>
              </w:rPr>
              <w:t>金额</w:t>
            </w:r>
          </w:p>
        </w:tc>
        <w:tc>
          <w:tcPr>
            <w:tcW w:w="19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7BAFA">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本金</w:t>
            </w:r>
          </w:p>
        </w:tc>
        <w:tc>
          <w:tcPr>
            <w:tcW w:w="50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FCE0A3">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r>
      <w:tr w14:paraId="1902D8FE">
        <w:tblPrEx>
          <w:tblCellMar>
            <w:top w:w="15" w:type="dxa"/>
            <w:left w:w="15" w:type="dxa"/>
            <w:bottom w:w="15" w:type="dxa"/>
            <w:right w:w="15" w:type="dxa"/>
          </w:tblCellMar>
        </w:tblPrEx>
        <w:trPr>
          <w:trHeight w:val="30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631D85">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19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03B6D">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违约金、利息</w:t>
            </w:r>
          </w:p>
        </w:tc>
        <w:tc>
          <w:tcPr>
            <w:tcW w:w="50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A4A2B4">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r>
      <w:tr w14:paraId="0E4E1891">
        <w:tblPrEx>
          <w:tblCellMar>
            <w:top w:w="15" w:type="dxa"/>
            <w:left w:w="15" w:type="dxa"/>
            <w:bottom w:w="15" w:type="dxa"/>
            <w:right w:w="15" w:type="dxa"/>
          </w:tblCellMar>
        </w:tblPrEx>
        <w:trPr>
          <w:trHeight w:val="30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B36A8">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19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C8F37">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其他</w:t>
            </w:r>
          </w:p>
        </w:tc>
        <w:tc>
          <w:tcPr>
            <w:tcW w:w="50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8F160E">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r>
      <w:tr w14:paraId="28626563">
        <w:tblPrEx>
          <w:tblCellMar>
            <w:top w:w="15" w:type="dxa"/>
            <w:left w:w="15" w:type="dxa"/>
            <w:bottom w:w="15" w:type="dxa"/>
            <w:right w:w="15" w:type="dxa"/>
          </w:tblCellMar>
        </w:tblPrEx>
        <w:trPr>
          <w:trHeight w:val="30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11215B">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19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9801D">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合计金额（元）</w:t>
            </w:r>
          </w:p>
        </w:tc>
        <w:tc>
          <w:tcPr>
            <w:tcW w:w="50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F4D37F">
            <w:pPr>
              <w:widowControl/>
              <w:spacing w:line="480" w:lineRule="exact"/>
              <w:jc w:val="left"/>
              <w:rPr>
                <w:rFonts w:hint="eastAsia" w:ascii="仿宋" w:hAnsi="仿宋" w:eastAsia="仿宋" w:cs="仿宋"/>
                <w:color w:val="000000" w:themeColor="text1"/>
                <w:sz w:val="24"/>
                <w14:textFill>
                  <w14:solidFill>
                    <w14:schemeClr w14:val="tx1"/>
                  </w14:solidFill>
                </w14:textFill>
              </w:rPr>
            </w:pPr>
          </w:p>
        </w:tc>
      </w:tr>
      <w:tr w14:paraId="1E04E078">
        <w:tblPrEx>
          <w:tblCellMar>
            <w:top w:w="15" w:type="dxa"/>
            <w:left w:w="15" w:type="dxa"/>
            <w:bottom w:w="15" w:type="dxa"/>
            <w:right w:w="15" w:type="dxa"/>
          </w:tblCellMar>
        </w:tblPrEx>
        <w:trPr>
          <w:trHeight w:val="48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D84DEC">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7049" w:type="dxa"/>
            <w:gridSpan w:val="4"/>
            <w:vMerge w:val="restart"/>
            <w:tcBorders>
              <w:top w:val="single" w:color="000000" w:sz="4" w:space="0"/>
              <w:left w:val="single" w:color="000000" w:sz="4" w:space="0"/>
              <w:bottom w:val="single" w:color="000000" w:sz="4" w:space="0"/>
              <w:right w:val="single" w:color="000000" w:sz="4" w:space="0"/>
            </w:tcBorders>
            <w:shd w:val="clear" w:color="auto" w:fill="auto"/>
          </w:tcPr>
          <w:p w14:paraId="4232481A">
            <w:pPr>
              <w:widowControl/>
              <w:spacing w:line="480" w:lineRule="exact"/>
              <w:jc w:val="left"/>
              <w:textAlignment w:val="top"/>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利息、违约金及其他费用详细计算方式：（请同时另附债权金额计算明细）</w:t>
            </w:r>
          </w:p>
        </w:tc>
      </w:tr>
      <w:tr w14:paraId="22014594">
        <w:tblPrEx>
          <w:tblCellMar>
            <w:top w:w="15" w:type="dxa"/>
            <w:left w:w="15" w:type="dxa"/>
            <w:bottom w:w="15" w:type="dxa"/>
            <w:right w:w="15" w:type="dxa"/>
          </w:tblCellMar>
        </w:tblPrEx>
        <w:trPr>
          <w:trHeight w:val="74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2418F6">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704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tcPr>
          <w:p w14:paraId="4FDE6624">
            <w:pPr>
              <w:widowControl/>
              <w:spacing w:line="480" w:lineRule="exact"/>
              <w:jc w:val="left"/>
              <w:rPr>
                <w:rFonts w:hint="eastAsia" w:ascii="仿宋" w:hAnsi="仿宋" w:eastAsia="仿宋" w:cs="仿宋"/>
                <w:color w:val="000000" w:themeColor="text1"/>
                <w:sz w:val="24"/>
                <w14:textFill>
                  <w14:solidFill>
                    <w14:schemeClr w14:val="tx1"/>
                  </w14:solidFill>
                </w14:textFill>
              </w:rPr>
            </w:pPr>
          </w:p>
        </w:tc>
      </w:tr>
      <w:tr w14:paraId="2AC5A052">
        <w:tblPrEx>
          <w:tblCellMar>
            <w:top w:w="15" w:type="dxa"/>
            <w:left w:w="15" w:type="dxa"/>
            <w:bottom w:w="15" w:type="dxa"/>
            <w:right w:w="15" w:type="dxa"/>
          </w:tblCellMar>
        </w:tblPrEx>
        <w:trPr>
          <w:trHeight w:val="435" w:hRule="atLeast"/>
        </w:trPr>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6F1B8">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债权</w:t>
            </w:r>
            <w:r>
              <w:rPr>
                <w:rFonts w:ascii="仿宋" w:hAnsi="仿宋" w:eastAsia="仿宋" w:cs="仿宋"/>
                <w:color w:val="000000" w:themeColor="text1"/>
                <w:kern w:val="0"/>
                <w:sz w:val="24"/>
                <w:lang w:bidi="ar"/>
                <w14:textFill>
                  <w14:solidFill>
                    <w14:schemeClr w14:val="tx1"/>
                  </w14:solidFill>
                </w14:textFill>
              </w:rPr>
              <w:br w:type="textWrapping"/>
            </w:r>
            <w:r>
              <w:rPr>
                <w:rFonts w:ascii="仿宋" w:hAnsi="仿宋" w:eastAsia="仿宋" w:cs="仿宋"/>
                <w:color w:val="000000" w:themeColor="text1"/>
                <w:kern w:val="0"/>
                <w:sz w:val="24"/>
                <w:lang w:bidi="ar"/>
                <w14:textFill>
                  <w14:solidFill>
                    <w14:schemeClr w14:val="tx1"/>
                  </w14:solidFill>
                </w14:textFill>
              </w:rPr>
              <w:t>性质</w:t>
            </w:r>
          </w:p>
        </w:tc>
        <w:tc>
          <w:tcPr>
            <w:tcW w:w="7049" w:type="dxa"/>
            <w:gridSpan w:val="4"/>
            <w:tcBorders>
              <w:top w:val="single" w:color="000000" w:sz="4" w:space="0"/>
              <w:left w:val="single" w:color="000000" w:sz="4" w:space="0"/>
              <w:bottom w:val="single" w:color="000000" w:sz="4" w:space="0"/>
              <w:right w:val="single" w:color="000000" w:sz="4" w:space="0"/>
            </w:tcBorders>
            <w:shd w:val="clear" w:color="auto" w:fill="auto"/>
          </w:tcPr>
          <w:p w14:paraId="4203E71A">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r>
      <w:tr w14:paraId="2897EC0F">
        <w:tblPrEx>
          <w:tblCellMar>
            <w:top w:w="15" w:type="dxa"/>
            <w:left w:w="15" w:type="dxa"/>
            <w:bottom w:w="15" w:type="dxa"/>
            <w:right w:w="15" w:type="dxa"/>
          </w:tblCellMar>
        </w:tblPrEx>
        <w:trPr>
          <w:trHeight w:val="600" w:hRule="atLeast"/>
        </w:trPr>
        <w:tc>
          <w:tcPr>
            <w:tcW w:w="1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A43563">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债权形</w:t>
            </w:r>
            <w:r>
              <w:rPr>
                <w:rFonts w:ascii="仿宋" w:hAnsi="仿宋" w:eastAsia="仿宋" w:cs="仿宋"/>
                <w:color w:val="000000" w:themeColor="text1"/>
                <w:kern w:val="0"/>
                <w:sz w:val="24"/>
                <w:lang w:bidi="ar"/>
                <w14:textFill>
                  <w14:solidFill>
                    <w14:schemeClr w14:val="tx1"/>
                  </w14:solidFill>
                </w14:textFill>
              </w:rPr>
              <w:br w:type="textWrapping"/>
            </w:r>
            <w:r>
              <w:rPr>
                <w:rFonts w:ascii="仿宋" w:hAnsi="仿宋" w:eastAsia="仿宋" w:cs="仿宋"/>
                <w:color w:val="000000" w:themeColor="text1"/>
                <w:kern w:val="0"/>
                <w:sz w:val="24"/>
                <w:lang w:bidi="ar"/>
                <w14:textFill>
                  <w14:solidFill>
                    <w14:schemeClr w14:val="tx1"/>
                  </w14:solidFill>
                </w14:textFill>
              </w:rPr>
              <w:t>成及履</w:t>
            </w:r>
            <w:r>
              <w:rPr>
                <w:rFonts w:ascii="仿宋" w:hAnsi="仿宋" w:eastAsia="仿宋" w:cs="仿宋"/>
                <w:color w:val="000000" w:themeColor="text1"/>
                <w:kern w:val="0"/>
                <w:sz w:val="24"/>
                <w:lang w:bidi="ar"/>
                <w14:textFill>
                  <w14:solidFill>
                    <w14:schemeClr w14:val="tx1"/>
                  </w14:solidFill>
                </w14:textFill>
              </w:rPr>
              <w:br w:type="textWrapping"/>
            </w:r>
            <w:r>
              <w:rPr>
                <w:rFonts w:ascii="仿宋" w:hAnsi="仿宋" w:eastAsia="仿宋" w:cs="仿宋"/>
                <w:color w:val="000000" w:themeColor="text1"/>
                <w:kern w:val="0"/>
                <w:sz w:val="24"/>
                <w:lang w:bidi="ar"/>
                <w14:textFill>
                  <w14:solidFill>
                    <w14:schemeClr w14:val="tx1"/>
                  </w14:solidFill>
                </w14:textFill>
              </w:rPr>
              <w:t>行情况</w:t>
            </w:r>
            <w:r>
              <w:rPr>
                <w:rFonts w:ascii="仿宋" w:hAnsi="仿宋" w:eastAsia="仿宋" w:cs="仿宋"/>
                <w:color w:val="000000" w:themeColor="text1"/>
                <w:kern w:val="0"/>
                <w:sz w:val="24"/>
                <w:lang w:bidi="ar"/>
                <w14:textFill>
                  <w14:solidFill>
                    <w14:schemeClr w14:val="tx1"/>
                  </w14:solidFill>
                </w14:textFill>
              </w:rPr>
              <w:br w:type="textWrapping"/>
            </w:r>
            <w:r>
              <w:rPr>
                <w:rFonts w:ascii="仿宋" w:hAnsi="仿宋" w:eastAsia="仿宋" w:cs="仿宋"/>
                <w:color w:val="000000" w:themeColor="text1"/>
                <w:kern w:val="0"/>
                <w:sz w:val="24"/>
                <w:lang w:bidi="ar"/>
                <w14:textFill>
                  <w14:solidFill>
                    <w14:schemeClr w14:val="tx1"/>
                  </w14:solidFill>
                </w14:textFill>
              </w:rPr>
              <w:t>（详细说明）</w:t>
            </w:r>
          </w:p>
        </w:tc>
        <w:tc>
          <w:tcPr>
            <w:tcW w:w="7049" w:type="dxa"/>
            <w:gridSpan w:val="4"/>
            <w:vMerge w:val="restart"/>
            <w:tcBorders>
              <w:top w:val="single" w:color="000000" w:sz="4" w:space="0"/>
              <w:left w:val="single" w:color="000000" w:sz="4" w:space="0"/>
              <w:bottom w:val="single" w:color="000000" w:sz="4" w:space="0"/>
              <w:right w:val="single" w:color="000000" w:sz="4" w:space="0"/>
            </w:tcBorders>
            <w:shd w:val="clear" w:color="auto" w:fill="auto"/>
          </w:tcPr>
          <w:p w14:paraId="08A121BC">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r>
      <w:tr w14:paraId="25A124D5">
        <w:tblPrEx>
          <w:tblCellMar>
            <w:top w:w="15" w:type="dxa"/>
            <w:left w:w="15" w:type="dxa"/>
            <w:bottom w:w="15" w:type="dxa"/>
            <w:right w:w="15" w:type="dxa"/>
          </w:tblCellMar>
        </w:tblPrEx>
        <w:trPr>
          <w:trHeight w:val="60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47CF38">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704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tcPr>
          <w:p w14:paraId="48E57408">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r>
      <w:tr w14:paraId="156F9718">
        <w:tblPrEx>
          <w:tblCellMar>
            <w:top w:w="15" w:type="dxa"/>
            <w:left w:w="15" w:type="dxa"/>
            <w:bottom w:w="15" w:type="dxa"/>
            <w:right w:w="15" w:type="dxa"/>
          </w:tblCellMar>
        </w:tblPrEx>
        <w:trPr>
          <w:trHeight w:val="60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0ED59F">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704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tcPr>
          <w:p w14:paraId="7E261138">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r>
      <w:tr w14:paraId="53CA0C3B">
        <w:tblPrEx>
          <w:tblCellMar>
            <w:top w:w="15" w:type="dxa"/>
            <w:left w:w="15" w:type="dxa"/>
            <w:bottom w:w="15" w:type="dxa"/>
            <w:right w:w="15" w:type="dxa"/>
          </w:tblCellMar>
        </w:tblPrEx>
        <w:trPr>
          <w:trHeight w:val="60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043008">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704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tcPr>
          <w:p w14:paraId="3CB3AB93">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r>
      <w:tr w14:paraId="741BCD40">
        <w:tblPrEx>
          <w:tblCellMar>
            <w:top w:w="15" w:type="dxa"/>
            <w:left w:w="15" w:type="dxa"/>
            <w:bottom w:w="15" w:type="dxa"/>
            <w:right w:w="15" w:type="dxa"/>
          </w:tblCellMar>
        </w:tblPrEx>
        <w:trPr>
          <w:trHeight w:val="480" w:hRule="atLeast"/>
        </w:trPr>
        <w:tc>
          <w:tcPr>
            <w:tcW w:w="1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440782">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最后主张债权时间（附依据）</w:t>
            </w:r>
          </w:p>
        </w:tc>
        <w:tc>
          <w:tcPr>
            <w:tcW w:w="7049" w:type="dxa"/>
            <w:gridSpan w:val="4"/>
            <w:vMerge w:val="restart"/>
            <w:tcBorders>
              <w:top w:val="single" w:color="000000" w:sz="4" w:space="0"/>
              <w:left w:val="single" w:color="000000" w:sz="4" w:space="0"/>
              <w:bottom w:val="single" w:color="000000" w:sz="4" w:space="0"/>
              <w:right w:val="single" w:color="000000" w:sz="4" w:space="0"/>
            </w:tcBorders>
            <w:shd w:val="clear" w:color="auto" w:fill="auto"/>
          </w:tcPr>
          <w:p w14:paraId="11E0B210">
            <w:pPr>
              <w:widowControl/>
              <w:spacing w:line="480" w:lineRule="exact"/>
              <w:rPr>
                <w:rFonts w:hint="eastAsia" w:ascii="仿宋" w:hAnsi="仿宋" w:eastAsia="仿宋" w:cs="仿宋"/>
                <w:color w:val="000000" w:themeColor="text1"/>
                <w:sz w:val="24"/>
                <w14:textFill>
                  <w14:solidFill>
                    <w14:schemeClr w14:val="tx1"/>
                  </w14:solidFill>
                </w14:textFill>
              </w:rPr>
            </w:pPr>
          </w:p>
        </w:tc>
      </w:tr>
      <w:tr w14:paraId="6FF066E2">
        <w:tblPrEx>
          <w:tblCellMar>
            <w:top w:w="15" w:type="dxa"/>
            <w:left w:w="15" w:type="dxa"/>
            <w:bottom w:w="15" w:type="dxa"/>
            <w:right w:w="15" w:type="dxa"/>
          </w:tblCellMar>
        </w:tblPrEx>
        <w:trPr>
          <w:trHeight w:val="48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9E0E5A">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704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tcPr>
          <w:p w14:paraId="6F998782">
            <w:pPr>
              <w:widowControl/>
              <w:spacing w:line="480" w:lineRule="exact"/>
              <w:rPr>
                <w:rFonts w:hint="eastAsia" w:ascii="仿宋" w:hAnsi="仿宋" w:eastAsia="仿宋" w:cs="仿宋"/>
                <w:color w:val="000000" w:themeColor="text1"/>
                <w:sz w:val="24"/>
                <w14:textFill>
                  <w14:solidFill>
                    <w14:schemeClr w14:val="tx1"/>
                  </w14:solidFill>
                </w14:textFill>
              </w:rPr>
            </w:pPr>
          </w:p>
        </w:tc>
      </w:tr>
      <w:tr w14:paraId="539F9A1C">
        <w:tblPrEx>
          <w:tblCellMar>
            <w:top w:w="15" w:type="dxa"/>
            <w:left w:w="15" w:type="dxa"/>
            <w:bottom w:w="15" w:type="dxa"/>
            <w:right w:w="15" w:type="dxa"/>
          </w:tblCellMar>
        </w:tblPrEx>
        <w:trPr>
          <w:trHeight w:val="48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A7D23A">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704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tcPr>
          <w:p w14:paraId="6538EB16">
            <w:pPr>
              <w:widowControl/>
              <w:spacing w:line="480" w:lineRule="exact"/>
              <w:rPr>
                <w:rFonts w:hint="eastAsia" w:ascii="仿宋" w:hAnsi="仿宋" w:eastAsia="仿宋" w:cs="仿宋"/>
                <w:color w:val="000000" w:themeColor="text1"/>
                <w:sz w:val="24"/>
                <w14:textFill>
                  <w14:solidFill>
                    <w14:schemeClr w14:val="tx1"/>
                  </w14:solidFill>
                </w14:textFill>
              </w:rPr>
            </w:pPr>
          </w:p>
        </w:tc>
      </w:tr>
      <w:tr w14:paraId="38493559">
        <w:tblPrEx>
          <w:tblCellMar>
            <w:top w:w="15" w:type="dxa"/>
            <w:left w:w="15" w:type="dxa"/>
            <w:bottom w:w="15" w:type="dxa"/>
            <w:right w:w="15" w:type="dxa"/>
          </w:tblCellMar>
        </w:tblPrEx>
        <w:trPr>
          <w:trHeight w:val="48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E80C53">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704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tcPr>
          <w:p w14:paraId="5D2D920F">
            <w:pPr>
              <w:widowControl/>
              <w:spacing w:line="480" w:lineRule="exact"/>
              <w:rPr>
                <w:rFonts w:hint="eastAsia" w:ascii="仿宋" w:hAnsi="仿宋" w:eastAsia="仿宋" w:cs="仿宋"/>
                <w:color w:val="000000" w:themeColor="text1"/>
                <w:sz w:val="24"/>
                <w14:textFill>
                  <w14:solidFill>
                    <w14:schemeClr w14:val="tx1"/>
                  </w14:solidFill>
                </w14:textFill>
              </w:rPr>
            </w:pPr>
          </w:p>
        </w:tc>
      </w:tr>
      <w:tr w14:paraId="3CED63C8">
        <w:tblPrEx>
          <w:tblCellMar>
            <w:top w:w="15" w:type="dxa"/>
            <w:left w:w="15" w:type="dxa"/>
            <w:bottom w:w="15" w:type="dxa"/>
            <w:right w:w="15" w:type="dxa"/>
          </w:tblCellMar>
        </w:tblPrEx>
        <w:trPr>
          <w:trHeight w:val="825" w:hRule="atLeast"/>
        </w:trPr>
        <w:tc>
          <w:tcPr>
            <w:tcW w:w="1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906063">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诉讼、仲裁、强制执行情况</w:t>
            </w:r>
          </w:p>
        </w:tc>
        <w:tc>
          <w:tcPr>
            <w:tcW w:w="19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E93A1">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法律文书及生效时间（判决书、裁定书、执行文书）</w:t>
            </w:r>
          </w:p>
        </w:tc>
        <w:tc>
          <w:tcPr>
            <w:tcW w:w="5091" w:type="dxa"/>
            <w:gridSpan w:val="3"/>
            <w:tcBorders>
              <w:top w:val="single" w:color="000000" w:sz="4" w:space="0"/>
              <w:left w:val="single" w:color="000000" w:sz="4" w:space="0"/>
              <w:bottom w:val="single" w:color="000000" w:sz="4" w:space="0"/>
              <w:right w:val="single" w:color="000000" w:sz="4" w:space="0"/>
            </w:tcBorders>
            <w:shd w:val="clear" w:color="auto" w:fill="auto"/>
          </w:tcPr>
          <w:p w14:paraId="3C023D10">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r>
      <w:tr w14:paraId="44CB410E">
        <w:tblPrEx>
          <w:tblCellMar>
            <w:top w:w="15" w:type="dxa"/>
            <w:left w:w="15" w:type="dxa"/>
            <w:bottom w:w="15" w:type="dxa"/>
            <w:right w:w="15" w:type="dxa"/>
          </w:tblCellMar>
        </w:tblPrEx>
        <w:trPr>
          <w:trHeight w:val="765"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19C8BE">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19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7201A">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执行回款</w:t>
            </w:r>
            <w:r>
              <w:rPr>
                <w:rFonts w:ascii="仿宋" w:hAnsi="仿宋" w:eastAsia="仿宋" w:cs="仿宋"/>
                <w:color w:val="000000" w:themeColor="text1"/>
                <w:kern w:val="0"/>
                <w:sz w:val="24"/>
                <w:lang w:bidi="ar"/>
                <w14:textFill>
                  <w14:solidFill>
                    <w14:schemeClr w14:val="tx1"/>
                  </w14:solidFill>
                </w14:textFill>
              </w:rPr>
              <w:br w:type="textWrapping"/>
            </w:r>
            <w:r>
              <w:rPr>
                <w:rFonts w:ascii="仿宋" w:hAnsi="仿宋" w:eastAsia="仿宋" w:cs="仿宋"/>
                <w:color w:val="000000" w:themeColor="text1"/>
                <w:kern w:val="0"/>
                <w:sz w:val="24"/>
                <w:lang w:bidi="ar"/>
                <w14:textFill>
                  <w14:solidFill>
                    <w14:schemeClr w14:val="tx1"/>
                  </w14:solidFill>
                </w14:textFill>
              </w:rPr>
              <w:t>情况说明</w:t>
            </w:r>
          </w:p>
        </w:tc>
        <w:tc>
          <w:tcPr>
            <w:tcW w:w="5091" w:type="dxa"/>
            <w:gridSpan w:val="3"/>
            <w:tcBorders>
              <w:top w:val="single" w:color="000000" w:sz="4" w:space="0"/>
              <w:left w:val="single" w:color="000000" w:sz="4" w:space="0"/>
              <w:bottom w:val="single" w:color="000000" w:sz="4" w:space="0"/>
              <w:right w:val="single" w:color="000000" w:sz="4" w:space="0"/>
            </w:tcBorders>
            <w:shd w:val="clear" w:color="auto" w:fill="auto"/>
          </w:tcPr>
          <w:p w14:paraId="3FD761AF">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r>
      <w:tr w14:paraId="74CBAB50">
        <w:tblPrEx>
          <w:tblCellMar>
            <w:top w:w="15" w:type="dxa"/>
            <w:left w:w="15" w:type="dxa"/>
            <w:bottom w:w="15" w:type="dxa"/>
            <w:right w:w="15" w:type="dxa"/>
          </w:tblCellMar>
        </w:tblPrEx>
        <w:trPr>
          <w:trHeight w:val="420" w:hRule="atLeast"/>
        </w:trPr>
        <w:tc>
          <w:tcPr>
            <w:tcW w:w="1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8B7EB1">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担保</w:t>
            </w:r>
            <w:r>
              <w:rPr>
                <w:rFonts w:ascii="仿宋" w:hAnsi="仿宋" w:eastAsia="仿宋" w:cs="仿宋"/>
                <w:color w:val="000000" w:themeColor="text1"/>
                <w:kern w:val="0"/>
                <w:sz w:val="24"/>
                <w:lang w:bidi="ar"/>
                <w14:textFill>
                  <w14:solidFill>
                    <w14:schemeClr w14:val="tx1"/>
                  </w14:solidFill>
                </w14:textFill>
              </w:rPr>
              <w:br w:type="textWrapping"/>
            </w:r>
            <w:r>
              <w:rPr>
                <w:rFonts w:ascii="仿宋" w:hAnsi="仿宋" w:eastAsia="仿宋" w:cs="仿宋"/>
                <w:color w:val="000000" w:themeColor="text1"/>
                <w:kern w:val="0"/>
                <w:sz w:val="24"/>
                <w:lang w:bidi="ar"/>
                <w14:textFill>
                  <w14:solidFill>
                    <w14:schemeClr w14:val="tx1"/>
                  </w14:solidFill>
                </w14:textFill>
              </w:rPr>
              <w:t>情况</w:t>
            </w:r>
          </w:p>
        </w:tc>
        <w:tc>
          <w:tcPr>
            <w:tcW w:w="19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82684">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共同债权人</w:t>
            </w:r>
          </w:p>
        </w:tc>
        <w:tc>
          <w:tcPr>
            <w:tcW w:w="19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A641B">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财产担保</w:t>
            </w:r>
          </w:p>
        </w:tc>
        <w:tc>
          <w:tcPr>
            <w:tcW w:w="31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1F2497">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其他连带债务人</w:t>
            </w:r>
          </w:p>
        </w:tc>
      </w:tr>
      <w:tr w14:paraId="3C1AC5B4">
        <w:tblPrEx>
          <w:tblCellMar>
            <w:top w:w="15" w:type="dxa"/>
            <w:left w:w="15" w:type="dxa"/>
            <w:bottom w:w="15" w:type="dxa"/>
            <w:right w:w="15" w:type="dxa"/>
          </w:tblCellMar>
        </w:tblPrEx>
        <w:trPr>
          <w:trHeight w:val="525"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782302">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19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3E2CF">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1958" w:type="dxa"/>
            <w:tcBorders>
              <w:top w:val="single" w:color="000000" w:sz="4" w:space="0"/>
              <w:left w:val="single" w:color="000000" w:sz="4" w:space="0"/>
              <w:bottom w:val="single" w:color="000000" w:sz="4" w:space="0"/>
              <w:right w:val="single" w:color="000000" w:sz="4" w:space="0"/>
            </w:tcBorders>
            <w:shd w:val="clear" w:color="auto" w:fill="auto"/>
          </w:tcPr>
          <w:p w14:paraId="74810C4B">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3133" w:type="dxa"/>
            <w:gridSpan w:val="2"/>
            <w:tcBorders>
              <w:top w:val="single" w:color="000000" w:sz="4" w:space="0"/>
              <w:left w:val="single" w:color="000000" w:sz="4" w:space="0"/>
              <w:bottom w:val="single" w:color="000000" w:sz="4" w:space="0"/>
              <w:right w:val="single" w:color="000000" w:sz="4" w:space="0"/>
            </w:tcBorders>
            <w:shd w:val="clear" w:color="auto" w:fill="auto"/>
          </w:tcPr>
          <w:p w14:paraId="15C18512">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r>
      <w:tr w14:paraId="7067566B">
        <w:tblPrEx>
          <w:tblCellMar>
            <w:top w:w="15" w:type="dxa"/>
            <w:left w:w="15" w:type="dxa"/>
            <w:bottom w:w="15" w:type="dxa"/>
            <w:right w:w="15" w:type="dxa"/>
          </w:tblCellMar>
        </w:tblPrEx>
        <w:trPr>
          <w:trHeight w:val="820" w:hRule="atLeast"/>
        </w:trPr>
        <w:tc>
          <w:tcPr>
            <w:tcW w:w="1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1F4CC6">
            <w:pPr>
              <w:widowControl/>
              <w:spacing w:line="480" w:lineRule="exact"/>
              <w:jc w:val="center"/>
              <w:textAlignment w:val="center"/>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t>签名/盖章栏</w:t>
            </w:r>
          </w:p>
        </w:tc>
        <w:tc>
          <w:tcPr>
            <w:tcW w:w="7049" w:type="dxa"/>
            <w:gridSpan w:val="4"/>
            <w:vMerge w:val="restart"/>
            <w:tcBorders>
              <w:top w:val="single" w:color="000000" w:sz="4" w:space="0"/>
              <w:left w:val="single" w:color="000000" w:sz="4" w:space="0"/>
              <w:bottom w:val="single" w:color="000000" w:sz="4" w:space="0"/>
              <w:right w:val="single" w:color="000000" w:sz="4" w:space="0"/>
            </w:tcBorders>
            <w:shd w:val="clear" w:color="auto" w:fill="auto"/>
          </w:tcPr>
          <w:p w14:paraId="4DD14595">
            <w:pPr>
              <w:widowControl/>
              <w:spacing w:line="480" w:lineRule="exact"/>
              <w:jc w:val="left"/>
              <w:textAlignment w:val="top"/>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kern w:val="0"/>
                <w:sz w:val="24"/>
                <w:lang w:bidi="ar"/>
                <w14:textFill>
                  <w14:solidFill>
                    <w14:schemeClr w14:val="tx1"/>
                  </w14:solidFill>
                </w14:textFill>
              </w:rPr>
              <w:br w:type="textWrapping"/>
            </w:r>
            <w:r>
              <w:rPr>
                <w:rFonts w:ascii="仿宋" w:hAnsi="仿宋" w:eastAsia="仿宋" w:cs="仿宋"/>
                <w:color w:val="000000" w:themeColor="text1"/>
                <w:kern w:val="0"/>
                <w:sz w:val="24"/>
                <w:lang w:bidi="ar"/>
                <w14:textFill>
                  <w14:solidFill>
                    <w14:schemeClr w14:val="tx1"/>
                  </w14:solidFill>
                </w14:textFill>
              </w:rPr>
              <w:t>债权申报人/委托代理人（签名并盖章）：</w:t>
            </w:r>
            <w:r>
              <w:rPr>
                <w:rFonts w:ascii="仿宋" w:hAnsi="仿宋" w:eastAsia="仿宋" w:cs="仿宋"/>
                <w:color w:val="000000" w:themeColor="text1"/>
                <w:kern w:val="0"/>
                <w:sz w:val="24"/>
                <w:lang w:bidi="ar"/>
                <w14:textFill>
                  <w14:solidFill>
                    <w14:schemeClr w14:val="tx1"/>
                  </w14:solidFill>
                </w14:textFill>
              </w:rPr>
              <w:br w:type="textWrapping"/>
            </w:r>
            <w:r>
              <w:rPr>
                <w:rFonts w:ascii="仿宋" w:hAnsi="仿宋" w:eastAsia="仿宋" w:cs="仿宋"/>
                <w:color w:val="000000" w:themeColor="text1"/>
                <w:kern w:val="0"/>
                <w:sz w:val="24"/>
                <w:lang w:bidi="ar"/>
                <w14:textFill>
                  <w14:solidFill>
                    <w14:schemeClr w14:val="tx1"/>
                  </w14:solidFill>
                </w14:textFill>
              </w:rPr>
              <w:t xml:space="preserve">                                </w:t>
            </w:r>
            <w:r>
              <w:rPr>
                <w:rFonts w:ascii="仿宋" w:hAnsi="仿宋" w:eastAsia="仿宋" w:cs="仿宋"/>
                <w:color w:val="000000" w:themeColor="text1"/>
                <w:kern w:val="0"/>
                <w:sz w:val="24"/>
                <w:lang w:bidi="ar"/>
                <w14:textFill>
                  <w14:solidFill>
                    <w14:schemeClr w14:val="tx1"/>
                  </w14:solidFill>
                </w14:textFill>
              </w:rPr>
              <w:br w:type="textWrapping"/>
            </w:r>
            <w:r>
              <w:rPr>
                <w:rFonts w:ascii="仿宋" w:hAnsi="仿宋" w:eastAsia="仿宋" w:cs="仿宋"/>
                <w:color w:val="000000" w:themeColor="text1"/>
                <w:kern w:val="0"/>
                <w:sz w:val="24"/>
                <w:lang w:bidi="ar"/>
                <w14:textFill>
                  <w14:solidFill>
                    <w14:schemeClr w14:val="tx1"/>
                  </w14:solidFill>
                </w14:textFill>
              </w:rPr>
              <w:t xml:space="preserve">                               申报时间：   年    月    日  </w:t>
            </w:r>
            <w:r>
              <w:rPr>
                <w:rFonts w:ascii="仿宋" w:hAnsi="仿宋" w:eastAsia="仿宋" w:cs="仿宋"/>
                <w:color w:val="000000" w:themeColor="text1"/>
                <w:kern w:val="0"/>
                <w:sz w:val="24"/>
                <w:lang w:bidi="ar"/>
                <w14:textFill>
                  <w14:solidFill>
                    <w14:schemeClr w14:val="tx1"/>
                  </w14:solidFill>
                </w14:textFill>
              </w:rPr>
              <w:br w:type="textWrapping"/>
            </w:r>
            <w:r>
              <w:rPr>
                <w:rFonts w:ascii="仿宋" w:hAnsi="仿宋" w:eastAsia="仿宋" w:cs="仿宋"/>
                <w:color w:val="000000" w:themeColor="text1"/>
                <w:kern w:val="0"/>
                <w:sz w:val="24"/>
                <w:lang w:bidi="ar"/>
                <w14:textFill>
                  <w14:solidFill>
                    <w14:schemeClr w14:val="tx1"/>
                  </w14:solidFill>
                </w14:textFill>
              </w:rPr>
              <w:br w:type="textWrapping"/>
            </w:r>
            <w:r>
              <w:rPr>
                <w:rFonts w:ascii="仿宋" w:hAnsi="仿宋" w:eastAsia="仿宋" w:cs="仿宋"/>
                <w:color w:val="000000" w:themeColor="text1"/>
                <w:kern w:val="0"/>
                <w:sz w:val="24"/>
                <w:lang w:bidi="ar"/>
                <w14:textFill>
                  <w14:solidFill>
                    <w14:schemeClr w14:val="tx1"/>
                  </w14:solidFill>
                </w14:textFill>
              </w:rPr>
              <w:t xml:space="preserve">    </w:t>
            </w:r>
            <w:r>
              <w:rPr>
                <w:rStyle w:val="13"/>
                <w:color w:val="000000" w:themeColor="text1"/>
                <w:lang w:bidi="ar"/>
                <w14:textFill>
                  <w14:solidFill>
                    <w14:schemeClr w14:val="tx1"/>
                  </w14:solidFill>
                </w14:textFill>
              </w:rPr>
              <w:t>说明</w:t>
            </w:r>
            <w:r>
              <w:rPr>
                <w:rStyle w:val="14"/>
                <w:color w:val="000000" w:themeColor="text1"/>
                <w:lang w:bidi="ar"/>
                <w14:textFill>
                  <w14:solidFill>
                    <w14:schemeClr w14:val="tx1"/>
                  </w14:solidFill>
                </w14:textFill>
              </w:rPr>
              <w:t>：本人（单位）申报债权时已仔细阅读《债权申报</w:t>
            </w:r>
            <w:r>
              <w:rPr>
                <w:rStyle w:val="14"/>
                <w:rFonts w:hint="eastAsia"/>
                <w:color w:val="000000" w:themeColor="text1"/>
                <w:lang w:bidi="ar"/>
                <w14:textFill>
                  <w14:solidFill>
                    <w14:schemeClr w14:val="tx1"/>
                  </w14:solidFill>
                </w14:textFill>
              </w:rPr>
              <w:t>通知</w:t>
            </w:r>
            <w:r>
              <w:rPr>
                <w:rStyle w:val="14"/>
                <w:color w:val="000000" w:themeColor="text1"/>
                <w:lang w:bidi="ar"/>
                <w14:textFill>
                  <w14:solidFill>
                    <w14:schemeClr w14:val="tx1"/>
                  </w14:solidFill>
                </w14:textFill>
              </w:rPr>
              <w:t>》及《债权申报注意事项》。</w:t>
            </w:r>
          </w:p>
        </w:tc>
      </w:tr>
      <w:tr w14:paraId="401C25C8">
        <w:tblPrEx>
          <w:tblCellMar>
            <w:top w:w="15" w:type="dxa"/>
            <w:left w:w="15" w:type="dxa"/>
            <w:bottom w:w="15" w:type="dxa"/>
            <w:right w:w="15" w:type="dxa"/>
          </w:tblCellMar>
        </w:tblPrEx>
        <w:trPr>
          <w:trHeight w:val="48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6B3949">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704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tcPr>
          <w:p w14:paraId="77818D71">
            <w:pPr>
              <w:widowControl/>
              <w:spacing w:line="480" w:lineRule="exact"/>
              <w:rPr>
                <w:rFonts w:hint="eastAsia" w:ascii="仿宋" w:hAnsi="仿宋" w:eastAsia="仿宋" w:cs="仿宋"/>
                <w:color w:val="000000" w:themeColor="text1"/>
                <w:sz w:val="24"/>
                <w14:textFill>
                  <w14:solidFill>
                    <w14:schemeClr w14:val="tx1"/>
                  </w14:solidFill>
                </w14:textFill>
              </w:rPr>
            </w:pPr>
          </w:p>
        </w:tc>
      </w:tr>
      <w:tr w14:paraId="3F7649F6">
        <w:tblPrEx>
          <w:tblCellMar>
            <w:top w:w="15" w:type="dxa"/>
            <w:left w:w="15" w:type="dxa"/>
            <w:bottom w:w="15" w:type="dxa"/>
            <w:right w:w="15" w:type="dxa"/>
          </w:tblCellMar>
        </w:tblPrEx>
        <w:trPr>
          <w:trHeight w:val="48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E23BB5">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704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tcPr>
          <w:p w14:paraId="0C193E43">
            <w:pPr>
              <w:widowControl/>
              <w:spacing w:line="480" w:lineRule="exact"/>
              <w:rPr>
                <w:rFonts w:hint="eastAsia" w:ascii="仿宋" w:hAnsi="仿宋" w:eastAsia="仿宋" w:cs="仿宋"/>
                <w:color w:val="000000" w:themeColor="text1"/>
                <w:sz w:val="24"/>
                <w14:textFill>
                  <w14:solidFill>
                    <w14:schemeClr w14:val="tx1"/>
                  </w14:solidFill>
                </w14:textFill>
              </w:rPr>
            </w:pPr>
          </w:p>
        </w:tc>
      </w:tr>
      <w:tr w14:paraId="382C874F">
        <w:tblPrEx>
          <w:tblCellMar>
            <w:top w:w="15" w:type="dxa"/>
            <w:left w:w="15" w:type="dxa"/>
            <w:bottom w:w="15" w:type="dxa"/>
            <w:right w:w="15" w:type="dxa"/>
          </w:tblCellMar>
        </w:tblPrEx>
        <w:trPr>
          <w:trHeight w:val="74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002FFE">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704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tcPr>
          <w:p w14:paraId="7A3E0401">
            <w:pPr>
              <w:widowControl/>
              <w:spacing w:line="480" w:lineRule="exact"/>
              <w:rPr>
                <w:rFonts w:hint="eastAsia" w:ascii="仿宋" w:hAnsi="仿宋" w:eastAsia="仿宋" w:cs="仿宋"/>
                <w:color w:val="000000" w:themeColor="text1"/>
                <w:sz w:val="24"/>
                <w14:textFill>
                  <w14:solidFill>
                    <w14:schemeClr w14:val="tx1"/>
                  </w14:solidFill>
                </w14:textFill>
              </w:rPr>
            </w:pPr>
          </w:p>
        </w:tc>
      </w:tr>
      <w:tr w14:paraId="0640D81B">
        <w:tblPrEx>
          <w:tblCellMar>
            <w:top w:w="15" w:type="dxa"/>
            <w:left w:w="15" w:type="dxa"/>
            <w:bottom w:w="15" w:type="dxa"/>
            <w:right w:w="15" w:type="dxa"/>
          </w:tblCellMar>
        </w:tblPrEx>
        <w:trPr>
          <w:trHeight w:val="740" w:hRule="atLeast"/>
        </w:trPr>
        <w:tc>
          <w:tcPr>
            <w:tcW w:w="1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4FBFBD">
            <w:pPr>
              <w:widowControl/>
              <w:spacing w:line="480" w:lineRule="exact"/>
              <w:jc w:val="center"/>
              <w:rPr>
                <w:rFonts w:hint="eastAsia" w:ascii="仿宋" w:hAnsi="仿宋" w:eastAsia="仿宋" w:cs="仿宋"/>
                <w:color w:val="000000" w:themeColor="text1"/>
                <w:sz w:val="24"/>
                <w14:textFill>
                  <w14:solidFill>
                    <w14:schemeClr w14:val="tx1"/>
                  </w14:solidFill>
                </w14:textFill>
              </w:rPr>
            </w:pPr>
          </w:p>
        </w:tc>
        <w:tc>
          <w:tcPr>
            <w:tcW w:w="704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tcPr>
          <w:p w14:paraId="517B6790">
            <w:pPr>
              <w:widowControl/>
              <w:spacing w:line="480" w:lineRule="exact"/>
              <w:rPr>
                <w:rFonts w:hint="eastAsia" w:ascii="仿宋" w:hAnsi="仿宋" w:eastAsia="仿宋" w:cs="仿宋"/>
                <w:color w:val="000000" w:themeColor="text1"/>
                <w:sz w:val="24"/>
                <w14:textFill>
                  <w14:solidFill>
                    <w14:schemeClr w14:val="tx1"/>
                  </w14:solidFill>
                </w14:textFill>
              </w:rPr>
            </w:pPr>
          </w:p>
        </w:tc>
      </w:tr>
    </w:tbl>
    <w:p w14:paraId="00AF40A8">
      <w:pPr>
        <w:pStyle w:val="2"/>
        <w:ind w:firstLine="0" w:firstLineChars="0"/>
        <w:rPr>
          <w:rFonts w:hint="eastAsia" w:ascii="宋体" w:hAnsi="宋体"/>
          <w:b/>
          <w:bCs/>
          <w:color w:val="000000" w:themeColor="text1"/>
          <w:sz w:val="24"/>
          <w14:textFill>
            <w14:solidFill>
              <w14:schemeClr w14:val="tx1"/>
            </w14:solidFill>
          </w14:textFill>
        </w:rPr>
      </w:pPr>
    </w:p>
    <w:p w14:paraId="5E500D06">
      <w:pPr>
        <w:spacing w:after="120"/>
        <w:jc w:val="right"/>
        <w:rPr>
          <w:rFonts w:hint="eastAsia" w:ascii="黑体" w:hAnsi="黑体" w:eastAsia="黑体" w:cs="黑体"/>
          <w:color w:val="000000" w:themeColor="text1"/>
          <w:sz w:val="24"/>
          <w14:textFill>
            <w14:solidFill>
              <w14:schemeClr w14:val="tx1"/>
            </w14:solidFill>
          </w14:textFill>
        </w:rPr>
      </w:pPr>
      <w:r>
        <w:rPr>
          <w:rFonts w:hint="eastAsia" w:ascii="黑体" w:hAnsi="黑体" w:eastAsia="黑体" w:cs="黑体"/>
          <w:color w:val="000000" w:themeColor="text1"/>
          <w:sz w:val="24"/>
          <w14:textFill>
            <w14:solidFill>
              <w14:schemeClr w14:val="tx1"/>
            </w14:solidFill>
          </w14:textFill>
        </w:rPr>
        <w:t>（请务必使用正楷字体填写）</w:t>
      </w:r>
    </w:p>
    <w:p w14:paraId="40108E86">
      <w:pPr>
        <w:pStyle w:val="2"/>
        <w:ind w:firstLine="0" w:firstLineChars="0"/>
        <w:rPr>
          <w:rFonts w:hint="eastAsia" w:ascii="宋体" w:hAnsi="宋体"/>
          <w:b/>
          <w:bCs/>
          <w:color w:val="000000" w:themeColor="text1"/>
          <w:sz w:val="24"/>
          <w14:textFill>
            <w14:solidFill>
              <w14:schemeClr w14:val="tx1"/>
            </w14:solidFill>
          </w14:textFill>
        </w:rPr>
      </w:pPr>
    </w:p>
    <w:p w14:paraId="56388CD6">
      <w:pPr>
        <w:pStyle w:val="2"/>
        <w:ind w:firstLine="0" w:firstLineChars="0"/>
        <w:rPr>
          <w:rFonts w:hint="eastAsia" w:ascii="宋体" w:hAnsi="宋体"/>
          <w:b/>
          <w:bCs/>
          <w:color w:val="000000" w:themeColor="text1"/>
          <w:sz w:val="24"/>
          <w14:textFill>
            <w14:solidFill>
              <w14:schemeClr w14:val="tx1"/>
            </w14:solidFill>
          </w14:textFill>
        </w:rPr>
      </w:pPr>
    </w:p>
    <w:p w14:paraId="527FC5A2">
      <w:pPr>
        <w:pStyle w:val="2"/>
        <w:ind w:firstLine="0" w:firstLineChars="0"/>
        <w:rPr>
          <w:rFonts w:hint="eastAsia" w:ascii="宋体" w:hAnsi="宋体"/>
          <w:b/>
          <w:bCs/>
          <w:color w:val="000000" w:themeColor="text1"/>
          <w:sz w:val="24"/>
          <w14:textFill>
            <w14:solidFill>
              <w14:schemeClr w14:val="tx1"/>
            </w14:solidFill>
          </w14:textFill>
        </w:rPr>
      </w:pPr>
    </w:p>
    <w:p w14:paraId="0ACDB42B">
      <w:pPr>
        <w:pStyle w:val="2"/>
        <w:ind w:firstLine="0" w:firstLineChars="0"/>
        <w:rPr>
          <w:rFonts w:hint="eastAsia" w:ascii="宋体" w:hAnsi="宋体"/>
          <w:b/>
          <w:bCs/>
          <w:color w:val="000000" w:themeColor="text1"/>
          <w:sz w:val="24"/>
          <w14:textFill>
            <w14:solidFill>
              <w14:schemeClr w14:val="tx1"/>
            </w14:solidFill>
          </w14:textFill>
        </w:rPr>
      </w:pPr>
    </w:p>
    <w:p w14:paraId="108580B5">
      <w:pPr>
        <w:pStyle w:val="2"/>
        <w:ind w:firstLine="0" w:firstLineChars="0"/>
        <w:rPr>
          <w:rFonts w:hint="eastAsia" w:ascii="宋体" w:hAnsi="宋体"/>
          <w:b/>
          <w:bCs/>
          <w:color w:val="000000" w:themeColor="text1"/>
          <w:sz w:val="24"/>
          <w14:textFill>
            <w14:solidFill>
              <w14:schemeClr w14:val="tx1"/>
            </w14:solidFill>
          </w14:textFill>
        </w:rPr>
      </w:pPr>
    </w:p>
    <w:p w14:paraId="6CA7643C">
      <w:pPr>
        <w:pStyle w:val="2"/>
        <w:ind w:firstLine="0" w:firstLineChars="0"/>
        <w:rPr>
          <w:rFonts w:hint="eastAsia" w:ascii="宋体" w:hAnsi="宋体"/>
          <w:b/>
          <w:bCs/>
          <w:color w:val="000000" w:themeColor="text1"/>
          <w:sz w:val="24"/>
          <w14:textFill>
            <w14:solidFill>
              <w14:schemeClr w14:val="tx1"/>
            </w14:solidFill>
          </w14:textFill>
        </w:rPr>
      </w:pPr>
    </w:p>
    <w:p w14:paraId="6CBD52BF">
      <w:pPr>
        <w:rPr>
          <w:rFonts w:hint="eastAsia"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br w:type="page"/>
      </w:r>
    </w:p>
    <w:p w14:paraId="361C5A74">
      <w:pPr>
        <w:spacing w:line="340" w:lineRule="exact"/>
        <w:jc w:val="center"/>
        <w:rPr>
          <w:rFonts w:hint="eastAsia"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
          <w:bCs/>
          <w:color w:val="000000" w:themeColor="text1"/>
          <w:sz w:val="30"/>
          <w:szCs w:val="30"/>
          <w14:textFill>
            <w14:solidFill>
              <w14:schemeClr w14:val="tx1"/>
            </w14:solidFill>
          </w14:textFill>
        </w:rPr>
        <w:t>债权申报注意事项</w:t>
      </w:r>
    </w:p>
    <w:p w14:paraId="78C6F1B9">
      <w:pPr>
        <w:spacing w:line="340" w:lineRule="exact"/>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（请债权申报人仔细阅读并签名盖章）</w:t>
      </w:r>
    </w:p>
    <w:p w14:paraId="03344165">
      <w:pPr>
        <w:spacing w:line="340" w:lineRule="exact"/>
        <w:ind w:firstLine="480" w:firstLineChars="200"/>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1.债权申报人提交本表及其他申报材料时，</w:t>
      </w:r>
      <w:r>
        <w:rPr>
          <w:rFonts w:hint="eastAsia" w:ascii="仿宋" w:hAnsi="仿宋" w:eastAsia="仿宋" w:cs="仿宋"/>
          <w:b/>
          <w:bCs/>
          <w:color w:val="000000" w:themeColor="text1"/>
          <w:sz w:val="24"/>
          <w14:textFill>
            <w14:solidFill>
              <w14:schemeClr w14:val="tx1"/>
            </w14:solidFill>
          </w14:textFill>
        </w:rPr>
        <w:t>机构债权申报人应在申报材料加盖骑缝章，个人债权申报人应在每页签名</w:t>
      </w:r>
      <w:r>
        <w:rPr>
          <w:rFonts w:hint="eastAsia" w:ascii="仿宋" w:hAnsi="仿宋" w:eastAsia="仿宋" w:cs="仿宋"/>
          <w:color w:val="000000" w:themeColor="text1"/>
          <w:sz w:val="24"/>
          <w14:textFill>
            <w14:solidFill>
              <w14:schemeClr w14:val="tx1"/>
            </w14:solidFill>
          </w14:textFill>
        </w:rPr>
        <w:t>。</w:t>
      </w:r>
    </w:p>
    <w:p w14:paraId="06BD647C">
      <w:pPr>
        <w:spacing w:line="340" w:lineRule="exact"/>
        <w:ind w:firstLine="480" w:firstLineChars="200"/>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w:t>
      </w:r>
      <w:r>
        <w:rPr>
          <w:rFonts w:hint="eastAsia" w:ascii="仿宋" w:hAnsi="仿宋" w:eastAsia="仿宋" w:cs="仿宋"/>
          <w:b/>
          <w:bCs/>
          <w:color w:val="000000" w:themeColor="text1"/>
          <w:sz w:val="24"/>
          <w14:textFill>
            <w14:solidFill>
              <w14:schemeClr w14:val="tx1"/>
            </w14:solidFill>
          </w14:textFill>
        </w:rPr>
        <w:t>本次债权申报通知及债权申报工作不构成对无效债权（包括但不限于超过诉讼或执行时效的债权等）的有效确认。</w:t>
      </w:r>
    </w:p>
    <w:p w14:paraId="2AC4A3A5">
      <w:pPr>
        <w:spacing w:line="360" w:lineRule="exact"/>
        <w:ind w:firstLine="480" w:firstLineChars="200"/>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w:t>
      </w:r>
      <w:r>
        <w:rPr>
          <w:rFonts w:hint="eastAsia" w:ascii="仿宋" w:hAnsi="仿宋" w:eastAsia="仿宋" w:cs="仿宋"/>
          <w:b/>
          <w:bCs/>
          <w:color w:val="000000" w:themeColor="text1"/>
          <w:sz w:val="24"/>
          <w14:textFill>
            <w14:solidFill>
              <w14:schemeClr w14:val="tx1"/>
            </w14:solidFill>
          </w14:textFill>
        </w:rPr>
        <w:t>附利息或违约金的债权自破产清算案受理日（2024年11月27日）停止计</w:t>
      </w:r>
      <w:r>
        <w:rPr>
          <w:rFonts w:hint="eastAsia" w:ascii="仿宋" w:hAnsi="仿宋" w:eastAsia="仿宋" w:cs="仿宋"/>
          <w:b/>
          <w:bCs/>
          <w:color w:val="000000" w:themeColor="text1"/>
          <w:sz w:val="24"/>
          <w:lang w:eastAsia="zh-Hans"/>
          <w14:textFill>
            <w14:solidFill>
              <w14:schemeClr w14:val="tx1"/>
            </w14:solidFill>
          </w14:textFill>
        </w:rPr>
        <w:t>算</w:t>
      </w:r>
      <w:r>
        <w:rPr>
          <w:rFonts w:hint="eastAsia" w:ascii="仿宋" w:hAnsi="仿宋" w:eastAsia="仿宋" w:cs="仿宋"/>
          <w:color w:val="000000" w:themeColor="text1"/>
          <w:sz w:val="24"/>
          <w14:textFill>
            <w14:solidFill>
              <w14:schemeClr w14:val="tx1"/>
            </w14:solidFill>
          </w14:textFill>
        </w:rPr>
        <w:t>。</w:t>
      </w:r>
    </w:p>
    <w:p w14:paraId="54C6BD0F">
      <w:pPr>
        <w:spacing w:line="340" w:lineRule="exact"/>
        <w:ind w:firstLine="480" w:firstLineChars="200"/>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4.债权申报人已经全面完整知晓本次债权申报的有关要求，并保证债权申报表填写内容及提供资料情况的真实、合法、完整性，否则</w:t>
      </w:r>
      <w:r>
        <w:rPr>
          <w:rFonts w:hint="eastAsia" w:ascii="仿宋" w:hAnsi="仿宋" w:eastAsia="仿宋" w:cs="仿宋"/>
          <w:b/>
          <w:color w:val="000000" w:themeColor="text1"/>
          <w:sz w:val="24"/>
          <w14:textFill>
            <w14:solidFill>
              <w14:schemeClr w14:val="tx1"/>
            </w14:solidFill>
          </w14:textFill>
        </w:rPr>
        <w:t>由此产生的一切不利法律后果由债权申报人自行承担</w:t>
      </w:r>
      <w:r>
        <w:rPr>
          <w:rFonts w:hint="eastAsia" w:ascii="仿宋" w:hAnsi="仿宋" w:eastAsia="仿宋" w:cs="仿宋"/>
          <w:color w:val="000000" w:themeColor="text1"/>
          <w:sz w:val="24"/>
          <w14:textFill>
            <w14:solidFill>
              <w14:schemeClr w14:val="tx1"/>
            </w14:solidFill>
          </w14:textFill>
        </w:rPr>
        <w:t xml:space="preserve">。 </w:t>
      </w:r>
    </w:p>
    <w:p w14:paraId="674FC805">
      <w:pPr>
        <w:pStyle w:val="8"/>
        <w:spacing w:before="0" w:beforeAutospacing="0" w:after="0" w:afterAutospacing="0" w:line="340" w:lineRule="exact"/>
        <w:ind w:firstLine="480" w:firstLineChars="200"/>
        <w:rPr>
          <w:rFonts w:hint="eastAsia" w:ascii="仿宋" w:hAnsi="仿宋" w:eastAsia="仿宋" w:cs="仿宋"/>
          <w:color w:val="000000" w:themeColor="text1"/>
          <w:kern w:val="2"/>
          <w14:textFill>
            <w14:solidFill>
              <w14:schemeClr w14:val="tx1"/>
            </w14:solidFill>
          </w14:textFill>
        </w:rPr>
      </w:pPr>
      <w:r>
        <w:rPr>
          <w:rFonts w:hint="eastAsia" w:ascii="仿宋" w:hAnsi="仿宋" w:eastAsia="仿宋" w:cs="仿宋"/>
          <w:color w:val="000000" w:themeColor="text1"/>
          <w:kern w:val="2"/>
          <w14:textFill>
            <w14:solidFill>
              <w14:schemeClr w14:val="tx1"/>
            </w14:solidFill>
          </w14:textFill>
        </w:rPr>
        <w:t>5.</w:t>
      </w:r>
      <w:r>
        <w:rPr>
          <w:rFonts w:hint="eastAsia" w:ascii="仿宋" w:hAnsi="仿宋" w:eastAsia="仿宋" w:cs="仿宋"/>
          <w:b/>
          <w:bCs/>
          <w:color w:val="000000" w:themeColor="text1"/>
          <w:kern w:val="2"/>
          <w14:textFill>
            <w14:solidFill>
              <w14:schemeClr w14:val="tx1"/>
            </w14:solidFill>
          </w14:textFill>
        </w:rPr>
        <w:t>会议通知：第一次债权人会议于2025年2月20日9时整以网络会议方式召开，具体参会方式另行通知。</w:t>
      </w:r>
    </w:p>
    <w:p w14:paraId="7AB9489F">
      <w:pPr>
        <w:spacing w:line="340" w:lineRule="exact"/>
        <w:ind w:firstLine="480" w:firstLineChars="200"/>
        <w:jc w:val="left"/>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债权申报人充分知晓并确认上述联系方式、送达地址均为债权申报人有效的送达方式，送达事项包括但不限于破产清算案件中债权申报等事项的通知、诉讼材料及相关法律文书的送达、破产清算案件最新进展的告知</w:t>
      </w:r>
      <w:r>
        <w:rPr>
          <w:rFonts w:ascii="仿宋" w:hAnsi="仿宋" w:eastAsia="仿宋" w:cs="仿宋"/>
          <w:color w:val="000000" w:themeColor="text1"/>
          <w:sz w:val="24"/>
          <w14:textFill>
            <w14:solidFill>
              <w14:schemeClr w14:val="tx1"/>
            </w14:solidFill>
          </w14:textFill>
        </w:rPr>
        <w:t>、</w:t>
      </w:r>
      <w:r>
        <w:rPr>
          <w:rFonts w:hint="eastAsia" w:ascii="仿宋" w:hAnsi="仿宋" w:eastAsia="仿宋" w:cs="仿宋"/>
          <w:color w:val="000000" w:themeColor="text1"/>
          <w:sz w:val="24"/>
          <w:lang w:eastAsia="zh-Hans"/>
          <w14:textFill>
            <w14:solidFill>
              <w14:schemeClr w14:val="tx1"/>
            </w14:solidFill>
          </w14:textFill>
        </w:rPr>
        <w:t>表决结果通知</w:t>
      </w:r>
      <w:r>
        <w:rPr>
          <w:rFonts w:hint="eastAsia" w:ascii="仿宋" w:hAnsi="仿宋" w:eastAsia="仿宋" w:cs="仿宋"/>
          <w:color w:val="000000" w:themeColor="text1"/>
          <w:sz w:val="24"/>
          <w14:textFill>
            <w14:solidFill>
              <w14:schemeClr w14:val="tx1"/>
            </w14:solidFill>
          </w14:textFill>
        </w:rPr>
        <w:t>等；</w:t>
      </w:r>
      <w:r>
        <w:rPr>
          <w:rFonts w:hint="eastAsia" w:ascii="仿宋" w:hAnsi="仿宋" w:eastAsia="仿宋" w:cs="仿宋"/>
          <w:b/>
          <w:color w:val="000000" w:themeColor="text1"/>
          <w:sz w:val="24"/>
          <w14:textFill>
            <w14:solidFill>
              <w14:schemeClr w14:val="tx1"/>
            </w14:solidFill>
          </w14:textFill>
        </w:rPr>
        <w:t xml:space="preserve">因债权申报人提供的送达地址不准确或受送达人拒绝签收，导致相关文书未能被债权申报人实际接收的，相关文书退回之日视为送达之日。债权申报人变更送达地址，应当及时以书面形式告知管理人，否则，管理人将仍以债权申报表及相关附件确认的送达地址进行送达，由此产生的不利法律后果由债权申报人自行承担。     </w:t>
      </w:r>
    </w:p>
    <w:p w14:paraId="3123EFAD">
      <w:pPr>
        <w:widowControl/>
        <w:spacing w:line="340" w:lineRule="exact"/>
        <w:ind w:firstLine="482" w:firstLineChars="200"/>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附：部分相关法律条文</w:t>
      </w:r>
    </w:p>
    <w:p w14:paraId="4AAE99B0">
      <w:pPr>
        <w:widowControl/>
        <w:spacing w:line="340" w:lineRule="exact"/>
        <w:ind w:firstLine="482"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最高人民法院、最高人民检察院《关于办理虚假诉讼刑事案件适用法律若干问题的解释》</w:t>
      </w:r>
      <w:r>
        <w:rPr>
          <w:rFonts w:hint="eastAsia" w:ascii="仿宋" w:hAnsi="仿宋" w:eastAsia="仿宋" w:cs="仿宋"/>
          <w:color w:val="000000" w:themeColor="text1"/>
          <w:sz w:val="24"/>
          <w14:textFill>
            <w14:solidFill>
              <w14:schemeClr w14:val="tx1"/>
            </w14:solidFill>
          </w14:textFill>
        </w:rPr>
        <w:t>第一条  采取伪造证据、虚假陈述等手段，实施下列行为之一，捏造民事法律关系，虚构民事纠纷，向人民法院提起民事诉讼的，应当认定为刑法第三百零七条之一第一款规定的“以捏造的事实提起民事诉讼”：（五）在破产案件审理过程中申报捏造的债权的；</w:t>
      </w:r>
    </w:p>
    <w:p w14:paraId="274AC69C">
      <w:pPr>
        <w:widowControl/>
        <w:spacing w:line="34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隐瞒债务已经全部清偿的事实，向人民法院提起民事诉讼，要求他人履行债务的，以“以捏造的事实提起民事诉讼”论。</w:t>
      </w:r>
    </w:p>
    <w:p w14:paraId="7AB2280F">
      <w:pPr>
        <w:spacing w:line="340" w:lineRule="exact"/>
        <w:ind w:firstLine="482"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《中华人民共和国刑法》</w:t>
      </w:r>
      <w:r>
        <w:rPr>
          <w:rFonts w:hint="eastAsia" w:ascii="仿宋" w:hAnsi="仿宋" w:eastAsia="仿宋" w:cs="仿宋"/>
          <w:color w:val="000000" w:themeColor="text1"/>
          <w:sz w:val="24"/>
          <w14:textFill>
            <w14:solidFill>
              <w14:schemeClr w14:val="tx1"/>
            </w14:solidFill>
          </w14:textFill>
        </w:rPr>
        <w:t>第三百零七条之一【虚假诉讼罪】以捏造的事实提起民事诉讼，妨害司法秩序或者严重侵害他人合法权益的，处三年以下有期徒刑、拘役或者管制，并处或者单处罚金;情节严重的，处三年以上七年以下有期徒刑，并处罚金。</w:t>
      </w:r>
    </w:p>
    <w:p w14:paraId="1FB7BC0A">
      <w:pPr>
        <w:spacing w:line="340" w:lineRule="exact"/>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单位犯前款罪的，对单位判处罚金，并对其直接负责的主管人员和其他直接责任人员，依照前款的规定处罚。</w:t>
      </w:r>
    </w:p>
    <w:p w14:paraId="5F7D7CF1">
      <w:pPr>
        <w:spacing w:line="340" w:lineRule="exact"/>
        <w:ind w:firstLine="482" w:firstLineChars="200"/>
        <w:jc w:val="left"/>
        <w:rPr>
          <w:rFonts w:hint="eastAsia" w:ascii="仿宋" w:hAnsi="仿宋" w:eastAsia="仿宋" w:cs="仿宋"/>
          <w:b/>
          <w:color w:val="000000" w:themeColor="text1"/>
          <w:sz w:val="24"/>
          <w14:textFill>
            <w14:solidFill>
              <w14:schemeClr w14:val="tx1"/>
            </w14:solidFill>
          </w14:textFill>
        </w:rPr>
      </w:pPr>
      <w:r>
        <w:rPr>
          <w:rFonts w:ascii="仿宋" w:hAnsi="仿宋" w:eastAsia="仿宋" w:cs="仿宋"/>
          <w:b/>
          <w:color w:val="000000" w:themeColor="text1"/>
          <w:sz w:val="24"/>
          <w14:textFill>
            <w14:solidFill>
              <w14:schemeClr w14:val="tx1"/>
            </w14:solidFill>
          </w14:textFill>
        </w:rPr>
        <w:t xml:space="preserve">     </w:t>
      </w:r>
      <w:r>
        <w:rPr>
          <w:rFonts w:hint="eastAsia" w:ascii="仿宋" w:hAnsi="仿宋" w:eastAsia="仿宋" w:cs="仿宋"/>
          <w:b/>
          <w:color w:val="000000" w:themeColor="text1"/>
          <w:sz w:val="24"/>
          <w14:textFill>
            <w14:solidFill>
              <w14:schemeClr w14:val="tx1"/>
            </w14:solidFill>
          </w14:textFill>
        </w:rPr>
        <w:t xml:space="preserve">        申报人/委托代理人（签名/盖章）：                   </w:t>
      </w:r>
    </w:p>
    <w:p w14:paraId="6C2F0A6E">
      <w:pPr>
        <w:spacing w:line="340" w:lineRule="exact"/>
        <w:ind w:firstLine="482" w:firstLineChars="200"/>
        <w:jc w:val="right"/>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时间：    年    月    日</w:t>
      </w:r>
    </w:p>
    <w:p w14:paraId="15259065">
      <w:pPr>
        <w:rPr>
          <w:rFonts w:hint="eastAsia" w:ascii="仿宋" w:hAnsi="仿宋" w:eastAsia="仿宋" w:cs="仿宋"/>
          <w:color w:val="000000" w:themeColor="text1"/>
          <w:sz w:val="24"/>
          <w:szCs w:val="36"/>
          <w14:textFill>
            <w14:solidFill>
              <w14:schemeClr w14:val="tx1"/>
            </w14:solidFill>
          </w14:textFill>
        </w:rPr>
      </w:pPr>
      <w:r>
        <w:rPr>
          <w:rFonts w:hint="eastAsia" w:ascii="仿宋" w:hAnsi="仿宋" w:eastAsia="仿宋" w:cs="仿宋"/>
          <w:color w:val="000000" w:themeColor="text1"/>
          <w:sz w:val="24"/>
          <w:szCs w:val="36"/>
          <w14:textFill>
            <w14:solidFill>
              <w14:schemeClr w14:val="tx1"/>
            </w14:solidFill>
          </w14:textFill>
        </w:rPr>
        <w:br w:type="page"/>
      </w:r>
    </w:p>
    <w:p w14:paraId="63B018D7">
      <w:pPr>
        <w:rPr>
          <w:rFonts w:hint="eastAsia" w:ascii="仿宋" w:hAnsi="仿宋" w:eastAsia="仿宋" w:cs="仿宋"/>
          <w:color w:val="000000" w:themeColor="text1"/>
          <w:sz w:val="24"/>
          <w:szCs w:val="36"/>
          <w14:textFill>
            <w14:solidFill>
              <w14:schemeClr w14:val="tx1"/>
            </w14:solidFill>
          </w14:textFill>
        </w:rPr>
      </w:pPr>
      <w:r>
        <w:rPr>
          <w:rFonts w:hint="eastAsia" w:ascii="仿宋" w:hAnsi="仿宋" w:eastAsia="仿宋" w:cs="仿宋"/>
          <w:color w:val="000000" w:themeColor="text1"/>
          <w:sz w:val="24"/>
          <w:szCs w:val="36"/>
          <w14:textFill>
            <w14:solidFill>
              <w14:schemeClr w14:val="tx1"/>
            </w14:solidFill>
          </w14:textFill>
        </w:rPr>
        <w:t>附件2</w:t>
      </w:r>
    </w:p>
    <w:p w14:paraId="75B5EC1C">
      <w:pPr>
        <w:pStyle w:val="9"/>
        <w:spacing w:before="0"/>
        <w:ind w:left="0" w:right="0" w:firstLine="0"/>
        <w:jc w:val="center"/>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淮南市天沃置业有限责任公司破产清算案</w:t>
      </w:r>
    </w:p>
    <w:p w14:paraId="5F2FDF9D">
      <w:pPr>
        <w:pStyle w:val="9"/>
        <w:spacing w:before="0"/>
        <w:ind w:left="0" w:right="0" w:firstLine="0"/>
        <w:jc w:val="center"/>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债权申报材料清单</w:t>
      </w:r>
    </w:p>
    <w:tbl>
      <w:tblPr>
        <w:tblStyle w:val="10"/>
        <w:tblpPr w:leftFromText="180" w:rightFromText="180" w:vertAnchor="text" w:horzAnchor="page" w:tblpX="1973" w:tblpY="400"/>
        <w:tblOverlap w:val="never"/>
        <w:tblW w:w="89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92"/>
        <w:gridCol w:w="5275"/>
        <w:gridCol w:w="923"/>
        <w:gridCol w:w="1077"/>
        <w:gridCol w:w="1049"/>
      </w:tblGrid>
      <w:tr w14:paraId="6B9A5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4" w:hRule="atLeast"/>
        </w:trPr>
        <w:tc>
          <w:tcPr>
            <w:tcW w:w="592" w:type="dxa"/>
            <w:vMerge w:val="restart"/>
          </w:tcPr>
          <w:p w14:paraId="4AA2642C">
            <w:pPr>
              <w:pStyle w:val="15"/>
              <w:spacing w:line="400" w:lineRule="exact"/>
              <w:ind w:left="82"/>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序号</w:t>
            </w:r>
          </w:p>
        </w:tc>
        <w:tc>
          <w:tcPr>
            <w:tcW w:w="5275" w:type="dxa"/>
            <w:vMerge w:val="restart"/>
          </w:tcPr>
          <w:p w14:paraId="52E9D987">
            <w:pPr>
              <w:pStyle w:val="15"/>
              <w:spacing w:line="400" w:lineRule="exact"/>
              <w:ind w:left="1990" w:right="1938"/>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材料名称</w:t>
            </w:r>
          </w:p>
        </w:tc>
        <w:tc>
          <w:tcPr>
            <w:tcW w:w="923" w:type="dxa"/>
            <w:vMerge w:val="restart"/>
          </w:tcPr>
          <w:p w14:paraId="704AFF4F">
            <w:pPr>
              <w:pStyle w:val="15"/>
              <w:spacing w:line="400" w:lineRule="exact"/>
              <w:ind w:left="160"/>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页数</w:t>
            </w:r>
          </w:p>
        </w:tc>
        <w:tc>
          <w:tcPr>
            <w:tcW w:w="2126" w:type="dxa"/>
            <w:gridSpan w:val="2"/>
          </w:tcPr>
          <w:p w14:paraId="08316FCA">
            <w:pPr>
              <w:pStyle w:val="15"/>
              <w:spacing w:line="400" w:lineRule="exact"/>
              <w:ind w:left="72"/>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提交情况（打钩）</w:t>
            </w:r>
          </w:p>
        </w:tc>
      </w:tr>
      <w:tr w14:paraId="351AF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592" w:type="dxa"/>
            <w:vMerge w:val="continue"/>
          </w:tcPr>
          <w:p w14:paraId="1AE3F702">
            <w:pPr>
              <w:spacing w:line="400" w:lineRule="exact"/>
              <w:rPr>
                <w:rFonts w:hint="eastAsia" w:ascii="仿宋" w:hAnsi="仿宋" w:eastAsia="仿宋" w:cs="仿宋"/>
                <w:color w:val="000000" w:themeColor="text1"/>
                <w:sz w:val="24"/>
                <w14:textFill>
                  <w14:solidFill>
                    <w14:schemeClr w14:val="tx1"/>
                  </w14:solidFill>
                </w14:textFill>
              </w:rPr>
            </w:pPr>
          </w:p>
        </w:tc>
        <w:tc>
          <w:tcPr>
            <w:tcW w:w="5275" w:type="dxa"/>
            <w:vMerge w:val="continue"/>
          </w:tcPr>
          <w:p w14:paraId="3687C9E4">
            <w:pPr>
              <w:spacing w:line="400" w:lineRule="exact"/>
              <w:rPr>
                <w:rFonts w:hint="eastAsia" w:ascii="仿宋" w:hAnsi="仿宋" w:eastAsia="仿宋" w:cs="仿宋"/>
                <w:color w:val="000000" w:themeColor="text1"/>
                <w:sz w:val="24"/>
                <w14:textFill>
                  <w14:solidFill>
                    <w14:schemeClr w14:val="tx1"/>
                  </w14:solidFill>
                </w14:textFill>
              </w:rPr>
            </w:pPr>
          </w:p>
        </w:tc>
        <w:tc>
          <w:tcPr>
            <w:tcW w:w="923" w:type="dxa"/>
            <w:vMerge w:val="continue"/>
          </w:tcPr>
          <w:p w14:paraId="1258F238">
            <w:pPr>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7950FF45">
            <w:pPr>
              <w:pStyle w:val="15"/>
              <w:spacing w:line="400" w:lineRule="exact"/>
              <w:ind w:left="190"/>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原件</w:t>
            </w:r>
          </w:p>
        </w:tc>
        <w:tc>
          <w:tcPr>
            <w:tcW w:w="1049" w:type="dxa"/>
          </w:tcPr>
          <w:p w14:paraId="335DEB5C">
            <w:pPr>
              <w:pStyle w:val="15"/>
              <w:spacing w:line="400" w:lineRule="exact"/>
              <w:ind w:left="237"/>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复印件</w:t>
            </w:r>
          </w:p>
        </w:tc>
      </w:tr>
      <w:tr w14:paraId="3515A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8916" w:type="dxa"/>
            <w:gridSpan w:val="5"/>
          </w:tcPr>
          <w:p w14:paraId="6621ADCE">
            <w:pPr>
              <w:pStyle w:val="15"/>
              <w:spacing w:line="400" w:lineRule="exact"/>
              <w:ind w:left="237"/>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以下为申报书及主体资格文件</w:t>
            </w:r>
          </w:p>
        </w:tc>
      </w:tr>
      <w:tr w14:paraId="01758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92" w:type="dxa"/>
          </w:tcPr>
          <w:p w14:paraId="1BD7F99A">
            <w:pPr>
              <w:pStyle w:val="15"/>
              <w:spacing w:line="400" w:lineRule="exact"/>
              <w:ind w:left="55"/>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w w:val="99"/>
                <w:sz w:val="24"/>
                <w14:textFill>
                  <w14:solidFill>
                    <w14:schemeClr w14:val="tx1"/>
                  </w14:solidFill>
                </w14:textFill>
              </w:rPr>
              <w:t>1</w:t>
            </w:r>
          </w:p>
        </w:tc>
        <w:tc>
          <w:tcPr>
            <w:tcW w:w="5275" w:type="dxa"/>
          </w:tcPr>
          <w:p w14:paraId="478F5080">
            <w:pPr>
              <w:pStyle w:val="15"/>
              <w:spacing w:line="400" w:lineRule="exact"/>
              <w:ind w:left="5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债权申报表</w:t>
            </w:r>
          </w:p>
        </w:tc>
        <w:tc>
          <w:tcPr>
            <w:tcW w:w="923" w:type="dxa"/>
          </w:tcPr>
          <w:p w14:paraId="60102A3F">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6731945E">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7415C00C">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046A5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92" w:type="dxa"/>
          </w:tcPr>
          <w:p w14:paraId="15CC3FFE">
            <w:pPr>
              <w:pStyle w:val="15"/>
              <w:spacing w:line="400" w:lineRule="exact"/>
              <w:ind w:left="55"/>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w w:val="99"/>
                <w:sz w:val="24"/>
                <w14:textFill>
                  <w14:solidFill>
                    <w14:schemeClr w14:val="tx1"/>
                  </w14:solidFill>
                </w14:textFill>
              </w:rPr>
              <w:t>2</w:t>
            </w:r>
          </w:p>
        </w:tc>
        <w:tc>
          <w:tcPr>
            <w:tcW w:w="5275" w:type="dxa"/>
          </w:tcPr>
          <w:p w14:paraId="57BFB80F">
            <w:pPr>
              <w:pStyle w:val="15"/>
              <w:spacing w:line="400" w:lineRule="exact"/>
              <w:ind w:left="5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身份证（自然人）</w:t>
            </w:r>
          </w:p>
        </w:tc>
        <w:tc>
          <w:tcPr>
            <w:tcW w:w="923" w:type="dxa"/>
          </w:tcPr>
          <w:p w14:paraId="7104F30C">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65ED028D">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5087CA57">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335B8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92" w:type="dxa"/>
          </w:tcPr>
          <w:p w14:paraId="7E1BFF62">
            <w:pPr>
              <w:pStyle w:val="15"/>
              <w:spacing w:line="400" w:lineRule="exact"/>
              <w:ind w:left="55"/>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w w:val="99"/>
                <w:sz w:val="24"/>
                <w14:textFill>
                  <w14:solidFill>
                    <w14:schemeClr w14:val="tx1"/>
                  </w14:solidFill>
                </w14:textFill>
              </w:rPr>
              <w:t>3</w:t>
            </w:r>
          </w:p>
        </w:tc>
        <w:tc>
          <w:tcPr>
            <w:tcW w:w="5275" w:type="dxa"/>
          </w:tcPr>
          <w:p w14:paraId="13213E80">
            <w:pPr>
              <w:pStyle w:val="15"/>
              <w:spacing w:line="400" w:lineRule="exact"/>
              <w:ind w:left="5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营业执照（法人或其他组织）</w:t>
            </w:r>
          </w:p>
        </w:tc>
        <w:tc>
          <w:tcPr>
            <w:tcW w:w="923" w:type="dxa"/>
          </w:tcPr>
          <w:p w14:paraId="7D677D8D">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06488E40">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2885E2D3">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59FBE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92" w:type="dxa"/>
          </w:tcPr>
          <w:p w14:paraId="5A54E5DA">
            <w:pPr>
              <w:pStyle w:val="15"/>
              <w:spacing w:line="400" w:lineRule="exact"/>
              <w:ind w:left="55"/>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w w:val="99"/>
                <w:sz w:val="24"/>
                <w14:textFill>
                  <w14:solidFill>
                    <w14:schemeClr w14:val="tx1"/>
                  </w14:solidFill>
                </w14:textFill>
              </w:rPr>
              <w:t>4</w:t>
            </w:r>
          </w:p>
        </w:tc>
        <w:tc>
          <w:tcPr>
            <w:tcW w:w="5275" w:type="dxa"/>
          </w:tcPr>
          <w:p w14:paraId="0602B4EA">
            <w:pPr>
              <w:pStyle w:val="15"/>
              <w:spacing w:line="400" w:lineRule="exact"/>
              <w:ind w:left="5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法定代表人身份证明书、身份证（法人或其他组织）</w:t>
            </w:r>
          </w:p>
        </w:tc>
        <w:tc>
          <w:tcPr>
            <w:tcW w:w="923" w:type="dxa"/>
          </w:tcPr>
          <w:p w14:paraId="30E32AE2">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15F0EA95">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56641EBC">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0D26B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92" w:type="dxa"/>
          </w:tcPr>
          <w:p w14:paraId="30AD2BBE">
            <w:pPr>
              <w:pStyle w:val="15"/>
              <w:spacing w:line="400" w:lineRule="exact"/>
              <w:ind w:left="55"/>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w w:val="99"/>
                <w:sz w:val="24"/>
                <w14:textFill>
                  <w14:solidFill>
                    <w14:schemeClr w14:val="tx1"/>
                  </w14:solidFill>
                </w14:textFill>
              </w:rPr>
              <w:t>5</w:t>
            </w:r>
          </w:p>
        </w:tc>
        <w:tc>
          <w:tcPr>
            <w:tcW w:w="5275" w:type="dxa"/>
          </w:tcPr>
          <w:p w14:paraId="7E73DCCE">
            <w:pPr>
              <w:pStyle w:val="15"/>
              <w:spacing w:line="400" w:lineRule="exact"/>
              <w:ind w:left="5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授权委托书</w:t>
            </w:r>
          </w:p>
        </w:tc>
        <w:tc>
          <w:tcPr>
            <w:tcW w:w="923" w:type="dxa"/>
          </w:tcPr>
          <w:p w14:paraId="3DEAC14C">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72066130">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79CB73CF">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3864B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92" w:type="dxa"/>
          </w:tcPr>
          <w:p w14:paraId="20940A2C">
            <w:pPr>
              <w:pStyle w:val="15"/>
              <w:spacing w:line="400" w:lineRule="exact"/>
              <w:ind w:left="55"/>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w w:val="99"/>
                <w:sz w:val="24"/>
                <w14:textFill>
                  <w14:solidFill>
                    <w14:schemeClr w14:val="tx1"/>
                  </w14:solidFill>
                </w14:textFill>
              </w:rPr>
              <w:t>6</w:t>
            </w:r>
          </w:p>
        </w:tc>
        <w:tc>
          <w:tcPr>
            <w:tcW w:w="5275" w:type="dxa"/>
          </w:tcPr>
          <w:p w14:paraId="6A5702AA">
            <w:pPr>
              <w:pStyle w:val="15"/>
              <w:spacing w:line="400" w:lineRule="exact"/>
              <w:ind w:left="5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律师事务所函</w:t>
            </w:r>
          </w:p>
        </w:tc>
        <w:tc>
          <w:tcPr>
            <w:tcW w:w="923" w:type="dxa"/>
          </w:tcPr>
          <w:p w14:paraId="270E14F1">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62462B94">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3902B84A">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2B852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592" w:type="dxa"/>
          </w:tcPr>
          <w:p w14:paraId="0B7869C6">
            <w:pPr>
              <w:pStyle w:val="15"/>
              <w:spacing w:line="400" w:lineRule="exact"/>
              <w:ind w:left="55"/>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w w:val="99"/>
                <w:sz w:val="24"/>
                <w14:textFill>
                  <w14:solidFill>
                    <w14:schemeClr w14:val="tx1"/>
                  </w14:solidFill>
                </w14:textFill>
              </w:rPr>
              <w:t>7</w:t>
            </w:r>
          </w:p>
        </w:tc>
        <w:tc>
          <w:tcPr>
            <w:tcW w:w="5275" w:type="dxa"/>
          </w:tcPr>
          <w:p w14:paraId="257E847B">
            <w:pPr>
              <w:pStyle w:val="15"/>
              <w:spacing w:line="400" w:lineRule="exact"/>
              <w:ind w:left="5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代理人身份证或律师证</w:t>
            </w:r>
          </w:p>
        </w:tc>
        <w:tc>
          <w:tcPr>
            <w:tcW w:w="923" w:type="dxa"/>
          </w:tcPr>
          <w:p w14:paraId="01AD3B54">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6DC9B46B">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6E1B61D6">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04531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5" w:hRule="atLeast"/>
        </w:trPr>
        <w:tc>
          <w:tcPr>
            <w:tcW w:w="8916" w:type="dxa"/>
            <w:gridSpan w:val="5"/>
          </w:tcPr>
          <w:p w14:paraId="2F41A491">
            <w:pPr>
              <w:pStyle w:val="15"/>
              <w:spacing w:line="400" w:lineRule="exact"/>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以下为证据</w:t>
            </w:r>
          </w:p>
        </w:tc>
      </w:tr>
      <w:tr w14:paraId="31754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92" w:type="dxa"/>
          </w:tcPr>
          <w:p w14:paraId="02076701">
            <w:pPr>
              <w:pStyle w:val="15"/>
              <w:spacing w:line="400" w:lineRule="exact"/>
              <w:ind w:left="55"/>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w w:val="99"/>
                <w:sz w:val="24"/>
                <w14:textFill>
                  <w14:solidFill>
                    <w14:schemeClr w14:val="tx1"/>
                  </w14:solidFill>
                </w14:textFill>
              </w:rPr>
              <w:t>1</w:t>
            </w:r>
          </w:p>
        </w:tc>
        <w:tc>
          <w:tcPr>
            <w:tcW w:w="5275" w:type="dxa"/>
          </w:tcPr>
          <w:p w14:paraId="7107461C">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923" w:type="dxa"/>
          </w:tcPr>
          <w:p w14:paraId="3F199B95">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547273D3">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45D2578B">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04BB6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92" w:type="dxa"/>
          </w:tcPr>
          <w:p w14:paraId="7C1533B4">
            <w:pPr>
              <w:pStyle w:val="15"/>
              <w:spacing w:line="400" w:lineRule="exact"/>
              <w:ind w:left="55"/>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w w:val="99"/>
                <w:sz w:val="24"/>
                <w14:textFill>
                  <w14:solidFill>
                    <w14:schemeClr w14:val="tx1"/>
                  </w14:solidFill>
                </w14:textFill>
              </w:rPr>
              <w:t>2</w:t>
            </w:r>
          </w:p>
        </w:tc>
        <w:tc>
          <w:tcPr>
            <w:tcW w:w="5275" w:type="dxa"/>
          </w:tcPr>
          <w:p w14:paraId="546D7A26">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923" w:type="dxa"/>
          </w:tcPr>
          <w:p w14:paraId="06F3E417">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5582097D">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78B2F705">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7A45B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92" w:type="dxa"/>
          </w:tcPr>
          <w:p w14:paraId="24C1FF4A">
            <w:pPr>
              <w:pStyle w:val="15"/>
              <w:spacing w:line="400" w:lineRule="exact"/>
              <w:ind w:left="55"/>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w w:val="99"/>
                <w:sz w:val="24"/>
                <w14:textFill>
                  <w14:solidFill>
                    <w14:schemeClr w14:val="tx1"/>
                  </w14:solidFill>
                </w14:textFill>
              </w:rPr>
              <w:t>3</w:t>
            </w:r>
          </w:p>
        </w:tc>
        <w:tc>
          <w:tcPr>
            <w:tcW w:w="5275" w:type="dxa"/>
          </w:tcPr>
          <w:p w14:paraId="416B8C74">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923" w:type="dxa"/>
          </w:tcPr>
          <w:p w14:paraId="55F81E6C">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2AB3FEBC">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5640428B">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70027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92" w:type="dxa"/>
          </w:tcPr>
          <w:p w14:paraId="606E3959">
            <w:pPr>
              <w:pStyle w:val="15"/>
              <w:spacing w:line="400" w:lineRule="exact"/>
              <w:ind w:left="55"/>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w w:val="99"/>
                <w:sz w:val="24"/>
                <w14:textFill>
                  <w14:solidFill>
                    <w14:schemeClr w14:val="tx1"/>
                  </w14:solidFill>
                </w14:textFill>
              </w:rPr>
              <w:t>4</w:t>
            </w:r>
          </w:p>
        </w:tc>
        <w:tc>
          <w:tcPr>
            <w:tcW w:w="5275" w:type="dxa"/>
          </w:tcPr>
          <w:p w14:paraId="7F9AF667">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923" w:type="dxa"/>
          </w:tcPr>
          <w:p w14:paraId="76EBBCE9">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4CBB1B46">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4112242C">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4AA68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92" w:type="dxa"/>
          </w:tcPr>
          <w:p w14:paraId="2A1CF51D">
            <w:pPr>
              <w:pStyle w:val="15"/>
              <w:spacing w:line="400" w:lineRule="exact"/>
              <w:ind w:left="55"/>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w w:val="99"/>
                <w:sz w:val="24"/>
                <w14:textFill>
                  <w14:solidFill>
                    <w14:schemeClr w14:val="tx1"/>
                  </w14:solidFill>
                </w14:textFill>
              </w:rPr>
              <w:t>5</w:t>
            </w:r>
          </w:p>
        </w:tc>
        <w:tc>
          <w:tcPr>
            <w:tcW w:w="5275" w:type="dxa"/>
          </w:tcPr>
          <w:p w14:paraId="33F41D59">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923" w:type="dxa"/>
          </w:tcPr>
          <w:p w14:paraId="3716A192">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7A412764">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309120DD">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0E0E1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92" w:type="dxa"/>
          </w:tcPr>
          <w:p w14:paraId="71FEEE20">
            <w:pPr>
              <w:pStyle w:val="15"/>
              <w:spacing w:line="400" w:lineRule="exact"/>
              <w:ind w:left="55"/>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w w:val="99"/>
                <w:sz w:val="24"/>
                <w14:textFill>
                  <w14:solidFill>
                    <w14:schemeClr w14:val="tx1"/>
                  </w14:solidFill>
                </w14:textFill>
              </w:rPr>
              <w:t>6</w:t>
            </w:r>
          </w:p>
        </w:tc>
        <w:tc>
          <w:tcPr>
            <w:tcW w:w="5275" w:type="dxa"/>
          </w:tcPr>
          <w:p w14:paraId="5C0232FD">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923" w:type="dxa"/>
          </w:tcPr>
          <w:p w14:paraId="5B6B0D5E">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34ECB9D9">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78A2867B">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42DE0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92" w:type="dxa"/>
          </w:tcPr>
          <w:p w14:paraId="4D6BAE50">
            <w:pPr>
              <w:pStyle w:val="15"/>
              <w:spacing w:line="400" w:lineRule="exact"/>
              <w:ind w:left="55"/>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w w:val="99"/>
                <w:sz w:val="24"/>
                <w14:textFill>
                  <w14:solidFill>
                    <w14:schemeClr w14:val="tx1"/>
                  </w14:solidFill>
                </w14:textFill>
              </w:rPr>
              <w:t>7</w:t>
            </w:r>
          </w:p>
        </w:tc>
        <w:tc>
          <w:tcPr>
            <w:tcW w:w="5275" w:type="dxa"/>
          </w:tcPr>
          <w:p w14:paraId="370B1A04">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923" w:type="dxa"/>
          </w:tcPr>
          <w:p w14:paraId="3FF1D4F5">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3B839C1D">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4308C799">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71F31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92" w:type="dxa"/>
          </w:tcPr>
          <w:p w14:paraId="59FA477C">
            <w:pPr>
              <w:pStyle w:val="15"/>
              <w:spacing w:line="400" w:lineRule="exact"/>
              <w:ind w:left="55"/>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w w:val="99"/>
                <w:sz w:val="24"/>
                <w14:textFill>
                  <w14:solidFill>
                    <w14:schemeClr w14:val="tx1"/>
                  </w14:solidFill>
                </w14:textFill>
              </w:rPr>
              <w:t>8</w:t>
            </w:r>
          </w:p>
        </w:tc>
        <w:tc>
          <w:tcPr>
            <w:tcW w:w="5275" w:type="dxa"/>
          </w:tcPr>
          <w:p w14:paraId="719555D5">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923" w:type="dxa"/>
          </w:tcPr>
          <w:p w14:paraId="090ABAE7">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7BB0E065">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4B9D7089">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762B4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92" w:type="dxa"/>
          </w:tcPr>
          <w:p w14:paraId="16A0CC35">
            <w:pPr>
              <w:pStyle w:val="15"/>
              <w:spacing w:line="400" w:lineRule="exact"/>
              <w:ind w:left="55"/>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w w:val="99"/>
                <w:sz w:val="24"/>
                <w14:textFill>
                  <w14:solidFill>
                    <w14:schemeClr w14:val="tx1"/>
                  </w14:solidFill>
                </w14:textFill>
              </w:rPr>
              <w:t>9</w:t>
            </w:r>
          </w:p>
        </w:tc>
        <w:tc>
          <w:tcPr>
            <w:tcW w:w="5275" w:type="dxa"/>
          </w:tcPr>
          <w:p w14:paraId="31C6C454">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923" w:type="dxa"/>
          </w:tcPr>
          <w:p w14:paraId="31669166">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46E4C973">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521120FC">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76508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92" w:type="dxa"/>
          </w:tcPr>
          <w:p w14:paraId="752C41A2">
            <w:pPr>
              <w:pStyle w:val="15"/>
              <w:spacing w:line="400" w:lineRule="exact"/>
              <w:ind w:left="64" w:right="11"/>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10</w:t>
            </w:r>
          </w:p>
        </w:tc>
        <w:tc>
          <w:tcPr>
            <w:tcW w:w="5275" w:type="dxa"/>
          </w:tcPr>
          <w:p w14:paraId="3DDED212">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923" w:type="dxa"/>
          </w:tcPr>
          <w:p w14:paraId="282DDDDF">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02A58BFB">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23F7D91A">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7D746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92" w:type="dxa"/>
          </w:tcPr>
          <w:p w14:paraId="0A7592CC">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5275" w:type="dxa"/>
          </w:tcPr>
          <w:p w14:paraId="5B8D43E5">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923" w:type="dxa"/>
          </w:tcPr>
          <w:p w14:paraId="55729356">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77" w:type="dxa"/>
          </w:tcPr>
          <w:p w14:paraId="278B40B5">
            <w:pPr>
              <w:pStyle w:val="15"/>
              <w:spacing w:line="400" w:lineRule="exact"/>
              <w:rPr>
                <w:rFonts w:hint="eastAsia" w:ascii="仿宋" w:hAnsi="仿宋" w:eastAsia="仿宋" w:cs="仿宋"/>
                <w:color w:val="000000" w:themeColor="text1"/>
                <w:sz w:val="24"/>
                <w14:textFill>
                  <w14:solidFill>
                    <w14:schemeClr w14:val="tx1"/>
                  </w14:solidFill>
                </w14:textFill>
              </w:rPr>
            </w:pPr>
          </w:p>
        </w:tc>
        <w:tc>
          <w:tcPr>
            <w:tcW w:w="1049" w:type="dxa"/>
          </w:tcPr>
          <w:p w14:paraId="243E19E6">
            <w:pPr>
              <w:pStyle w:val="15"/>
              <w:spacing w:line="400" w:lineRule="exact"/>
              <w:rPr>
                <w:rFonts w:hint="eastAsia" w:ascii="仿宋" w:hAnsi="仿宋" w:eastAsia="仿宋" w:cs="仿宋"/>
                <w:color w:val="000000" w:themeColor="text1"/>
                <w:sz w:val="24"/>
                <w14:textFill>
                  <w14:solidFill>
                    <w14:schemeClr w14:val="tx1"/>
                  </w14:solidFill>
                </w14:textFill>
              </w:rPr>
            </w:pPr>
          </w:p>
        </w:tc>
      </w:tr>
      <w:tr w14:paraId="34781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7" w:hRule="atLeast"/>
        </w:trPr>
        <w:tc>
          <w:tcPr>
            <w:tcW w:w="592" w:type="dxa"/>
          </w:tcPr>
          <w:p w14:paraId="75440577">
            <w:pPr>
              <w:pStyle w:val="15"/>
              <w:spacing w:line="400" w:lineRule="exact"/>
              <w:rPr>
                <w:rFonts w:hint="eastAsia" w:ascii="仿宋" w:hAnsi="仿宋" w:eastAsia="仿宋" w:cs="仿宋"/>
                <w:b/>
                <w:color w:val="000000" w:themeColor="text1"/>
                <w:sz w:val="24"/>
                <w14:textFill>
                  <w14:solidFill>
                    <w14:schemeClr w14:val="tx1"/>
                  </w14:solidFill>
                </w14:textFill>
              </w:rPr>
            </w:pPr>
          </w:p>
          <w:p w14:paraId="4D9295F3">
            <w:pPr>
              <w:pStyle w:val="15"/>
              <w:spacing w:line="400" w:lineRule="exact"/>
              <w:ind w:left="64" w:right="14"/>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备注</w:t>
            </w:r>
          </w:p>
        </w:tc>
        <w:tc>
          <w:tcPr>
            <w:tcW w:w="8324" w:type="dxa"/>
            <w:gridSpan w:val="4"/>
          </w:tcPr>
          <w:p w14:paraId="0B8F5E87">
            <w:pPr>
              <w:pStyle w:val="15"/>
              <w:spacing w:line="400" w:lineRule="exact"/>
              <w:ind w:left="50"/>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申报人声明：本申报人所提交的上述文件均真实、有效。上述文件与原件相一致，不存在任何变造、伪造等情形，否则，自愿承担由此产生的一切法律责任。</w:t>
            </w:r>
          </w:p>
          <w:p w14:paraId="162A0CF4">
            <w:pPr>
              <w:pStyle w:val="15"/>
              <w:spacing w:line="400" w:lineRule="exact"/>
              <w:ind w:left="50"/>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申报人（签名/盖章）： </w:t>
            </w:r>
          </w:p>
          <w:p w14:paraId="663FB10C">
            <w:pPr>
              <w:pStyle w:val="15"/>
              <w:spacing w:line="400" w:lineRule="exact"/>
              <w:ind w:left="50"/>
              <w:jc w:val="right"/>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年   月   日    </w:t>
            </w:r>
          </w:p>
        </w:tc>
      </w:tr>
    </w:tbl>
    <w:p w14:paraId="7D8AE5B7">
      <w:pPr>
        <w:pStyle w:val="5"/>
        <w:spacing w:before="10"/>
        <w:rPr>
          <w:rFonts w:hint="eastAsia" w:ascii="仿宋" w:hAnsi="仿宋" w:eastAsia="仿宋" w:cs="仿宋"/>
          <w:b/>
          <w:color w:val="000000" w:themeColor="text1"/>
          <w:sz w:val="24"/>
          <w:szCs w:val="24"/>
          <w14:textFill>
            <w14:solidFill>
              <w14:schemeClr w14:val="tx1"/>
            </w14:solidFill>
          </w14:textFill>
        </w:rPr>
      </w:pPr>
    </w:p>
    <w:p w14:paraId="549B9A03">
      <w:pPr>
        <w:pStyle w:val="5"/>
        <w:spacing w:before="0"/>
        <w:rPr>
          <w:rFonts w:hint="eastAsia" w:ascii="仿宋" w:hAnsi="仿宋" w:eastAsia="仿宋" w:cs="仿宋"/>
          <w:b/>
          <w:color w:val="000000" w:themeColor="text1"/>
          <w:sz w:val="20"/>
          <w14:textFill>
            <w14:solidFill>
              <w14:schemeClr w14:val="tx1"/>
            </w14:solidFill>
          </w14:textFill>
        </w:rPr>
      </w:pPr>
    </w:p>
    <w:p w14:paraId="70703ABB">
      <w:pPr>
        <w:widowControl/>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b/>
          <w:color w:val="000000" w:themeColor="text1"/>
          <w:sz w:val="20"/>
          <w14:textFill>
            <w14:solidFill>
              <w14:schemeClr w14:val="tx1"/>
            </w14:solidFill>
          </w14:textFill>
        </w:rPr>
        <w:br w:type="page"/>
      </w:r>
      <w:r>
        <w:rPr>
          <w:rFonts w:hint="eastAsia" w:ascii="仿宋" w:hAnsi="仿宋" w:eastAsia="仿宋" w:cs="仿宋"/>
          <w:color w:val="000000" w:themeColor="text1"/>
          <w:sz w:val="24"/>
          <w14:textFill>
            <w14:solidFill>
              <w14:schemeClr w14:val="tx1"/>
            </w14:solidFill>
          </w14:textFill>
        </w:rPr>
        <w:t>附件3</w:t>
      </w:r>
    </w:p>
    <w:p w14:paraId="1C8A0961">
      <w:pPr>
        <w:pStyle w:val="2"/>
        <w:spacing w:before="0" w:after="0"/>
        <w:ind w:firstLine="0" w:firstLineChars="0"/>
        <w:jc w:val="cente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淮南市天沃置业有限责任公司破产清算案</w:t>
      </w:r>
    </w:p>
    <w:p w14:paraId="76968203">
      <w:pPr>
        <w:pStyle w:val="2"/>
        <w:spacing w:before="0" w:after="0"/>
        <w:ind w:firstLine="0" w:firstLineChars="0"/>
        <w:jc w:val="center"/>
        <w:rPr>
          <w:rFonts w:hint="eastAsia" w:ascii="黑体" w:hAnsi="黑体" w:eastAsia="黑体" w:cs="黑体"/>
          <w:color w:val="000000" w:themeColor="text1"/>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债权人送达地址及收款账户确认书</w:t>
      </w:r>
    </w:p>
    <w:tbl>
      <w:tblPr>
        <w:tblStyle w:val="10"/>
        <w:tblpPr w:leftFromText="180" w:rightFromText="180" w:vertAnchor="text" w:horzAnchor="margin" w:tblpXSpec="center" w:tblpY="368"/>
        <w:tblOverlap w:val="never"/>
        <w:tblW w:w="84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0"/>
        <w:gridCol w:w="1565"/>
        <w:gridCol w:w="2840"/>
        <w:gridCol w:w="2482"/>
      </w:tblGrid>
      <w:tr w14:paraId="30D50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1520" w:type="dxa"/>
            <w:tcBorders>
              <w:top w:val="single" w:color="auto" w:sz="4" w:space="0"/>
              <w:left w:val="single" w:color="auto" w:sz="4" w:space="0"/>
              <w:right w:val="single" w:color="auto" w:sz="4" w:space="0"/>
            </w:tcBorders>
            <w:vAlign w:val="center"/>
          </w:tcPr>
          <w:p w14:paraId="07069AA4">
            <w:pPr>
              <w:spacing w:line="420" w:lineRule="exact"/>
              <w:jc w:val="center"/>
              <w:rPr>
                <w:rFonts w:hint="eastAsia" w:ascii="仿宋" w:hAnsi="仿宋" w:eastAsia="仿宋" w:cs="仿宋"/>
                <w:b/>
                <w:bCs/>
                <w:color w:val="000000" w:themeColor="text1"/>
                <w:sz w:val="22"/>
                <w:szCs w:val="22"/>
                <w14:textFill>
                  <w14:solidFill>
                    <w14:schemeClr w14:val="tx1"/>
                  </w14:solidFill>
                </w14:textFill>
              </w:rPr>
            </w:pPr>
            <w:r>
              <w:rPr>
                <w:rFonts w:hint="eastAsia" w:ascii="仿宋" w:hAnsi="仿宋" w:eastAsia="仿宋" w:cs="仿宋"/>
                <w:b/>
                <w:bCs/>
                <w:color w:val="000000" w:themeColor="text1"/>
                <w:sz w:val="22"/>
                <w:szCs w:val="22"/>
                <w14:textFill>
                  <w14:solidFill>
                    <w14:schemeClr w14:val="tx1"/>
                  </w14:solidFill>
                </w14:textFill>
              </w:rPr>
              <w:t>债权申报人</w:t>
            </w:r>
          </w:p>
        </w:tc>
        <w:tc>
          <w:tcPr>
            <w:tcW w:w="6887" w:type="dxa"/>
            <w:gridSpan w:val="3"/>
            <w:tcBorders>
              <w:top w:val="single" w:color="auto" w:sz="4" w:space="0"/>
              <w:left w:val="single" w:color="auto" w:sz="4" w:space="0"/>
              <w:right w:val="single" w:color="auto" w:sz="4" w:space="0"/>
            </w:tcBorders>
          </w:tcPr>
          <w:p w14:paraId="23672846">
            <w:pPr>
              <w:spacing w:line="420" w:lineRule="exact"/>
              <w:rPr>
                <w:rFonts w:hint="eastAsia" w:ascii="仿宋" w:hAnsi="仿宋" w:eastAsia="仿宋" w:cs="仿宋"/>
                <w:b/>
                <w:bCs/>
                <w:color w:val="000000" w:themeColor="text1"/>
                <w:sz w:val="22"/>
                <w:szCs w:val="22"/>
                <w14:textFill>
                  <w14:solidFill>
                    <w14:schemeClr w14:val="tx1"/>
                  </w14:solidFill>
                </w14:textFill>
              </w:rPr>
            </w:pPr>
            <w:r>
              <w:rPr>
                <w:rFonts w:hint="eastAsia" w:ascii="仿宋" w:hAnsi="仿宋" w:eastAsia="仿宋" w:cs="仿宋"/>
                <w:b/>
                <w:bCs/>
                <w:color w:val="000000" w:themeColor="text1"/>
                <w:sz w:val="22"/>
                <w:szCs w:val="22"/>
                <w14:textFill>
                  <w14:solidFill>
                    <w14:schemeClr w14:val="tx1"/>
                  </w14:solidFill>
                </w14:textFill>
              </w:rPr>
              <w:t>姓名/名称：</w:t>
            </w:r>
            <w:r>
              <w:rPr>
                <w:rFonts w:ascii="仿宋" w:hAnsi="仿宋" w:eastAsia="仿宋" w:cs="仿宋"/>
                <w:color w:val="000000" w:themeColor="text1"/>
                <w:sz w:val="22"/>
                <w:szCs w:val="22"/>
                <w:u w:val="single"/>
                <w:lang w:eastAsia="zh-Hans"/>
                <w14:textFill>
                  <w14:solidFill>
                    <w14:schemeClr w14:val="tx1"/>
                  </w14:solidFill>
                </w14:textFill>
              </w:rPr>
              <w:t xml:space="preserve">                                               </w:t>
            </w:r>
          </w:p>
          <w:p w14:paraId="4780BCBA">
            <w:pPr>
              <w:spacing w:line="420" w:lineRule="exact"/>
              <w:rPr>
                <w:rFonts w:hint="eastAsia" w:ascii="仿宋" w:hAnsi="仿宋" w:eastAsia="仿宋" w:cs="仿宋"/>
                <w:b/>
                <w:bCs/>
                <w:color w:val="000000" w:themeColor="text1"/>
                <w:sz w:val="22"/>
                <w:szCs w:val="22"/>
                <w14:textFill>
                  <w14:solidFill>
                    <w14:schemeClr w14:val="tx1"/>
                  </w14:solidFill>
                </w14:textFill>
              </w:rPr>
            </w:pPr>
            <w:r>
              <w:rPr>
                <w:rFonts w:hint="eastAsia" w:ascii="仿宋" w:hAnsi="仿宋" w:eastAsia="仿宋" w:cs="仿宋"/>
                <w:b/>
                <w:bCs/>
                <w:color w:val="000000" w:themeColor="text1"/>
                <w:sz w:val="22"/>
                <w:szCs w:val="22"/>
                <w14:textFill>
                  <w14:solidFill>
                    <w14:schemeClr w14:val="tx1"/>
                  </w14:solidFill>
                </w14:textFill>
              </w:rPr>
              <w:t>身份证号码/统一社会信用代码:</w:t>
            </w:r>
            <w:r>
              <w:rPr>
                <w:rFonts w:ascii="仿宋" w:hAnsi="仿宋" w:eastAsia="仿宋" w:cs="仿宋"/>
                <w:color w:val="000000" w:themeColor="text1"/>
                <w:sz w:val="22"/>
                <w:szCs w:val="22"/>
                <w:u w:val="single"/>
                <w:lang w:eastAsia="zh-Hans"/>
                <w14:textFill>
                  <w14:solidFill>
                    <w14:schemeClr w14:val="tx1"/>
                  </w14:solidFill>
                </w14:textFill>
              </w:rPr>
              <w:t xml:space="preserve">                               </w:t>
            </w:r>
          </w:p>
        </w:tc>
      </w:tr>
      <w:tr w14:paraId="1963B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3" w:hRule="atLeast"/>
        </w:trPr>
        <w:tc>
          <w:tcPr>
            <w:tcW w:w="1520" w:type="dxa"/>
            <w:tcBorders>
              <w:top w:val="single" w:color="auto" w:sz="4" w:space="0"/>
              <w:left w:val="single" w:color="auto" w:sz="4" w:space="0"/>
              <w:bottom w:val="single" w:color="auto" w:sz="4" w:space="0"/>
              <w:right w:val="single" w:color="auto" w:sz="4" w:space="0"/>
            </w:tcBorders>
            <w:vAlign w:val="center"/>
          </w:tcPr>
          <w:p w14:paraId="77881B73">
            <w:pPr>
              <w:spacing w:line="420" w:lineRule="exact"/>
              <w:jc w:val="center"/>
              <w:rPr>
                <w:rFonts w:hint="eastAsia" w:ascii="仿宋" w:hAnsi="仿宋" w:eastAsia="仿宋" w:cs="仿宋"/>
                <w:b/>
                <w:bCs/>
                <w:color w:val="000000" w:themeColor="text1"/>
                <w:sz w:val="22"/>
                <w:szCs w:val="22"/>
                <w14:textFill>
                  <w14:solidFill>
                    <w14:schemeClr w14:val="tx1"/>
                  </w14:solidFill>
                </w14:textFill>
              </w:rPr>
            </w:pPr>
            <w:r>
              <w:rPr>
                <w:rFonts w:hint="eastAsia" w:ascii="仿宋" w:hAnsi="仿宋" w:eastAsia="仿宋" w:cs="仿宋"/>
                <w:b/>
                <w:bCs/>
                <w:color w:val="000000" w:themeColor="text1"/>
                <w:sz w:val="22"/>
                <w:szCs w:val="22"/>
                <w14:textFill>
                  <w14:solidFill>
                    <w14:schemeClr w14:val="tx1"/>
                  </w14:solidFill>
                </w14:textFill>
              </w:rPr>
              <w:t>是否接受电子送达</w:t>
            </w:r>
          </w:p>
        </w:tc>
        <w:tc>
          <w:tcPr>
            <w:tcW w:w="6887" w:type="dxa"/>
            <w:gridSpan w:val="3"/>
            <w:tcBorders>
              <w:top w:val="single" w:color="auto" w:sz="4" w:space="0"/>
              <w:left w:val="single" w:color="auto" w:sz="4" w:space="0"/>
              <w:bottom w:val="single" w:color="auto" w:sz="4" w:space="0"/>
              <w:right w:val="single" w:color="auto" w:sz="4" w:space="0"/>
            </w:tcBorders>
            <w:vAlign w:val="center"/>
          </w:tcPr>
          <w:p w14:paraId="3B921279">
            <w:pPr>
              <w:spacing w:line="420" w:lineRule="exact"/>
              <w:jc w:val="left"/>
              <w:rPr>
                <w:rFonts w:hint="eastAsia"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管理人将通过全国企业破产重整案件信息网等方式公开送达本案相关材料，必要时通过手机短信送达，债权申报人是否确认全国企业破产重整案件信息网和手机短信送达为有效送达方式：</w:t>
            </w:r>
          </w:p>
          <w:p w14:paraId="6DDB83FF">
            <w:pPr>
              <w:spacing w:line="420" w:lineRule="exact"/>
              <w:jc w:val="left"/>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□确认； □不确认</w:t>
            </w:r>
          </w:p>
        </w:tc>
      </w:tr>
      <w:tr w14:paraId="59448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520" w:type="dxa"/>
            <w:tcBorders>
              <w:top w:val="single" w:color="auto" w:sz="4" w:space="0"/>
              <w:left w:val="single" w:color="auto" w:sz="4" w:space="0"/>
              <w:bottom w:val="single" w:color="auto" w:sz="4" w:space="0"/>
              <w:right w:val="single" w:color="auto" w:sz="4" w:space="0"/>
            </w:tcBorders>
            <w:vAlign w:val="center"/>
          </w:tcPr>
          <w:p w14:paraId="219248D2">
            <w:pPr>
              <w:spacing w:line="420" w:lineRule="exact"/>
              <w:jc w:val="center"/>
              <w:rPr>
                <w:rFonts w:hint="eastAsia" w:ascii="仿宋" w:hAnsi="仿宋" w:eastAsia="仿宋" w:cs="仿宋"/>
                <w:b/>
                <w:bCs/>
                <w:color w:val="000000" w:themeColor="text1"/>
                <w:sz w:val="22"/>
                <w:szCs w:val="22"/>
                <w14:textFill>
                  <w14:solidFill>
                    <w14:schemeClr w14:val="tx1"/>
                  </w14:solidFill>
                </w14:textFill>
              </w:rPr>
            </w:pPr>
            <w:r>
              <w:rPr>
                <w:rFonts w:hint="eastAsia" w:ascii="仿宋" w:hAnsi="仿宋" w:eastAsia="仿宋" w:cs="仿宋"/>
                <w:b/>
                <w:bCs/>
                <w:color w:val="000000" w:themeColor="text1"/>
                <w:sz w:val="22"/>
                <w:szCs w:val="22"/>
                <w14:textFill>
                  <w14:solidFill>
                    <w14:schemeClr w14:val="tx1"/>
                  </w14:solidFill>
                </w14:textFill>
              </w:rPr>
              <w:t>收件人</w:t>
            </w:r>
          </w:p>
        </w:tc>
        <w:tc>
          <w:tcPr>
            <w:tcW w:w="1565" w:type="dxa"/>
            <w:tcBorders>
              <w:top w:val="single" w:color="auto" w:sz="4" w:space="0"/>
              <w:left w:val="single" w:color="auto" w:sz="4" w:space="0"/>
              <w:bottom w:val="single" w:color="auto" w:sz="4" w:space="0"/>
              <w:right w:val="single" w:color="auto" w:sz="4" w:space="0"/>
            </w:tcBorders>
            <w:vAlign w:val="center"/>
          </w:tcPr>
          <w:p w14:paraId="04007377">
            <w:pPr>
              <w:spacing w:line="420" w:lineRule="exact"/>
              <w:jc w:val="center"/>
              <w:rPr>
                <w:rFonts w:hint="eastAsia" w:ascii="仿宋" w:hAnsi="仿宋" w:eastAsia="仿宋" w:cs="仿宋"/>
                <w:color w:val="000000" w:themeColor="text1"/>
                <w:sz w:val="22"/>
                <w:szCs w:val="22"/>
                <w14:textFill>
                  <w14:solidFill>
                    <w14:schemeClr w14:val="tx1"/>
                  </w14:solidFill>
                </w14:textFill>
              </w:rPr>
            </w:pPr>
          </w:p>
        </w:tc>
        <w:tc>
          <w:tcPr>
            <w:tcW w:w="2840" w:type="dxa"/>
            <w:tcBorders>
              <w:top w:val="single" w:color="auto" w:sz="4" w:space="0"/>
              <w:left w:val="single" w:color="auto" w:sz="4" w:space="0"/>
              <w:bottom w:val="single" w:color="auto" w:sz="4" w:space="0"/>
              <w:right w:val="single" w:color="auto" w:sz="4" w:space="0"/>
            </w:tcBorders>
            <w:vAlign w:val="center"/>
          </w:tcPr>
          <w:p w14:paraId="205A412C">
            <w:pPr>
              <w:spacing w:line="420" w:lineRule="exact"/>
              <w:jc w:val="center"/>
              <w:rPr>
                <w:rFonts w:hint="eastAsia" w:ascii="仿宋" w:hAnsi="仿宋" w:eastAsia="仿宋" w:cs="仿宋"/>
                <w:b/>
                <w:bCs/>
                <w:color w:val="000000" w:themeColor="text1"/>
                <w:sz w:val="22"/>
                <w:szCs w:val="22"/>
                <w14:textFill>
                  <w14:solidFill>
                    <w14:schemeClr w14:val="tx1"/>
                  </w14:solidFill>
                </w14:textFill>
              </w:rPr>
            </w:pPr>
            <w:r>
              <w:rPr>
                <w:rFonts w:hint="eastAsia" w:ascii="仿宋" w:hAnsi="仿宋" w:eastAsia="仿宋" w:cs="仿宋"/>
                <w:b/>
                <w:bCs/>
                <w:color w:val="000000" w:themeColor="text1"/>
                <w:sz w:val="22"/>
                <w:szCs w:val="22"/>
                <w14:textFill>
                  <w14:solidFill>
                    <w14:schemeClr w14:val="tx1"/>
                  </w14:solidFill>
                </w14:textFill>
              </w:rPr>
              <w:t>手机号码</w:t>
            </w:r>
            <w:r>
              <w:rPr>
                <w:rFonts w:hint="eastAsia" w:ascii="仿宋" w:hAnsi="仿宋" w:eastAsia="仿宋" w:cs="仿宋"/>
                <w:b/>
                <w:bCs/>
                <w:color w:val="000000" w:themeColor="text1"/>
                <w:spacing w:val="11"/>
                <w:sz w:val="16"/>
                <w:szCs w:val="16"/>
                <w:shd w:val="clear" w:color="auto" w:fill="FFFFFF"/>
                <w14:textFill>
                  <w14:solidFill>
                    <w14:schemeClr w14:val="tx1"/>
                  </w14:solidFill>
                </w14:textFill>
              </w:rPr>
              <w:t>（此手机号用于接收网络会议平台登录用户名和密码）</w:t>
            </w:r>
          </w:p>
        </w:tc>
        <w:tc>
          <w:tcPr>
            <w:tcW w:w="2482" w:type="dxa"/>
            <w:tcBorders>
              <w:top w:val="single" w:color="auto" w:sz="4" w:space="0"/>
              <w:left w:val="single" w:color="auto" w:sz="4" w:space="0"/>
              <w:bottom w:val="single" w:color="auto" w:sz="4" w:space="0"/>
              <w:right w:val="single" w:color="auto" w:sz="4" w:space="0"/>
            </w:tcBorders>
            <w:vAlign w:val="center"/>
          </w:tcPr>
          <w:p w14:paraId="4182FD84">
            <w:pPr>
              <w:spacing w:line="420" w:lineRule="exact"/>
              <w:jc w:val="center"/>
              <w:rPr>
                <w:rFonts w:hint="eastAsia" w:ascii="仿宋" w:hAnsi="仿宋" w:eastAsia="仿宋" w:cs="仿宋"/>
                <w:color w:val="000000" w:themeColor="text1"/>
                <w:sz w:val="22"/>
                <w:szCs w:val="22"/>
                <w14:textFill>
                  <w14:solidFill>
                    <w14:schemeClr w14:val="tx1"/>
                  </w14:solidFill>
                </w14:textFill>
              </w:rPr>
            </w:pPr>
          </w:p>
        </w:tc>
      </w:tr>
      <w:tr w14:paraId="6807F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520" w:type="dxa"/>
            <w:tcBorders>
              <w:top w:val="single" w:color="auto" w:sz="4" w:space="0"/>
              <w:left w:val="single" w:color="auto" w:sz="4" w:space="0"/>
              <w:bottom w:val="single" w:color="auto" w:sz="4" w:space="0"/>
              <w:right w:val="single" w:color="auto" w:sz="4" w:space="0"/>
            </w:tcBorders>
            <w:vAlign w:val="center"/>
          </w:tcPr>
          <w:p w14:paraId="34906ACD">
            <w:pPr>
              <w:spacing w:line="420" w:lineRule="exact"/>
              <w:jc w:val="center"/>
              <w:rPr>
                <w:rFonts w:hint="eastAsia" w:ascii="仿宋" w:hAnsi="仿宋" w:eastAsia="仿宋" w:cs="仿宋"/>
                <w:b/>
                <w:bCs/>
                <w:color w:val="000000" w:themeColor="text1"/>
                <w:sz w:val="22"/>
                <w:szCs w:val="22"/>
                <w14:textFill>
                  <w14:solidFill>
                    <w14:schemeClr w14:val="tx1"/>
                  </w14:solidFill>
                </w14:textFill>
              </w:rPr>
            </w:pPr>
            <w:r>
              <w:rPr>
                <w:rFonts w:hint="eastAsia" w:ascii="仿宋" w:hAnsi="仿宋" w:eastAsia="仿宋" w:cs="仿宋"/>
                <w:b/>
                <w:bCs/>
                <w:color w:val="000000" w:themeColor="text1"/>
                <w:sz w:val="22"/>
                <w:szCs w:val="22"/>
                <w14:textFill>
                  <w14:solidFill>
                    <w14:schemeClr w14:val="tx1"/>
                  </w14:solidFill>
                </w14:textFill>
              </w:rPr>
              <w:t>送达地址</w:t>
            </w:r>
          </w:p>
        </w:tc>
        <w:tc>
          <w:tcPr>
            <w:tcW w:w="6887" w:type="dxa"/>
            <w:gridSpan w:val="3"/>
            <w:tcBorders>
              <w:top w:val="single" w:color="auto" w:sz="4" w:space="0"/>
              <w:left w:val="single" w:color="auto" w:sz="4" w:space="0"/>
              <w:bottom w:val="single" w:color="auto" w:sz="4" w:space="0"/>
              <w:right w:val="single" w:color="auto" w:sz="4" w:space="0"/>
            </w:tcBorders>
          </w:tcPr>
          <w:p w14:paraId="235DFEE2">
            <w:pPr>
              <w:spacing w:line="420" w:lineRule="exact"/>
              <w:rPr>
                <w:rFonts w:hint="eastAsia" w:ascii="仿宋" w:hAnsi="仿宋" w:eastAsia="仿宋" w:cs="仿宋"/>
                <w:b/>
                <w:bCs/>
                <w:color w:val="000000" w:themeColor="text1"/>
                <w:sz w:val="22"/>
                <w:szCs w:val="22"/>
                <w14:textFill>
                  <w14:solidFill>
                    <w14:schemeClr w14:val="tx1"/>
                  </w14:solidFill>
                </w14:textFill>
              </w:rPr>
            </w:pPr>
          </w:p>
        </w:tc>
      </w:tr>
      <w:tr w14:paraId="15633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1520" w:type="dxa"/>
            <w:tcBorders>
              <w:top w:val="single" w:color="auto" w:sz="4" w:space="0"/>
              <w:left w:val="single" w:color="auto" w:sz="4" w:space="0"/>
              <w:bottom w:val="single" w:color="auto" w:sz="4" w:space="0"/>
              <w:right w:val="single" w:color="auto" w:sz="4" w:space="0"/>
            </w:tcBorders>
            <w:vAlign w:val="center"/>
          </w:tcPr>
          <w:p w14:paraId="14B742F6">
            <w:pPr>
              <w:spacing w:line="420" w:lineRule="exact"/>
              <w:jc w:val="center"/>
              <w:rPr>
                <w:rFonts w:hint="eastAsia" w:ascii="仿宋" w:hAnsi="仿宋" w:eastAsia="仿宋" w:cs="仿宋"/>
                <w:b/>
                <w:bCs/>
                <w:color w:val="000000" w:themeColor="text1"/>
                <w:sz w:val="22"/>
                <w:szCs w:val="22"/>
                <w14:textFill>
                  <w14:solidFill>
                    <w14:schemeClr w14:val="tx1"/>
                  </w14:solidFill>
                </w14:textFill>
              </w:rPr>
            </w:pPr>
            <w:r>
              <w:rPr>
                <w:rFonts w:hint="eastAsia" w:ascii="仿宋" w:hAnsi="仿宋" w:eastAsia="仿宋" w:cs="仿宋"/>
                <w:b/>
                <w:bCs/>
                <w:color w:val="000000" w:themeColor="text1"/>
                <w:sz w:val="22"/>
                <w:szCs w:val="22"/>
                <w14:textFill>
                  <w14:solidFill>
                    <w14:schemeClr w14:val="tx1"/>
                  </w14:solidFill>
                </w14:textFill>
              </w:rPr>
              <w:t>收款</w:t>
            </w:r>
          </w:p>
          <w:p w14:paraId="5590872C">
            <w:pPr>
              <w:spacing w:line="420" w:lineRule="exact"/>
              <w:jc w:val="center"/>
              <w:rPr>
                <w:rFonts w:hint="eastAsia" w:ascii="仿宋" w:hAnsi="仿宋" w:eastAsia="仿宋" w:cs="仿宋"/>
                <w:b/>
                <w:bCs/>
                <w:color w:val="000000" w:themeColor="text1"/>
                <w:sz w:val="22"/>
                <w:szCs w:val="22"/>
                <w14:textFill>
                  <w14:solidFill>
                    <w14:schemeClr w14:val="tx1"/>
                  </w14:solidFill>
                </w14:textFill>
              </w:rPr>
            </w:pPr>
            <w:r>
              <w:rPr>
                <w:rFonts w:hint="eastAsia" w:ascii="仿宋" w:hAnsi="仿宋" w:eastAsia="仿宋" w:cs="仿宋"/>
                <w:b/>
                <w:bCs/>
                <w:color w:val="000000" w:themeColor="text1"/>
                <w:sz w:val="22"/>
                <w:szCs w:val="22"/>
                <w14:textFill>
                  <w14:solidFill>
                    <w14:schemeClr w14:val="tx1"/>
                  </w14:solidFill>
                </w14:textFill>
              </w:rPr>
              <w:t>账户</w:t>
            </w:r>
          </w:p>
          <w:p w14:paraId="249E787B">
            <w:pPr>
              <w:spacing w:line="420" w:lineRule="exact"/>
              <w:jc w:val="center"/>
              <w:rPr>
                <w:rFonts w:hint="eastAsia" w:ascii="仿宋" w:hAnsi="仿宋" w:eastAsia="仿宋" w:cs="仿宋"/>
                <w:b/>
                <w:bCs/>
                <w:color w:val="000000" w:themeColor="text1"/>
                <w:sz w:val="22"/>
                <w:szCs w:val="22"/>
                <w14:textFill>
                  <w14:solidFill>
                    <w14:schemeClr w14:val="tx1"/>
                  </w14:solidFill>
                </w14:textFill>
              </w:rPr>
            </w:pPr>
            <w:r>
              <w:rPr>
                <w:rFonts w:hint="eastAsia" w:ascii="仿宋" w:hAnsi="仿宋" w:eastAsia="仿宋" w:cs="仿宋"/>
                <w:b/>
                <w:bCs/>
                <w:color w:val="000000" w:themeColor="text1"/>
                <w:sz w:val="22"/>
                <w:szCs w:val="22"/>
                <w14:textFill>
                  <w14:solidFill>
                    <w14:schemeClr w14:val="tx1"/>
                  </w14:solidFill>
                </w14:textFill>
              </w:rPr>
              <w:t>信息</w:t>
            </w:r>
          </w:p>
        </w:tc>
        <w:tc>
          <w:tcPr>
            <w:tcW w:w="6887" w:type="dxa"/>
            <w:gridSpan w:val="3"/>
            <w:tcBorders>
              <w:top w:val="single" w:color="auto" w:sz="4" w:space="0"/>
              <w:left w:val="single" w:color="auto" w:sz="4" w:space="0"/>
              <w:bottom w:val="single" w:color="auto" w:sz="4" w:space="0"/>
              <w:right w:val="single" w:color="auto" w:sz="4" w:space="0"/>
            </w:tcBorders>
            <w:vAlign w:val="center"/>
          </w:tcPr>
          <w:p w14:paraId="6E80C3D3">
            <w:pPr>
              <w:spacing w:line="420" w:lineRule="exact"/>
              <w:rPr>
                <w:rFonts w:hint="eastAsia" w:ascii="仿宋" w:hAnsi="仿宋" w:eastAsia="仿宋" w:cs="仿宋"/>
                <w:color w:val="000000" w:themeColor="text1"/>
                <w:sz w:val="22"/>
                <w:szCs w:val="22"/>
                <w:u w:val="single"/>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户名：</w:t>
            </w:r>
            <w:r>
              <w:rPr>
                <w:rFonts w:ascii="仿宋" w:hAnsi="仿宋" w:eastAsia="仿宋" w:cs="仿宋"/>
                <w:color w:val="000000" w:themeColor="text1"/>
                <w:sz w:val="22"/>
                <w:szCs w:val="22"/>
                <w:u w:val="single"/>
                <w:lang w:eastAsia="zh-Hans"/>
                <w14:textFill>
                  <w14:solidFill>
                    <w14:schemeClr w14:val="tx1"/>
                  </w14:solidFill>
                </w14:textFill>
              </w:rPr>
              <w:t xml:space="preserve">                               </w:t>
            </w:r>
          </w:p>
          <w:p w14:paraId="5CE557E2">
            <w:pPr>
              <w:spacing w:line="420" w:lineRule="exact"/>
              <w:rPr>
                <w:rFonts w:hint="eastAsia"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开户行：</w:t>
            </w:r>
            <w:r>
              <w:rPr>
                <w:rFonts w:ascii="仿宋" w:hAnsi="仿宋" w:eastAsia="仿宋" w:cs="仿宋"/>
                <w:color w:val="000000" w:themeColor="text1"/>
                <w:sz w:val="22"/>
                <w:szCs w:val="22"/>
                <w:u w:val="single"/>
                <w:lang w:eastAsia="zh-Hans"/>
                <w14:textFill>
                  <w14:solidFill>
                    <w14:schemeClr w14:val="tx1"/>
                  </w14:solidFill>
                </w14:textFill>
              </w:rPr>
              <w:t xml:space="preserve">                             </w:t>
            </w:r>
          </w:p>
          <w:p w14:paraId="65695809">
            <w:pPr>
              <w:spacing w:line="420" w:lineRule="exact"/>
              <w:rPr>
                <w:rFonts w:hint="eastAsia" w:ascii="仿宋" w:hAnsi="仿宋" w:eastAsia="仿宋" w:cs="仿宋"/>
                <w:b/>
                <w:bCs/>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账号：</w:t>
            </w:r>
            <w:r>
              <w:rPr>
                <w:rFonts w:ascii="仿宋" w:hAnsi="仿宋" w:eastAsia="仿宋" w:cs="仿宋"/>
                <w:color w:val="000000" w:themeColor="text1"/>
                <w:sz w:val="22"/>
                <w:szCs w:val="22"/>
                <w:u w:val="single"/>
                <w:lang w:eastAsia="zh-Hans"/>
                <w14:textFill>
                  <w14:solidFill>
                    <w14:schemeClr w14:val="tx1"/>
                  </w14:solidFill>
                </w14:textFill>
              </w:rPr>
              <w:t xml:space="preserve">                               </w:t>
            </w:r>
          </w:p>
        </w:tc>
      </w:tr>
      <w:tr w14:paraId="6D462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6" w:hRule="atLeast"/>
        </w:trPr>
        <w:tc>
          <w:tcPr>
            <w:tcW w:w="8407" w:type="dxa"/>
            <w:gridSpan w:val="4"/>
            <w:tcBorders>
              <w:top w:val="single" w:color="auto" w:sz="4" w:space="0"/>
              <w:left w:val="single" w:color="auto" w:sz="4" w:space="0"/>
              <w:bottom w:val="single" w:color="auto" w:sz="4" w:space="0"/>
              <w:right w:val="single" w:color="auto" w:sz="4" w:space="0"/>
            </w:tcBorders>
          </w:tcPr>
          <w:p w14:paraId="1945B9AA">
            <w:pPr>
              <w:spacing w:line="420" w:lineRule="exact"/>
              <w:jc w:val="left"/>
              <w:rPr>
                <w:rFonts w:hint="eastAsia"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债权申报人应当知晓并承诺遵守如下事项：</w:t>
            </w:r>
          </w:p>
          <w:p w14:paraId="22F07019">
            <w:pPr>
              <w:spacing w:line="420" w:lineRule="exact"/>
              <w:ind w:firstLine="440" w:firstLineChars="200"/>
              <w:jc w:val="left"/>
              <w:rPr>
                <w:rFonts w:hint="eastAsia"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1.债权申报人充分知晓并确认上述联系方式、送达地址均为债权申报人有效的送达方式，送达事项包括但不限于破产清算案件中债权申报等事项的通知、诉讼材料及相关法律文书的送达、破产清算案件最新进展的告知等；</w:t>
            </w:r>
          </w:p>
          <w:p w14:paraId="7D09318A">
            <w:pPr>
              <w:spacing w:line="420" w:lineRule="exact"/>
              <w:ind w:firstLine="440" w:firstLineChars="200"/>
              <w:jc w:val="left"/>
              <w:rPr>
                <w:rFonts w:hint="eastAsia"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 xml:space="preserve">2.因债权申报人提供的送达地址不准确或受送达人拒绝签收，导致相关文书未能被债权申报人实际接收的，相关文书退回之日视为送达之日。债权申报人变更送达地址，应当及时以书面形式告知管理人，否则，管理人将仍以本表确认的送达地址进行送达，由此产生的不利法律后果由债权申报人自行承担； </w:t>
            </w:r>
          </w:p>
          <w:p w14:paraId="64BE7FC1">
            <w:pPr>
              <w:spacing w:line="420" w:lineRule="exact"/>
              <w:ind w:firstLine="440" w:firstLineChars="200"/>
              <w:jc w:val="left"/>
              <w:rPr>
                <w:rFonts w:hint="eastAsia" w:ascii="仿宋" w:hAnsi="仿宋" w:eastAsia="仿宋" w:cs="仿宋"/>
                <w:color w:val="000000" w:themeColor="text1"/>
                <w:sz w:val="22"/>
                <w:szCs w:val="22"/>
                <w14:textFill>
                  <w14:solidFill>
                    <w14:schemeClr w14:val="tx1"/>
                  </w14:solidFill>
                </w14:textFill>
              </w:rPr>
            </w:pPr>
            <w:r>
              <w:rPr>
                <w:rFonts w:hint="eastAsia" w:ascii="仿宋" w:hAnsi="仿宋" w:eastAsia="仿宋" w:cs="仿宋"/>
                <w:color w:val="000000" w:themeColor="text1"/>
                <w:sz w:val="22"/>
                <w:szCs w:val="22"/>
                <w14:textFill>
                  <w14:solidFill>
                    <w14:schemeClr w14:val="tx1"/>
                  </w14:solidFill>
                </w14:textFill>
              </w:rPr>
              <w:t>3.收款账户必须为债权申报人本人（单位）所有，并保证账户信息完整、准确且有效。若收款账户信息发生变更，债权申报人应及时书面通知管理人，否则由此产生的不利法律后果由债权申报人自行承担。</w:t>
            </w:r>
          </w:p>
          <w:p w14:paraId="7B37FC6E">
            <w:pPr>
              <w:wordWrap w:val="0"/>
              <w:spacing w:line="420" w:lineRule="exact"/>
              <w:ind w:firstLine="442" w:firstLineChars="200"/>
              <w:jc w:val="right"/>
              <w:rPr>
                <w:rFonts w:hint="eastAsia" w:ascii="仿宋" w:hAnsi="仿宋" w:eastAsia="仿宋" w:cs="仿宋"/>
                <w:b/>
                <w:bCs/>
                <w:color w:val="000000" w:themeColor="text1"/>
                <w:sz w:val="22"/>
                <w:szCs w:val="22"/>
                <w14:textFill>
                  <w14:solidFill>
                    <w14:schemeClr w14:val="tx1"/>
                  </w14:solidFill>
                </w14:textFill>
              </w:rPr>
            </w:pPr>
            <w:r>
              <w:rPr>
                <w:rFonts w:hint="eastAsia" w:ascii="仿宋" w:hAnsi="仿宋" w:eastAsia="仿宋" w:cs="仿宋"/>
                <w:b/>
                <w:bCs/>
                <w:color w:val="000000" w:themeColor="text1"/>
                <w:sz w:val="22"/>
                <w:szCs w:val="22"/>
                <w14:textFill>
                  <w14:solidFill>
                    <w14:schemeClr w14:val="tx1"/>
                  </w14:solidFill>
                </w14:textFill>
              </w:rPr>
              <w:t xml:space="preserve">申报人/委托代理人（签名/盖章）：                   </w:t>
            </w:r>
          </w:p>
          <w:p w14:paraId="2DDC08B0">
            <w:pPr>
              <w:spacing w:line="420" w:lineRule="exact"/>
              <w:ind w:firstLine="442" w:firstLineChars="200"/>
              <w:jc w:val="right"/>
              <w:rPr>
                <w:rFonts w:hint="eastAsia" w:ascii="仿宋" w:hAnsi="仿宋" w:eastAsia="仿宋" w:cs="仿宋"/>
                <w:b/>
                <w:bCs/>
                <w:color w:val="000000" w:themeColor="text1"/>
                <w:sz w:val="22"/>
                <w:szCs w:val="22"/>
                <w14:textFill>
                  <w14:solidFill>
                    <w14:schemeClr w14:val="tx1"/>
                  </w14:solidFill>
                </w14:textFill>
              </w:rPr>
            </w:pPr>
            <w:r>
              <w:rPr>
                <w:rFonts w:hint="eastAsia" w:ascii="仿宋" w:hAnsi="仿宋" w:eastAsia="仿宋" w:cs="仿宋"/>
                <w:b/>
                <w:bCs/>
                <w:color w:val="000000" w:themeColor="text1"/>
                <w:sz w:val="22"/>
                <w:szCs w:val="22"/>
                <w14:textFill>
                  <w14:solidFill>
                    <w14:schemeClr w14:val="tx1"/>
                  </w14:solidFill>
                </w14:textFill>
              </w:rPr>
              <w:t xml:space="preserve"> 时  间：      年   月   日</w:t>
            </w:r>
          </w:p>
        </w:tc>
      </w:tr>
    </w:tbl>
    <w:p w14:paraId="36E69CD4">
      <w:pPr>
        <w:widowControl/>
        <w:jc w:val="left"/>
        <w:rPr>
          <w:rFonts w:hint="eastAsia" w:ascii="仿宋" w:hAnsi="仿宋" w:eastAsia="仿宋" w:cs="仿宋"/>
          <w:color w:val="000000" w:themeColor="text1"/>
          <w14:textFill>
            <w14:solidFill>
              <w14:schemeClr w14:val="tx1"/>
            </w14:solidFill>
          </w14:textFill>
        </w:rPr>
      </w:pPr>
    </w:p>
    <w:p w14:paraId="481B39C5">
      <w:pPr>
        <w:widowControl/>
        <w:jc w:val="left"/>
        <w:rPr>
          <w:rFonts w:hint="eastAsia" w:ascii="仿宋" w:hAnsi="仿宋" w:eastAsia="仿宋" w:cs="仿宋"/>
          <w:color w:val="000000" w:themeColor="text1"/>
          <w14:textFill>
            <w14:solidFill>
              <w14:schemeClr w14:val="tx1"/>
            </w14:solidFill>
          </w14:textFill>
        </w:rPr>
      </w:pPr>
    </w:p>
    <w:p w14:paraId="578422B7">
      <w:pPr>
        <w:widowControl/>
        <w:jc w:val="left"/>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br w:type="page"/>
      </w:r>
      <w:r>
        <w:rPr>
          <w:rFonts w:hint="eastAsia" w:ascii="仿宋" w:hAnsi="仿宋" w:eastAsia="仿宋" w:cs="仿宋"/>
          <w:color w:val="000000" w:themeColor="text1"/>
          <w:sz w:val="24"/>
          <w:szCs w:val="32"/>
          <w14:textFill>
            <w14:solidFill>
              <w14:schemeClr w14:val="tx1"/>
            </w14:solidFill>
          </w14:textFill>
        </w:rPr>
        <w:t>附件4</w:t>
      </w:r>
    </w:p>
    <w:p w14:paraId="0334B2C2">
      <w:pPr>
        <w:spacing w:line="520" w:lineRule="exact"/>
        <w:jc w:val="center"/>
        <w:rPr>
          <w:rFonts w:hint="eastAsia" w:ascii="仿宋" w:hAnsi="仿宋" w:eastAsia="仿宋" w:cs="仿宋"/>
          <w:b/>
          <w:bCs/>
          <w:color w:val="000000" w:themeColor="text1"/>
          <w:sz w:val="44"/>
          <w:szCs w:val="44"/>
          <w14:textFill>
            <w14:solidFill>
              <w14:schemeClr w14:val="tx1"/>
            </w14:solidFill>
          </w14:textFill>
        </w:rPr>
      </w:pPr>
      <w:r>
        <w:rPr>
          <w:rFonts w:hint="eastAsia" w:ascii="仿宋" w:hAnsi="仿宋" w:eastAsia="仿宋" w:cs="仿宋"/>
          <w:b/>
          <w:bCs/>
          <w:color w:val="000000" w:themeColor="text1"/>
          <w:sz w:val="44"/>
          <w:szCs w:val="44"/>
          <w14:textFill>
            <w14:solidFill>
              <w14:schemeClr w14:val="tx1"/>
            </w14:solidFill>
          </w14:textFill>
        </w:rPr>
        <w:t>授权委托书</w:t>
      </w:r>
    </w:p>
    <w:p w14:paraId="17BA5BA6">
      <w:pPr>
        <w:pStyle w:val="2"/>
        <w:spacing w:before="0" w:after="0" w:line="520" w:lineRule="exact"/>
        <w:ind w:firstLine="560"/>
        <w:rPr>
          <w:color w:val="000000" w:themeColor="text1"/>
          <w14:textFill>
            <w14:solidFill>
              <w14:schemeClr w14:val="tx1"/>
            </w14:solidFill>
          </w14:textFill>
        </w:rPr>
      </w:pPr>
    </w:p>
    <w:p w14:paraId="635AB85C">
      <w:pPr>
        <w:spacing w:line="520" w:lineRule="exact"/>
        <w:ind w:firstLine="560" w:firstLineChars="200"/>
        <w:rPr>
          <w:rFonts w:hint="eastAsia"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委托人/单位：</w:t>
      </w:r>
      <w:r>
        <w:rPr>
          <w:rFonts w:hint="eastAsia" w:ascii="仿宋" w:hAnsi="仿宋" w:eastAsia="仿宋" w:cs="仿宋"/>
          <w:color w:val="000000" w:themeColor="text1"/>
          <w:sz w:val="28"/>
          <w:szCs w:val="28"/>
          <w:u w:val="single"/>
          <w14:textFill>
            <w14:solidFill>
              <w14:schemeClr w14:val="tx1"/>
            </w14:solidFill>
          </w14:textFill>
        </w:rPr>
        <w:t xml:space="preserve">                                                   </w:t>
      </w:r>
    </w:p>
    <w:p w14:paraId="2A5F9616">
      <w:pPr>
        <w:spacing w:line="52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身份证号/统一社会信用代码：</w:t>
      </w:r>
      <w:r>
        <w:rPr>
          <w:rFonts w:hint="eastAsia" w:ascii="仿宋" w:hAnsi="仿宋" w:eastAsia="仿宋" w:cs="仿宋"/>
          <w:color w:val="000000" w:themeColor="text1"/>
          <w:sz w:val="28"/>
          <w:szCs w:val="28"/>
          <w:u w:val="single"/>
          <w14:textFill>
            <w14:solidFill>
              <w14:schemeClr w14:val="tx1"/>
            </w14:solidFill>
          </w14:textFill>
        </w:rPr>
        <w:t xml:space="preserve">                                     </w:t>
      </w:r>
    </w:p>
    <w:p w14:paraId="300D9CB7">
      <w:pPr>
        <w:spacing w:line="520" w:lineRule="exact"/>
        <w:ind w:firstLine="56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联系方式：</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联系地址：</w:t>
      </w:r>
      <w:r>
        <w:rPr>
          <w:rFonts w:hint="eastAsia" w:ascii="仿宋" w:hAnsi="仿宋" w:eastAsia="仿宋" w:cs="仿宋"/>
          <w:color w:val="000000" w:themeColor="text1"/>
          <w:sz w:val="28"/>
          <w:szCs w:val="28"/>
          <w:u w:val="single"/>
          <w14:textFill>
            <w14:solidFill>
              <w14:schemeClr w14:val="tx1"/>
            </w14:solidFill>
          </w14:textFill>
        </w:rPr>
        <w:t xml:space="preserve">                              </w:t>
      </w:r>
    </w:p>
    <w:p w14:paraId="1541E057">
      <w:pPr>
        <w:spacing w:line="520" w:lineRule="exact"/>
        <w:ind w:firstLine="560"/>
        <w:rPr>
          <w:rFonts w:hint="eastAsia" w:ascii="仿宋" w:hAnsi="仿宋" w:eastAsia="仿宋" w:cs="仿宋"/>
          <w:color w:val="000000" w:themeColor="text1"/>
          <w:sz w:val="10"/>
          <w:szCs w:val="10"/>
          <w14:textFill>
            <w14:solidFill>
              <w14:schemeClr w14:val="tx1"/>
            </w14:solidFill>
          </w14:textFill>
        </w:rPr>
      </w:pPr>
    </w:p>
    <w:p w14:paraId="1B482480">
      <w:pPr>
        <w:spacing w:line="520" w:lineRule="exact"/>
        <w:ind w:firstLine="56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受托人：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身份证号：</w:t>
      </w:r>
      <w:r>
        <w:rPr>
          <w:rFonts w:hint="eastAsia" w:ascii="仿宋" w:hAnsi="仿宋" w:eastAsia="仿宋" w:cs="仿宋"/>
          <w:color w:val="000000" w:themeColor="text1"/>
          <w:sz w:val="28"/>
          <w:szCs w:val="28"/>
          <w:u w:val="single"/>
          <w14:textFill>
            <w14:solidFill>
              <w14:schemeClr w14:val="tx1"/>
            </w14:solidFill>
          </w14:textFill>
        </w:rPr>
        <w:t xml:space="preserve">                              </w:t>
      </w:r>
    </w:p>
    <w:p w14:paraId="39AD1380">
      <w:pPr>
        <w:spacing w:line="520" w:lineRule="exact"/>
        <w:ind w:firstLine="560"/>
        <w:rPr>
          <w:rFonts w:hint="eastAsia"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联系电话：</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联系地址：</w:t>
      </w:r>
      <w:r>
        <w:rPr>
          <w:rFonts w:hint="eastAsia" w:ascii="仿宋" w:hAnsi="仿宋" w:eastAsia="仿宋" w:cs="仿宋"/>
          <w:color w:val="000000" w:themeColor="text1"/>
          <w:sz w:val="28"/>
          <w:szCs w:val="28"/>
          <w:u w:val="single"/>
          <w14:textFill>
            <w14:solidFill>
              <w14:schemeClr w14:val="tx1"/>
            </w14:solidFill>
          </w14:textFill>
        </w:rPr>
        <w:t xml:space="preserve">                              </w:t>
      </w:r>
    </w:p>
    <w:p w14:paraId="3FD1D68A">
      <w:pPr>
        <w:spacing w:line="520" w:lineRule="exact"/>
        <w:ind w:firstLine="56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受托人：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身份证号：</w:t>
      </w:r>
      <w:r>
        <w:rPr>
          <w:rFonts w:hint="eastAsia" w:ascii="仿宋" w:hAnsi="仿宋" w:eastAsia="仿宋" w:cs="仿宋"/>
          <w:color w:val="000000" w:themeColor="text1"/>
          <w:sz w:val="28"/>
          <w:szCs w:val="28"/>
          <w:u w:val="single"/>
          <w14:textFill>
            <w14:solidFill>
              <w14:schemeClr w14:val="tx1"/>
            </w14:solidFill>
          </w14:textFill>
        </w:rPr>
        <w:t xml:space="preserve">                              </w:t>
      </w:r>
    </w:p>
    <w:p w14:paraId="70203915">
      <w:pPr>
        <w:spacing w:line="520" w:lineRule="exact"/>
        <w:ind w:firstLine="56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联系方式：</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联系地址：</w:t>
      </w:r>
      <w:r>
        <w:rPr>
          <w:rFonts w:hint="eastAsia" w:ascii="仿宋" w:hAnsi="仿宋" w:eastAsia="仿宋" w:cs="仿宋"/>
          <w:color w:val="000000" w:themeColor="text1"/>
          <w:sz w:val="28"/>
          <w:szCs w:val="28"/>
          <w:u w:val="single"/>
          <w14:textFill>
            <w14:solidFill>
              <w14:schemeClr w14:val="tx1"/>
            </w14:solidFill>
          </w14:textFill>
        </w:rPr>
        <w:t xml:space="preserve">                              </w:t>
      </w:r>
    </w:p>
    <w:p w14:paraId="1F3AC960">
      <w:pPr>
        <w:spacing w:line="520" w:lineRule="exact"/>
        <w:ind w:firstLine="560"/>
        <w:rPr>
          <w:rFonts w:hint="eastAsia" w:ascii="仿宋" w:hAnsi="仿宋" w:eastAsia="仿宋" w:cs="仿宋"/>
          <w:color w:val="000000" w:themeColor="text1"/>
          <w:sz w:val="10"/>
          <w:szCs w:val="10"/>
          <w14:textFill>
            <w14:solidFill>
              <w14:schemeClr w14:val="tx1"/>
            </w14:solidFill>
          </w14:textFill>
        </w:rPr>
      </w:pPr>
    </w:p>
    <w:p w14:paraId="2D4C2D56">
      <w:pPr>
        <w:spacing w:line="520" w:lineRule="exact"/>
        <w:ind w:firstLine="56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委托事项：全程参与淮南市天沃置业有限责任公司破产清算案</w:t>
      </w:r>
    </w:p>
    <w:p w14:paraId="291B22EE">
      <w:pPr>
        <w:spacing w:line="520" w:lineRule="exact"/>
        <w:ind w:firstLine="5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委托代理权限为特别授权，具体包括但不限于：代为进行债权申报，承认、放弃、变更、确认申报事项，代为参加各次债权人会议、依法行使核查、审议、表决等权利，代为进行和解、重整、清算，代为签收相关通知、公告、法律文书等材料，代为行使债权人的其他权利，代为履行债权人的其他义务，代为行使债权人委员会成员（如有）参会、表决、监督等权利和履行相关义务。</w:t>
      </w:r>
    </w:p>
    <w:p w14:paraId="27264A08">
      <w:pPr>
        <w:spacing w:line="520" w:lineRule="exact"/>
        <w:ind w:firstLine="5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代理人的代理期限：自本授权委托书签发之日起至本案终结之日止。</w:t>
      </w:r>
    </w:p>
    <w:p w14:paraId="08C14507">
      <w:pPr>
        <w:pStyle w:val="2"/>
        <w:spacing w:before="0" w:after="0" w:line="520" w:lineRule="exact"/>
        <w:ind w:firstLine="0" w:firstLineChars="0"/>
        <w:rPr>
          <w:rFonts w:hint="eastAsia" w:ascii="仿宋" w:hAnsi="仿宋" w:eastAsia="仿宋" w:cs="仿宋"/>
          <w:color w:val="000000" w:themeColor="text1"/>
          <w14:textFill>
            <w14:solidFill>
              <w14:schemeClr w14:val="tx1"/>
            </w14:solidFill>
          </w14:textFill>
        </w:rPr>
      </w:pPr>
    </w:p>
    <w:p w14:paraId="7981C1BB">
      <w:pPr>
        <w:wordWrap w:val="0"/>
        <w:spacing w:line="520" w:lineRule="exact"/>
        <w:jc w:val="righ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委托人（签名/盖章）：                       </w:t>
      </w:r>
    </w:p>
    <w:p w14:paraId="01F218E0">
      <w:pPr>
        <w:spacing w:line="52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年   月   日</w:t>
      </w:r>
    </w:p>
    <w:p w14:paraId="3FB0F941">
      <w:pPr>
        <w:pStyle w:val="2"/>
        <w:spacing w:before="0" w:after="0" w:line="520" w:lineRule="exact"/>
        <w:ind w:firstLine="0" w:firstLineChars="0"/>
        <w:rPr>
          <w:rFonts w:hint="eastAsia" w:ascii="仿宋" w:hAnsi="仿宋" w:eastAsia="仿宋" w:cs="仿宋"/>
          <w:color w:val="000000" w:themeColor="text1"/>
          <w:shd w:val="clear" w:color="auto" w:fill="FFFFFF"/>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br w:type="page"/>
      </w:r>
      <w:r>
        <w:rPr>
          <w:rFonts w:hint="eastAsia" w:ascii="仿宋" w:hAnsi="仿宋" w:eastAsia="仿宋" w:cs="仿宋"/>
          <w:color w:val="000000" w:themeColor="text1"/>
          <w:sz w:val="24"/>
          <w:szCs w:val="32"/>
          <w14:textFill>
            <w14:solidFill>
              <w14:schemeClr w14:val="tx1"/>
            </w14:solidFill>
          </w14:textFill>
        </w:rPr>
        <w:t>附件5</w:t>
      </w:r>
    </w:p>
    <w:p w14:paraId="03570F15">
      <w:pPr>
        <w:spacing w:line="360" w:lineRule="auto"/>
        <w:jc w:val="center"/>
        <w:rPr>
          <w:rFonts w:hint="eastAsia" w:ascii="仿宋" w:hAnsi="仿宋" w:eastAsia="仿宋" w:cs="仿宋"/>
          <w:b/>
          <w:bCs/>
          <w:color w:val="000000" w:themeColor="text1"/>
          <w:sz w:val="44"/>
          <w:szCs w:val="44"/>
          <w14:textFill>
            <w14:solidFill>
              <w14:schemeClr w14:val="tx1"/>
            </w14:solidFill>
          </w14:textFill>
        </w:rPr>
      </w:pPr>
      <w:r>
        <w:rPr>
          <w:rFonts w:hint="eastAsia" w:ascii="仿宋" w:hAnsi="仿宋" w:eastAsia="仿宋" w:cs="仿宋"/>
          <w:b/>
          <w:bCs/>
          <w:color w:val="000000" w:themeColor="text1"/>
          <w:sz w:val="44"/>
          <w:szCs w:val="44"/>
          <w14:textFill>
            <w14:solidFill>
              <w14:schemeClr w14:val="tx1"/>
            </w14:solidFill>
          </w14:textFill>
        </w:rPr>
        <w:t>法定代表人（负责人）身份证明书</w:t>
      </w:r>
    </w:p>
    <w:p w14:paraId="3DEA424A">
      <w:pPr>
        <w:spacing w:line="360" w:lineRule="auto"/>
        <w:jc w:val="center"/>
        <w:rPr>
          <w:rFonts w:hint="eastAsia" w:ascii="仿宋" w:hAnsi="仿宋" w:eastAsia="仿宋" w:cs="仿宋"/>
          <w:color w:val="000000" w:themeColor="text1"/>
          <w:sz w:val="28"/>
          <w:szCs w:val="28"/>
          <w14:textFill>
            <w14:solidFill>
              <w14:schemeClr w14:val="tx1"/>
            </w14:solidFill>
          </w14:textFill>
        </w:rPr>
      </w:pPr>
    </w:p>
    <w:p w14:paraId="5EFDEA6C">
      <w:pPr>
        <w:spacing w:line="360" w:lineRule="auto"/>
        <w:jc w:val="center"/>
        <w:rPr>
          <w:rFonts w:hint="eastAsia" w:ascii="仿宋" w:hAnsi="仿宋" w:eastAsia="仿宋" w:cs="仿宋"/>
          <w:color w:val="000000" w:themeColor="text1"/>
          <w:sz w:val="28"/>
          <w:szCs w:val="28"/>
          <w14:textFill>
            <w14:solidFill>
              <w14:schemeClr w14:val="tx1"/>
            </w14:solidFill>
          </w14:textFill>
        </w:rPr>
      </w:pPr>
    </w:p>
    <w:p w14:paraId="4E170D65">
      <w:pPr>
        <w:spacing w:line="360" w:lineRule="auto"/>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兹证明</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同志在我单位担任</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职务，是我单位的法定代表人（负责人），联系方式</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w:t>
      </w:r>
    </w:p>
    <w:p w14:paraId="6569C590">
      <w:pPr>
        <w:spacing w:line="360" w:lineRule="auto"/>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特此证明。</w:t>
      </w:r>
    </w:p>
    <w:p w14:paraId="25CD1867">
      <w:pPr>
        <w:spacing w:line="360" w:lineRule="auto"/>
        <w:ind w:firstLine="640" w:firstLineChars="200"/>
        <w:rPr>
          <w:rFonts w:hint="eastAsia" w:ascii="仿宋" w:hAnsi="仿宋" w:eastAsia="仿宋" w:cs="仿宋"/>
          <w:color w:val="000000" w:themeColor="text1"/>
          <w:sz w:val="32"/>
          <w:szCs w:val="32"/>
          <w14:textFill>
            <w14:solidFill>
              <w14:schemeClr w14:val="tx1"/>
            </w14:solidFill>
          </w14:textFill>
        </w:rPr>
      </w:pPr>
    </w:p>
    <w:p w14:paraId="482E0142">
      <w:pPr>
        <w:spacing w:line="360" w:lineRule="auto"/>
        <w:ind w:firstLine="640" w:firstLineChars="200"/>
        <w:rPr>
          <w:rFonts w:hint="eastAsia" w:ascii="仿宋" w:hAnsi="仿宋" w:eastAsia="仿宋" w:cs="仿宋"/>
          <w:color w:val="000000" w:themeColor="text1"/>
          <w:sz w:val="32"/>
          <w:szCs w:val="32"/>
          <w14:textFill>
            <w14:solidFill>
              <w14:schemeClr w14:val="tx1"/>
            </w14:solidFill>
          </w14:textFill>
        </w:rPr>
      </w:pPr>
    </w:p>
    <w:p w14:paraId="27F312A6">
      <w:pPr>
        <w:wordWrap w:val="0"/>
        <w:spacing w:line="360" w:lineRule="auto"/>
        <w:ind w:right="598" w:rightChars="285"/>
        <w:jc w:val="righ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单位盖章：               </w:t>
      </w:r>
    </w:p>
    <w:p w14:paraId="331F43B2">
      <w:pPr>
        <w:spacing w:line="360" w:lineRule="auto"/>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                                     年    月    日</w:t>
      </w:r>
    </w:p>
    <w:p w14:paraId="5174D1E3">
      <w:pPr>
        <w:spacing w:line="360" w:lineRule="auto"/>
        <w:rPr>
          <w:rFonts w:hint="eastAsia" w:ascii="仿宋" w:hAnsi="仿宋" w:eastAsia="仿宋" w:cs="仿宋"/>
          <w:b/>
          <w:bCs/>
          <w:color w:val="000000" w:themeColor="text1"/>
          <w:sz w:val="28"/>
          <w:szCs w:val="28"/>
          <w14:textFill>
            <w14:solidFill>
              <w14:schemeClr w14:val="tx1"/>
            </w14:solidFill>
          </w14:textFill>
        </w:rPr>
      </w:pPr>
    </w:p>
    <w:p w14:paraId="09A4E396">
      <w:pPr>
        <w:spacing w:line="360" w:lineRule="auto"/>
        <w:rPr>
          <w:rFonts w:hint="eastAsia" w:ascii="仿宋" w:hAnsi="仿宋" w:eastAsia="仿宋" w:cs="仿宋"/>
          <w:b/>
          <w:bCs/>
          <w:color w:val="000000" w:themeColor="text1"/>
          <w:sz w:val="28"/>
          <w:szCs w:val="28"/>
          <w14:textFill>
            <w14:solidFill>
              <w14:schemeClr w14:val="tx1"/>
            </w14:solidFill>
          </w14:textFill>
        </w:rPr>
      </w:pPr>
    </w:p>
    <w:p w14:paraId="15BB971C">
      <w:pPr>
        <w:spacing w:line="360" w:lineRule="auto"/>
        <w:rPr>
          <w:rFonts w:hint="eastAsia" w:ascii="仿宋" w:hAnsi="仿宋" w:eastAsia="仿宋" w:cs="仿宋"/>
          <w:b/>
          <w:bCs/>
          <w:color w:val="000000" w:themeColor="text1"/>
          <w:sz w:val="28"/>
          <w:szCs w:val="28"/>
          <w14:textFill>
            <w14:solidFill>
              <w14:schemeClr w14:val="tx1"/>
            </w14:solidFill>
          </w14:textFill>
        </w:rPr>
      </w:pPr>
    </w:p>
    <w:p w14:paraId="58A0C7B1">
      <w:pPr>
        <w:spacing w:line="360" w:lineRule="auto"/>
        <w:rPr>
          <w:rFonts w:hint="eastAsia" w:ascii="仿宋" w:hAnsi="仿宋" w:eastAsia="仿宋" w:cs="仿宋"/>
          <w:b/>
          <w:bCs/>
          <w:color w:val="000000" w:themeColor="text1"/>
          <w:sz w:val="28"/>
          <w:szCs w:val="28"/>
          <w14:textFill>
            <w14:solidFill>
              <w14:schemeClr w14:val="tx1"/>
            </w14:solidFill>
          </w14:textFill>
        </w:rPr>
      </w:pPr>
    </w:p>
    <w:p w14:paraId="2B19A5D2">
      <w:pPr>
        <w:spacing w:line="360" w:lineRule="auto"/>
        <w:rPr>
          <w:rFonts w:hint="eastAsia" w:ascii="仿宋" w:hAnsi="仿宋" w:eastAsia="仿宋" w:cs="仿宋"/>
          <w:b/>
          <w:bCs/>
          <w:color w:val="000000" w:themeColor="text1"/>
          <w:sz w:val="28"/>
          <w:szCs w:val="28"/>
          <w14:textFill>
            <w14:solidFill>
              <w14:schemeClr w14:val="tx1"/>
            </w14:solidFill>
          </w14:textFill>
        </w:rPr>
      </w:pPr>
    </w:p>
    <w:p w14:paraId="11FB3EEF">
      <w:pPr>
        <w:spacing w:line="360" w:lineRule="auto"/>
        <w:rPr>
          <w:rFonts w:hint="eastAsia" w:ascii="仿宋" w:hAnsi="仿宋" w:eastAsia="仿宋" w:cs="仿宋"/>
          <w:b/>
          <w:bCs/>
          <w:color w:val="000000" w:themeColor="text1"/>
          <w:sz w:val="28"/>
          <w:szCs w:val="28"/>
          <w14:textFill>
            <w14:solidFill>
              <w14:schemeClr w14:val="tx1"/>
            </w14:solidFill>
          </w14:textFill>
        </w:rPr>
      </w:pPr>
    </w:p>
    <w:p w14:paraId="6EAA21E6">
      <w:pPr>
        <w:spacing w:line="360" w:lineRule="auto"/>
        <w:rPr>
          <w:rFonts w:hint="eastAsia" w:ascii="仿宋" w:hAnsi="仿宋" w:eastAsia="仿宋" w:cs="仿宋"/>
          <w:b/>
          <w:bCs/>
          <w:color w:val="000000" w:themeColor="text1"/>
          <w:sz w:val="28"/>
          <w:szCs w:val="28"/>
          <w14:textFill>
            <w14:solidFill>
              <w14:schemeClr w14:val="tx1"/>
            </w14:solidFill>
          </w14:textFill>
        </w:rPr>
      </w:pPr>
    </w:p>
    <w:p w14:paraId="0FE374E9">
      <w:pPr>
        <w:spacing w:line="360" w:lineRule="auto"/>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附：另附法定代表人身份证复印件（加盖公章）</w:t>
      </w:r>
    </w:p>
    <w:p w14:paraId="2408C7F7">
      <w:pPr>
        <w:pStyle w:val="2"/>
        <w:ind w:firstLine="560"/>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br w:type="page"/>
      </w:r>
    </w:p>
    <w:p w14:paraId="7FEC26D8">
      <w:pPr>
        <w:rPr>
          <w:rFonts w:hint="eastAsia" w:ascii="仿宋" w:hAnsi="仿宋" w:eastAsia="仿宋" w:cs="仿宋"/>
          <w:color w:val="000000" w:themeColor="text1"/>
          <w:sz w:val="24"/>
          <w:szCs w:val="32"/>
          <w14:textFill>
            <w14:solidFill>
              <w14:schemeClr w14:val="tx1"/>
            </w14:solidFill>
          </w14:textFill>
        </w:rPr>
      </w:pPr>
      <w:r>
        <w:rPr>
          <w:rFonts w:hint="eastAsia" w:ascii="仿宋" w:hAnsi="仿宋" w:eastAsia="仿宋" w:cs="仿宋"/>
          <w:color w:val="000000" w:themeColor="text1"/>
          <w:sz w:val="24"/>
          <w:szCs w:val="32"/>
          <w14:textFill>
            <w14:solidFill>
              <w14:schemeClr w14:val="tx1"/>
            </w14:solidFill>
          </w14:textFill>
        </w:rPr>
        <w:t>附件6</w:t>
      </w:r>
    </w:p>
    <w:p w14:paraId="219B1DB0">
      <w:pPr>
        <w:spacing w:line="360" w:lineRule="auto"/>
        <w:jc w:val="center"/>
        <w:rPr>
          <w:rFonts w:hint="eastAsia" w:ascii="黑体" w:hAnsi="黑体" w:eastAsia="黑体" w:cs="黑体"/>
          <w:color w:val="000000" w:themeColor="text1"/>
          <w:sz w:val="44"/>
          <w:szCs w:val="44"/>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淮南市天沃置业有限责任公司破产清算案</w:t>
      </w:r>
    </w:p>
    <w:p w14:paraId="56CEAE18">
      <w:pPr>
        <w:spacing w:line="360" w:lineRule="auto"/>
        <w:jc w:val="cente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承诺函</w:t>
      </w:r>
    </w:p>
    <w:p w14:paraId="51F9C1A8">
      <w:pPr>
        <w:spacing w:line="360" w:lineRule="auto"/>
        <w:rPr>
          <w:rFonts w:hint="eastAsia" w:ascii="仿宋" w:hAnsi="仿宋" w:eastAsia="仿宋" w:cs="仿宋"/>
          <w:color w:val="000000" w:themeColor="text1"/>
          <w:sz w:val="32"/>
          <w:szCs w:val="32"/>
          <w:lang w:eastAsia="zh-Hans"/>
          <w14:textFill>
            <w14:solidFill>
              <w14:schemeClr w14:val="tx1"/>
            </w14:solidFill>
          </w14:textFill>
        </w:rPr>
      </w:pPr>
      <w:r>
        <w:rPr>
          <w:rFonts w:hint="eastAsia" w:ascii="仿宋" w:hAnsi="仿宋" w:eastAsia="仿宋" w:cs="仿宋"/>
          <w:color w:val="000000" w:themeColor="text1"/>
          <w:sz w:val="32"/>
          <w:szCs w:val="32"/>
          <w:lang w:eastAsia="zh-Hans"/>
          <w14:textFill>
            <w14:solidFill>
              <w14:schemeClr w14:val="tx1"/>
            </w14:solidFill>
          </w14:textFill>
        </w:rPr>
        <w:t>淮南市田家庵区人民法院</w:t>
      </w:r>
      <w:r>
        <w:rPr>
          <w:rFonts w:ascii="仿宋" w:hAnsi="仿宋" w:eastAsia="仿宋" w:cs="仿宋"/>
          <w:color w:val="000000" w:themeColor="text1"/>
          <w:sz w:val="32"/>
          <w:szCs w:val="32"/>
          <w:lang w:eastAsia="zh-Hans"/>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淮南市天沃置业有限责任公司破产清算案</w:t>
      </w:r>
      <w:r>
        <w:rPr>
          <w:rFonts w:hint="eastAsia" w:ascii="仿宋" w:hAnsi="仿宋" w:eastAsia="仿宋" w:cs="仿宋"/>
          <w:color w:val="000000" w:themeColor="text1"/>
          <w:sz w:val="32"/>
          <w:szCs w:val="32"/>
          <w:lang w:eastAsia="zh-Hans"/>
          <w14:textFill>
            <w14:solidFill>
              <w14:schemeClr w14:val="tx1"/>
            </w14:solidFill>
          </w14:textFill>
        </w:rPr>
        <w:t>管理人</w:t>
      </w:r>
      <w:r>
        <w:rPr>
          <w:rFonts w:ascii="仿宋" w:hAnsi="仿宋" w:eastAsia="仿宋" w:cs="仿宋"/>
          <w:color w:val="000000" w:themeColor="text1"/>
          <w:sz w:val="32"/>
          <w:szCs w:val="32"/>
          <w:lang w:eastAsia="zh-Hans"/>
          <w14:textFill>
            <w14:solidFill>
              <w14:schemeClr w14:val="tx1"/>
            </w14:solidFill>
          </w14:textFill>
        </w:rPr>
        <w:t>：</w:t>
      </w:r>
    </w:p>
    <w:p w14:paraId="75873C4B">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因淮南市天沃置业有限责任公司破产清算案采用了线上申报方式申报债权，且以网络</w:t>
      </w:r>
      <w:r>
        <w:rPr>
          <w:rFonts w:hint="eastAsia" w:ascii="仿宋" w:hAnsi="仿宋" w:eastAsia="仿宋" w:cs="仿宋"/>
          <w:color w:val="000000" w:themeColor="text1"/>
          <w:sz w:val="28"/>
          <w:szCs w:val="28"/>
          <w:lang w:val="en-US" w:eastAsia="zh-CN"/>
          <w14:textFill>
            <w14:solidFill>
              <w14:schemeClr w14:val="tx1"/>
            </w14:solidFill>
          </w14:textFill>
        </w:rPr>
        <w:t>会议方式</w:t>
      </w:r>
      <w:r>
        <w:rPr>
          <w:rFonts w:hint="eastAsia" w:ascii="仿宋" w:hAnsi="仿宋" w:eastAsia="仿宋" w:cs="仿宋"/>
          <w:color w:val="000000" w:themeColor="text1"/>
          <w:sz w:val="28"/>
          <w:szCs w:val="28"/>
          <w14:textFill>
            <w14:solidFill>
              <w14:schemeClr w14:val="tx1"/>
            </w14:solidFill>
          </w14:textFill>
        </w:rPr>
        <w:t>召开债权人会议，本</w:t>
      </w:r>
      <w:r>
        <w:rPr>
          <w:rFonts w:hint="eastAsia" w:ascii="仿宋" w:hAnsi="仿宋" w:eastAsia="仿宋" w:cs="仿宋"/>
          <w:color w:val="000000" w:themeColor="text1"/>
          <w:sz w:val="28"/>
          <w:szCs w:val="28"/>
          <w:lang w:eastAsia="zh-Hans"/>
          <w14:textFill>
            <w14:solidFill>
              <w14:schemeClr w14:val="tx1"/>
            </w14:solidFill>
          </w14:textFill>
        </w:rPr>
        <w:t>单位</w:t>
      </w:r>
      <w:r>
        <w:rPr>
          <w:rFonts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eastAsia="zh-Hans"/>
          <w14:textFill>
            <w14:solidFill>
              <w14:schemeClr w14:val="tx1"/>
            </w14:solidFill>
          </w14:textFill>
        </w:rPr>
        <w:t>本</w:t>
      </w:r>
      <w:r>
        <w:rPr>
          <w:rFonts w:hint="eastAsia" w:ascii="仿宋" w:hAnsi="仿宋" w:eastAsia="仿宋" w:cs="仿宋"/>
          <w:color w:val="000000" w:themeColor="text1"/>
          <w:sz w:val="28"/>
          <w:szCs w:val="28"/>
          <w14:textFill>
            <w14:solidFill>
              <w14:schemeClr w14:val="tx1"/>
            </w14:solidFill>
          </w14:textFill>
        </w:rPr>
        <w:t>人（代理人）特承诺本</w:t>
      </w:r>
      <w:r>
        <w:rPr>
          <w:rFonts w:hint="eastAsia" w:ascii="仿宋" w:hAnsi="仿宋" w:eastAsia="仿宋" w:cs="仿宋"/>
          <w:color w:val="000000" w:themeColor="text1"/>
          <w:sz w:val="28"/>
          <w:szCs w:val="28"/>
          <w:lang w:eastAsia="zh-Hans"/>
          <w14:textFill>
            <w14:solidFill>
              <w14:schemeClr w14:val="tx1"/>
            </w14:solidFill>
          </w14:textFill>
        </w:rPr>
        <w:t>单位</w:t>
      </w:r>
      <w:r>
        <w:rPr>
          <w:rFonts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eastAsia="zh-Hans"/>
          <w14:textFill>
            <w14:solidFill>
              <w14:schemeClr w14:val="tx1"/>
            </w14:solidFill>
          </w14:textFill>
        </w:rPr>
        <w:t>本</w:t>
      </w:r>
      <w:r>
        <w:rPr>
          <w:rFonts w:hint="eastAsia" w:ascii="仿宋" w:hAnsi="仿宋" w:eastAsia="仿宋" w:cs="仿宋"/>
          <w:color w:val="000000" w:themeColor="text1"/>
          <w:sz w:val="28"/>
          <w:szCs w:val="28"/>
          <w14:textFill>
            <w14:solidFill>
              <w14:schemeClr w14:val="tx1"/>
            </w14:solidFill>
          </w14:textFill>
        </w:rPr>
        <w:t>人（代理人）妥善保管网络平台生成的登录账户，保证由本</w:t>
      </w:r>
      <w:r>
        <w:rPr>
          <w:rFonts w:hint="eastAsia" w:ascii="仿宋" w:hAnsi="仿宋" w:eastAsia="仿宋" w:cs="仿宋"/>
          <w:color w:val="000000" w:themeColor="text1"/>
          <w:sz w:val="28"/>
          <w:szCs w:val="28"/>
          <w:lang w:eastAsia="zh-Hans"/>
          <w14:textFill>
            <w14:solidFill>
              <w14:schemeClr w14:val="tx1"/>
            </w14:solidFill>
          </w14:textFill>
        </w:rPr>
        <w:t>单位</w:t>
      </w:r>
      <w:r>
        <w:rPr>
          <w:rFonts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eastAsia="zh-Hans"/>
          <w14:textFill>
            <w14:solidFill>
              <w14:schemeClr w14:val="tx1"/>
            </w14:solidFill>
          </w14:textFill>
        </w:rPr>
        <w:t>本</w:t>
      </w:r>
      <w:r>
        <w:rPr>
          <w:rFonts w:hint="eastAsia" w:ascii="仿宋" w:hAnsi="仿宋" w:eastAsia="仿宋" w:cs="仿宋"/>
          <w:color w:val="000000" w:themeColor="text1"/>
          <w:sz w:val="28"/>
          <w:szCs w:val="28"/>
          <w14:textFill>
            <w14:solidFill>
              <w14:schemeClr w14:val="tx1"/>
            </w14:solidFill>
          </w14:textFill>
        </w:rPr>
        <w:t>人（代理人）登录、申报债权、投票、接收通知等。若因登录账户保管不善等原因导致非本</w:t>
      </w:r>
      <w:r>
        <w:rPr>
          <w:rFonts w:hint="eastAsia" w:ascii="仿宋" w:hAnsi="仿宋" w:eastAsia="仿宋" w:cs="仿宋"/>
          <w:color w:val="000000" w:themeColor="text1"/>
          <w:sz w:val="28"/>
          <w:szCs w:val="28"/>
          <w:lang w:eastAsia="zh-Hans"/>
          <w14:textFill>
            <w14:solidFill>
              <w14:schemeClr w14:val="tx1"/>
            </w14:solidFill>
          </w14:textFill>
        </w:rPr>
        <w:t>单位</w:t>
      </w:r>
      <w:r>
        <w:rPr>
          <w:rFonts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eastAsia="zh-Hans"/>
          <w14:textFill>
            <w14:solidFill>
              <w14:schemeClr w14:val="tx1"/>
            </w14:solidFill>
          </w14:textFill>
        </w:rPr>
        <w:t>本</w:t>
      </w:r>
      <w:r>
        <w:rPr>
          <w:rFonts w:hint="eastAsia" w:ascii="仿宋" w:hAnsi="仿宋" w:eastAsia="仿宋" w:cs="仿宋"/>
          <w:color w:val="000000" w:themeColor="text1"/>
          <w:sz w:val="28"/>
          <w:szCs w:val="28"/>
          <w14:textFill>
            <w14:solidFill>
              <w14:schemeClr w14:val="tx1"/>
            </w14:solidFill>
          </w14:textFill>
        </w:rPr>
        <w:t>人（代理人）登录、申报债权、投票、接收通知等，均视为本</w:t>
      </w:r>
      <w:r>
        <w:rPr>
          <w:rFonts w:hint="eastAsia" w:ascii="仿宋" w:hAnsi="仿宋" w:eastAsia="仿宋" w:cs="仿宋"/>
          <w:color w:val="000000" w:themeColor="text1"/>
          <w:sz w:val="28"/>
          <w:szCs w:val="28"/>
          <w:lang w:eastAsia="zh-Hans"/>
          <w14:textFill>
            <w14:solidFill>
              <w14:schemeClr w14:val="tx1"/>
            </w14:solidFill>
          </w14:textFill>
        </w:rPr>
        <w:t>单位</w:t>
      </w:r>
      <w:r>
        <w:rPr>
          <w:rFonts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eastAsia="zh-Hans"/>
          <w14:textFill>
            <w14:solidFill>
              <w14:schemeClr w14:val="tx1"/>
            </w14:solidFill>
          </w14:textFill>
        </w:rPr>
        <w:t>本</w:t>
      </w:r>
      <w:r>
        <w:rPr>
          <w:rFonts w:hint="eastAsia" w:ascii="仿宋" w:hAnsi="仿宋" w:eastAsia="仿宋" w:cs="仿宋"/>
          <w:color w:val="000000" w:themeColor="text1"/>
          <w:sz w:val="28"/>
          <w:szCs w:val="28"/>
          <w14:textFill>
            <w14:solidFill>
              <w14:schemeClr w14:val="tx1"/>
            </w14:solidFill>
          </w14:textFill>
        </w:rPr>
        <w:t xml:space="preserve">人（代理人）登录、申报债权、投票、接收通知等。 </w:t>
      </w:r>
    </w:p>
    <w:p w14:paraId="6E773251">
      <w:pPr>
        <w:spacing w:line="360" w:lineRule="auto"/>
        <w:ind w:firstLine="560" w:firstLineChars="200"/>
        <w:rPr>
          <w:rFonts w:hint="eastAsia"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w:t>
      </w:r>
      <w:r>
        <w:rPr>
          <w:rFonts w:hint="eastAsia" w:ascii="仿宋" w:hAnsi="仿宋" w:eastAsia="仿宋" w:cs="仿宋"/>
          <w:color w:val="000000" w:themeColor="text1"/>
          <w:sz w:val="28"/>
          <w:szCs w:val="28"/>
          <w:lang w:eastAsia="zh-Hans"/>
          <w14:textFill>
            <w14:solidFill>
              <w14:schemeClr w14:val="tx1"/>
            </w14:solidFill>
          </w14:textFill>
        </w:rPr>
        <w:t>单位</w:t>
      </w:r>
      <w:r>
        <w:rPr>
          <w:rFonts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eastAsia="zh-Hans"/>
          <w14:textFill>
            <w14:solidFill>
              <w14:schemeClr w14:val="tx1"/>
            </w14:solidFill>
          </w14:textFill>
        </w:rPr>
        <w:t>本</w:t>
      </w:r>
      <w:r>
        <w:rPr>
          <w:rFonts w:hint="eastAsia" w:ascii="仿宋" w:hAnsi="仿宋" w:eastAsia="仿宋" w:cs="仿宋"/>
          <w:color w:val="000000" w:themeColor="text1"/>
          <w:sz w:val="28"/>
          <w:szCs w:val="28"/>
          <w14:textFill>
            <w14:solidFill>
              <w14:schemeClr w14:val="tx1"/>
            </w14:solidFill>
          </w14:textFill>
        </w:rPr>
        <w:t>人（代理人）同意接受电子送达，向淮南市天沃置业有限责任公司管理人提供的</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（请填写手机号码），本</w:t>
      </w:r>
      <w:r>
        <w:rPr>
          <w:rFonts w:hint="eastAsia" w:ascii="仿宋" w:hAnsi="仿宋" w:eastAsia="仿宋" w:cs="仿宋"/>
          <w:color w:val="000000" w:themeColor="text1"/>
          <w:sz w:val="28"/>
          <w:szCs w:val="28"/>
          <w:lang w:eastAsia="zh-Hans"/>
          <w14:textFill>
            <w14:solidFill>
              <w14:schemeClr w14:val="tx1"/>
            </w14:solidFill>
          </w14:textFill>
        </w:rPr>
        <w:t>单位</w:t>
      </w:r>
      <w:r>
        <w:rPr>
          <w:rFonts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eastAsia="zh-Hans"/>
          <w14:textFill>
            <w14:solidFill>
              <w14:schemeClr w14:val="tx1"/>
            </w14:solidFill>
          </w14:textFill>
        </w:rPr>
        <w:t>本</w:t>
      </w:r>
      <w:r>
        <w:rPr>
          <w:rFonts w:hint="eastAsia" w:ascii="仿宋" w:hAnsi="仿宋" w:eastAsia="仿宋" w:cs="仿宋"/>
          <w:color w:val="000000" w:themeColor="text1"/>
          <w:sz w:val="28"/>
          <w:szCs w:val="28"/>
          <w14:textFill>
            <w14:solidFill>
              <w14:schemeClr w14:val="tx1"/>
            </w14:solidFill>
          </w14:textFill>
        </w:rPr>
        <w:t>人承诺该手机号码用于接受以短信形式发送的登录账户等相关信息。若因本</w:t>
      </w:r>
      <w:r>
        <w:rPr>
          <w:rFonts w:hint="eastAsia" w:ascii="仿宋" w:hAnsi="仿宋" w:eastAsia="仿宋" w:cs="仿宋"/>
          <w:color w:val="000000" w:themeColor="text1"/>
          <w:sz w:val="28"/>
          <w:szCs w:val="28"/>
          <w:lang w:eastAsia="zh-Hans"/>
          <w14:textFill>
            <w14:solidFill>
              <w14:schemeClr w14:val="tx1"/>
            </w14:solidFill>
          </w14:textFill>
        </w:rPr>
        <w:t>单位</w:t>
      </w:r>
      <w:r>
        <w:rPr>
          <w:rFonts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eastAsia="zh-Hans"/>
          <w14:textFill>
            <w14:solidFill>
              <w14:schemeClr w14:val="tx1"/>
            </w14:solidFill>
          </w14:textFill>
        </w:rPr>
        <w:t>本</w:t>
      </w:r>
      <w:r>
        <w:rPr>
          <w:rFonts w:hint="eastAsia" w:ascii="仿宋" w:hAnsi="仿宋" w:eastAsia="仿宋" w:cs="仿宋"/>
          <w:color w:val="000000" w:themeColor="text1"/>
          <w:sz w:val="28"/>
          <w:szCs w:val="28"/>
          <w14:textFill>
            <w14:solidFill>
              <w14:schemeClr w14:val="tx1"/>
            </w14:solidFill>
          </w14:textFill>
        </w:rPr>
        <w:t>人（代理人）提供的手机号码错误，或者不及时告知变更后的号码，导致无法正常送达，本</w:t>
      </w:r>
      <w:r>
        <w:rPr>
          <w:rFonts w:hint="eastAsia" w:ascii="仿宋" w:hAnsi="仿宋" w:eastAsia="仿宋" w:cs="仿宋"/>
          <w:color w:val="000000" w:themeColor="text1"/>
          <w:sz w:val="28"/>
          <w:szCs w:val="28"/>
          <w:lang w:eastAsia="zh-Hans"/>
          <w14:textFill>
            <w14:solidFill>
              <w14:schemeClr w14:val="tx1"/>
            </w14:solidFill>
          </w14:textFill>
        </w:rPr>
        <w:t>单位</w:t>
      </w:r>
      <w:r>
        <w:rPr>
          <w:rFonts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eastAsia="zh-Hans"/>
          <w14:textFill>
            <w14:solidFill>
              <w14:schemeClr w14:val="tx1"/>
            </w14:solidFill>
          </w14:textFill>
        </w:rPr>
        <w:t>本</w:t>
      </w:r>
      <w:r>
        <w:rPr>
          <w:rFonts w:hint="eastAsia" w:ascii="仿宋" w:hAnsi="仿宋" w:eastAsia="仿宋" w:cs="仿宋"/>
          <w:color w:val="000000" w:themeColor="text1"/>
          <w:sz w:val="28"/>
          <w:szCs w:val="28"/>
          <w14:textFill>
            <w14:solidFill>
              <w14:schemeClr w14:val="tx1"/>
            </w14:solidFill>
          </w14:textFill>
        </w:rPr>
        <w:t>人（代理人）将自行承担因此可能产生的法律后果。</w:t>
      </w:r>
    </w:p>
    <w:p w14:paraId="6DD2490E">
      <w:pPr>
        <w:spacing w:line="360" w:lineRule="auto"/>
        <w:rPr>
          <w:rFonts w:hint="eastAsia" w:ascii="仿宋" w:hAnsi="仿宋" w:eastAsia="仿宋" w:cs="仿宋"/>
          <w:color w:val="000000" w:themeColor="text1"/>
          <w:sz w:val="28"/>
          <w:szCs w:val="28"/>
          <w14:textFill>
            <w14:solidFill>
              <w14:schemeClr w14:val="tx1"/>
            </w14:solidFill>
          </w14:textFill>
        </w:rPr>
      </w:pPr>
    </w:p>
    <w:p w14:paraId="37499333">
      <w:pPr>
        <w:wordWrap w:val="0"/>
        <w:spacing w:line="360" w:lineRule="auto"/>
        <w:jc w:val="center"/>
        <w:rPr>
          <w:rFonts w:hint="eastAsia" w:ascii="仿宋" w:hAnsi="仿宋" w:eastAsia="仿宋" w:cs="仿宋"/>
          <w:color w:val="000000" w:themeColor="text1"/>
          <w:sz w:val="28"/>
          <w:szCs w:val="28"/>
          <w:u w:val="single"/>
          <w14:textFill>
            <w14:solidFill>
              <w14:schemeClr w14:val="tx1"/>
            </w14:solidFill>
          </w14:textFill>
        </w:rPr>
      </w:pPr>
      <w:r>
        <w:rPr>
          <w:rFonts w:ascii="仿宋" w:hAnsi="仿宋" w:eastAsia="仿宋" w:cs="仿宋"/>
          <w:color w:val="000000" w:themeColor="text1"/>
          <w:sz w:val="28"/>
          <w:szCs w:val="28"/>
          <w:lang w:eastAsia="zh-Hans"/>
          <w14:textFill>
            <w14:solidFill>
              <w14:schemeClr w14:val="tx1"/>
            </w14:solidFill>
          </w14:textFill>
        </w:rPr>
        <w:t xml:space="preserve">                    </w:t>
      </w:r>
      <w:r>
        <w:rPr>
          <w:rFonts w:hint="eastAsia" w:ascii="仿宋" w:hAnsi="仿宋" w:eastAsia="仿宋" w:cs="仿宋"/>
          <w:color w:val="000000" w:themeColor="text1"/>
          <w:sz w:val="28"/>
          <w:szCs w:val="28"/>
          <w:lang w:eastAsia="zh-Hans"/>
          <w14:textFill>
            <w14:solidFill>
              <w14:schemeClr w14:val="tx1"/>
            </w14:solidFill>
          </w14:textFill>
        </w:rPr>
        <w:t>本人</w:t>
      </w:r>
      <w:r>
        <w:rPr>
          <w:rFonts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lang w:eastAsia="zh-Hans"/>
          <w14:textFill>
            <w14:solidFill>
              <w14:schemeClr w14:val="tx1"/>
            </w14:solidFill>
          </w14:textFill>
        </w:rPr>
        <w:t>代理人</w:t>
      </w:r>
      <w:r>
        <w:rPr>
          <w:rFonts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ascii="仿宋" w:hAnsi="仿宋" w:eastAsia="仿宋" w:cs="仿宋"/>
          <w:color w:val="000000" w:themeColor="text1"/>
          <w:sz w:val="28"/>
          <w:szCs w:val="28"/>
          <w:u w:val="single"/>
          <w14:textFill>
            <w14:solidFill>
              <w14:schemeClr w14:val="tx1"/>
            </w14:solidFill>
          </w14:textFill>
        </w:rPr>
        <w:t xml:space="preserve">          </w:t>
      </w:r>
    </w:p>
    <w:p w14:paraId="1CA0E1C6">
      <w:pPr>
        <w:spacing w:line="360" w:lineRule="auto"/>
        <w:ind w:firstLine="980" w:firstLineChars="350"/>
        <w:rPr>
          <w:rFonts w:hint="eastAsia" w:ascii="仿宋" w:hAnsi="仿宋" w:eastAsia="仿宋" w:cs="仿宋"/>
          <w:color w:val="000000" w:themeColor="text1"/>
          <w:sz w:val="28"/>
          <w:szCs w:val="28"/>
          <w:lang w:eastAsia="zh-Hans"/>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统一社会信用代码</w:t>
      </w:r>
      <w:r>
        <w:rPr>
          <w:rFonts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lang w:eastAsia="zh-Hans"/>
          <w14:textFill>
            <w14:solidFill>
              <w14:schemeClr w14:val="tx1"/>
            </w14:solidFill>
          </w14:textFill>
        </w:rPr>
        <w:t>身份证号码</w:t>
      </w:r>
      <w:r>
        <w:rPr>
          <w:rFonts w:ascii="仿宋" w:hAnsi="仿宋" w:eastAsia="仿宋" w:cs="仿宋"/>
          <w:color w:val="000000" w:themeColor="text1"/>
          <w:sz w:val="28"/>
          <w:szCs w:val="28"/>
          <w:lang w:eastAsia="zh-Hans"/>
          <w14:textFill>
            <w14:solidFill>
              <w14:schemeClr w14:val="tx1"/>
            </w14:solidFill>
          </w14:textFill>
        </w:rPr>
        <w:t>：</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ascii="仿宋" w:hAnsi="仿宋" w:eastAsia="仿宋" w:cs="仿宋"/>
          <w:color w:val="000000" w:themeColor="text1"/>
          <w:sz w:val="28"/>
          <w:szCs w:val="28"/>
          <w:u w:val="single"/>
          <w14:textFill>
            <w14:solidFill>
              <w14:schemeClr w14:val="tx1"/>
            </w14:solidFill>
          </w14:textFill>
        </w:rPr>
        <w:t xml:space="preserve">           </w:t>
      </w:r>
    </w:p>
    <w:p w14:paraId="63021F07">
      <w:pPr>
        <w:spacing w:line="360" w:lineRule="auto"/>
        <w:jc w:val="right"/>
        <w:rPr>
          <w:color w:val="000000" w:themeColor="text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年    月    日</w:t>
      </w:r>
    </w:p>
    <w:sectPr>
      <w:pgSz w:w="11906" w:h="16838"/>
      <w:pgMar w:top="1440" w:right="1800" w:bottom="1440" w:left="1800" w:header="851" w:footer="454" w:gutter="113"/>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PMingLiU">
    <w:altName w:val="Microsoft JhengHei UI"/>
    <w:panose1 w:val="02010601000101010101"/>
    <w:charset w:val="88"/>
    <w:family w:val="roman"/>
    <w:pitch w:val="default"/>
    <w:sig w:usb0="00000000" w:usb1="00000000" w:usb2="00000016" w:usb3="00000000" w:csb0="0010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10" w:usb3="00000000" w:csb0="00000000"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177784"/>
    </w:sdtPr>
    <w:sdtContent>
      <w:p w14:paraId="684ADBCA">
        <w:pPr>
          <w:pStyle w:val="6"/>
          <w:jc w:val="right"/>
        </w:pPr>
        <w:r>
          <w:fldChar w:fldCharType="begin"/>
        </w:r>
        <w:r>
          <w:instrText xml:space="preserve"> PAGE   \* MERGEFORMAT </w:instrText>
        </w:r>
        <w:r>
          <w:fldChar w:fldCharType="separate"/>
        </w:r>
        <w:r>
          <w:rPr>
            <w:lang w:val="zh-CN"/>
          </w:rPr>
          <w:t>19</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3B352">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074383">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5194DE">
    <w:pPr>
      <w:pStyle w:val="7"/>
    </w:pPr>
    <w:r>
      <w:drawing>
        <wp:inline distT="0" distB="0" distL="114300" distR="114300">
          <wp:extent cx="922020" cy="193675"/>
          <wp:effectExtent l="0" t="0" r="1778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922020" cy="193675"/>
                  </a:xfrm>
                  <a:prstGeom prst="rect">
                    <a:avLst/>
                  </a:prstGeom>
                  <a:noFill/>
                  <a:ln>
                    <a:noFill/>
                  </a:ln>
                </pic:spPr>
              </pic:pic>
            </a:graphicData>
          </a:graphic>
        </wp:inline>
      </w:drawing>
    </w:r>
    <w:r>
      <w:rPr>
        <w:rFonts w:hint="eastAsia"/>
      </w:rPr>
      <w:t xml:space="preserve">                                                         </w:t>
    </w:r>
    <w:r>
      <w:rPr>
        <w:rFonts w:hint="eastAsia"/>
        <w:sz w:val="21"/>
        <w:szCs w:val="21"/>
      </w:rPr>
      <w:t xml:space="preserve"> </w:t>
    </w:r>
    <w:r>
      <w:rPr>
        <w:rFonts w:hint="eastAsia"/>
        <w:color w:val="000000" w:themeColor="text1"/>
        <w:sz w:val="21"/>
        <w:szCs w:val="21"/>
        <w14:textFill>
          <w14:solidFill>
            <w14:schemeClr w14:val="tx1"/>
          </w14:solidFill>
        </w14:textFill>
      </w:rPr>
      <w:t>管理人文稿专用</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6C736">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F39358">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FBC645"/>
    <w:multiLevelType w:val="singleLevel"/>
    <w:tmpl w:val="5AFBC645"/>
    <w:lvl w:ilvl="0" w:tentative="0">
      <w:start w:val="2"/>
      <w:numFmt w:val="chineseCounting"/>
      <w:suff w:val="nothing"/>
      <w:lvlText w:val="%1、"/>
      <w:lvlJc w:val="left"/>
      <w:pPr>
        <w:ind w:left="0" w:firstLine="0"/>
      </w:pPr>
    </w:lvl>
  </w:abstractNum>
  <w:num w:numId="1">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5YTk2NWU3OTRhNTU0YjZlNWE0ODExMjY4YzM0MTgifQ=="/>
  </w:docVars>
  <w:rsids>
    <w:rsidRoot w:val="3ABD7D38"/>
    <w:rsid w:val="000019F4"/>
    <w:rsid w:val="00013D2F"/>
    <w:rsid w:val="00046E34"/>
    <w:rsid w:val="000547E6"/>
    <w:rsid w:val="00081988"/>
    <w:rsid w:val="0008684B"/>
    <w:rsid w:val="00096059"/>
    <w:rsid w:val="000A138D"/>
    <w:rsid w:val="000B1530"/>
    <w:rsid w:val="000C6222"/>
    <w:rsid w:val="000E35DD"/>
    <w:rsid w:val="00101B0E"/>
    <w:rsid w:val="00117085"/>
    <w:rsid w:val="001529CC"/>
    <w:rsid w:val="00153CE6"/>
    <w:rsid w:val="001542DD"/>
    <w:rsid w:val="00161310"/>
    <w:rsid w:val="00162045"/>
    <w:rsid w:val="00180465"/>
    <w:rsid w:val="001A084A"/>
    <w:rsid w:val="001A1AE9"/>
    <w:rsid w:val="001C02F8"/>
    <w:rsid w:val="001C460D"/>
    <w:rsid w:val="001D1AE5"/>
    <w:rsid w:val="001E694C"/>
    <w:rsid w:val="001F0B1A"/>
    <w:rsid w:val="00216B47"/>
    <w:rsid w:val="0021741D"/>
    <w:rsid w:val="002377C9"/>
    <w:rsid w:val="0025715C"/>
    <w:rsid w:val="00264668"/>
    <w:rsid w:val="00271676"/>
    <w:rsid w:val="00275DA0"/>
    <w:rsid w:val="00276B25"/>
    <w:rsid w:val="002A2D4D"/>
    <w:rsid w:val="002B6044"/>
    <w:rsid w:val="002F34BF"/>
    <w:rsid w:val="00303D49"/>
    <w:rsid w:val="00343B89"/>
    <w:rsid w:val="003463E8"/>
    <w:rsid w:val="00347A59"/>
    <w:rsid w:val="00355D97"/>
    <w:rsid w:val="003639EF"/>
    <w:rsid w:val="00365725"/>
    <w:rsid w:val="00395A2A"/>
    <w:rsid w:val="003A20DB"/>
    <w:rsid w:val="003C67E4"/>
    <w:rsid w:val="003D47B6"/>
    <w:rsid w:val="003D61AE"/>
    <w:rsid w:val="0040002D"/>
    <w:rsid w:val="00427944"/>
    <w:rsid w:val="0046390A"/>
    <w:rsid w:val="004641C1"/>
    <w:rsid w:val="00483968"/>
    <w:rsid w:val="00484C61"/>
    <w:rsid w:val="004B0A0A"/>
    <w:rsid w:val="004C667E"/>
    <w:rsid w:val="004D4BB0"/>
    <w:rsid w:val="004E082F"/>
    <w:rsid w:val="004F1DCC"/>
    <w:rsid w:val="004F4898"/>
    <w:rsid w:val="00511F07"/>
    <w:rsid w:val="00512B42"/>
    <w:rsid w:val="00531BF6"/>
    <w:rsid w:val="00546788"/>
    <w:rsid w:val="00561106"/>
    <w:rsid w:val="00580739"/>
    <w:rsid w:val="005927B1"/>
    <w:rsid w:val="005A1F9A"/>
    <w:rsid w:val="005B6EC9"/>
    <w:rsid w:val="005C052E"/>
    <w:rsid w:val="005D1DCF"/>
    <w:rsid w:val="00622AEC"/>
    <w:rsid w:val="00641595"/>
    <w:rsid w:val="006532D6"/>
    <w:rsid w:val="00661445"/>
    <w:rsid w:val="00664CE8"/>
    <w:rsid w:val="006B485E"/>
    <w:rsid w:val="006D3534"/>
    <w:rsid w:val="006E0EE9"/>
    <w:rsid w:val="006F7AAD"/>
    <w:rsid w:val="00707F3B"/>
    <w:rsid w:val="007208A8"/>
    <w:rsid w:val="007248DC"/>
    <w:rsid w:val="0074331F"/>
    <w:rsid w:val="00765474"/>
    <w:rsid w:val="007674BD"/>
    <w:rsid w:val="007728F2"/>
    <w:rsid w:val="00790CF4"/>
    <w:rsid w:val="00794B6B"/>
    <w:rsid w:val="00797CDE"/>
    <w:rsid w:val="007A7F77"/>
    <w:rsid w:val="007B2DA7"/>
    <w:rsid w:val="00824F09"/>
    <w:rsid w:val="00857C83"/>
    <w:rsid w:val="008C21E6"/>
    <w:rsid w:val="008C5FF2"/>
    <w:rsid w:val="008C623D"/>
    <w:rsid w:val="008D7863"/>
    <w:rsid w:val="008E4A13"/>
    <w:rsid w:val="00971CFF"/>
    <w:rsid w:val="00987763"/>
    <w:rsid w:val="009A0A74"/>
    <w:rsid w:val="009F46B2"/>
    <w:rsid w:val="00A0302D"/>
    <w:rsid w:val="00A467FB"/>
    <w:rsid w:val="00A61519"/>
    <w:rsid w:val="00A711E0"/>
    <w:rsid w:val="00A768F6"/>
    <w:rsid w:val="00A76AB2"/>
    <w:rsid w:val="00A854D6"/>
    <w:rsid w:val="00A94213"/>
    <w:rsid w:val="00AA0B2A"/>
    <w:rsid w:val="00AA4AFB"/>
    <w:rsid w:val="00AC1D15"/>
    <w:rsid w:val="00AC6631"/>
    <w:rsid w:val="00AD3C96"/>
    <w:rsid w:val="00AD77E2"/>
    <w:rsid w:val="00AF66C2"/>
    <w:rsid w:val="00B0062C"/>
    <w:rsid w:val="00B00E9E"/>
    <w:rsid w:val="00B17C85"/>
    <w:rsid w:val="00B55DE6"/>
    <w:rsid w:val="00B77828"/>
    <w:rsid w:val="00B9248F"/>
    <w:rsid w:val="00B94A30"/>
    <w:rsid w:val="00BA1F05"/>
    <w:rsid w:val="00BC1012"/>
    <w:rsid w:val="00BE3095"/>
    <w:rsid w:val="00BE7443"/>
    <w:rsid w:val="00BF69D9"/>
    <w:rsid w:val="00C36A49"/>
    <w:rsid w:val="00C910A0"/>
    <w:rsid w:val="00C9226F"/>
    <w:rsid w:val="00CA501D"/>
    <w:rsid w:val="00CA5514"/>
    <w:rsid w:val="00CA661E"/>
    <w:rsid w:val="00CA6CAC"/>
    <w:rsid w:val="00CB31EB"/>
    <w:rsid w:val="00CE31A0"/>
    <w:rsid w:val="00CE61C4"/>
    <w:rsid w:val="00CF78E7"/>
    <w:rsid w:val="00D11BA9"/>
    <w:rsid w:val="00D23B62"/>
    <w:rsid w:val="00D35477"/>
    <w:rsid w:val="00D43E4A"/>
    <w:rsid w:val="00D543D2"/>
    <w:rsid w:val="00D63DCF"/>
    <w:rsid w:val="00D854C0"/>
    <w:rsid w:val="00D86095"/>
    <w:rsid w:val="00D93308"/>
    <w:rsid w:val="00DA04B1"/>
    <w:rsid w:val="00DA3917"/>
    <w:rsid w:val="00DE11F7"/>
    <w:rsid w:val="00E16132"/>
    <w:rsid w:val="00E45B98"/>
    <w:rsid w:val="00E63C32"/>
    <w:rsid w:val="00E81295"/>
    <w:rsid w:val="00EB0EEA"/>
    <w:rsid w:val="00EB16C3"/>
    <w:rsid w:val="00ED3756"/>
    <w:rsid w:val="00EF79E8"/>
    <w:rsid w:val="00F046B7"/>
    <w:rsid w:val="00F16BAF"/>
    <w:rsid w:val="00F404A5"/>
    <w:rsid w:val="00F56BFE"/>
    <w:rsid w:val="00F721A1"/>
    <w:rsid w:val="00F94A71"/>
    <w:rsid w:val="00F95225"/>
    <w:rsid w:val="00FA0B5F"/>
    <w:rsid w:val="00FA323B"/>
    <w:rsid w:val="00FA48DB"/>
    <w:rsid w:val="00FC2854"/>
    <w:rsid w:val="00FE290A"/>
    <w:rsid w:val="01BC28E7"/>
    <w:rsid w:val="1290327C"/>
    <w:rsid w:val="13FC4EF1"/>
    <w:rsid w:val="15FE3C3D"/>
    <w:rsid w:val="35A10512"/>
    <w:rsid w:val="3ABD7D38"/>
    <w:rsid w:val="3E3D7C84"/>
    <w:rsid w:val="586226A2"/>
    <w:rsid w:val="75CD6A56"/>
    <w:rsid w:val="76BFF37C"/>
    <w:rsid w:val="786D3CA8"/>
    <w:rsid w:val="BBDF963A"/>
    <w:rsid w:val="F3FF790B"/>
    <w:rsid w:val="F9FA8950"/>
    <w:rsid w:val="FDFB40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正文首行缩进 21"/>
    <w:basedOn w:val="3"/>
    <w:qFormat/>
    <w:uiPriority w:val="0"/>
    <w:pPr>
      <w:tabs>
        <w:tab w:val="left" w:pos="1078"/>
        <w:tab w:val="left" w:pos="1176"/>
        <w:tab w:val="left" w:pos="1638"/>
        <w:tab w:val="left" w:pos="3920"/>
        <w:tab w:val="left" w:pos="5670"/>
      </w:tabs>
      <w:adjustRightInd w:val="0"/>
      <w:spacing w:before="120" w:after="180" w:line="312" w:lineRule="auto"/>
      <w:ind w:firstLine="200" w:firstLineChars="200"/>
    </w:pPr>
    <w:rPr>
      <w:rFonts w:ascii="Arial" w:hAnsi="Arial"/>
      <w:sz w:val="28"/>
    </w:rPr>
  </w:style>
  <w:style w:type="paragraph" w:customStyle="1" w:styleId="3">
    <w:name w:val="Body Text Indent1"/>
    <w:basedOn w:val="1"/>
    <w:next w:val="4"/>
    <w:qFormat/>
    <w:uiPriority w:val="0"/>
    <w:pPr>
      <w:tabs>
        <w:tab w:val="left" w:pos="1176"/>
      </w:tabs>
      <w:spacing w:line="360" w:lineRule="auto"/>
      <w:ind w:firstLine="437"/>
    </w:pPr>
  </w:style>
  <w:style w:type="paragraph" w:customStyle="1" w:styleId="4">
    <w:name w:val="寄信人地址1"/>
    <w:basedOn w:val="1"/>
    <w:qFormat/>
    <w:uiPriority w:val="0"/>
    <w:pPr>
      <w:snapToGrid w:val="0"/>
    </w:pPr>
    <w:rPr>
      <w:rFonts w:ascii="Arial" w:hAnsi="Arial"/>
    </w:rPr>
  </w:style>
  <w:style w:type="paragraph" w:styleId="5">
    <w:name w:val="Body Text"/>
    <w:basedOn w:val="1"/>
    <w:unhideWhenUsed/>
    <w:qFormat/>
    <w:uiPriority w:val="0"/>
    <w:pPr>
      <w:spacing w:before="114"/>
    </w:pPr>
    <w:rPr>
      <w:rFonts w:ascii="PMingLiU" w:hAnsi="PMingLiU" w:eastAsia="PMingLiU" w:cs="PMingLiU"/>
      <w:sz w:val="22"/>
      <w:szCs w:val="22"/>
    </w:rPr>
  </w:style>
  <w:style w:type="paragraph" w:styleId="6">
    <w:name w:val="footer"/>
    <w:basedOn w:val="1"/>
    <w:unhideWhenUsed/>
    <w:qFormat/>
    <w:uiPriority w:val="99"/>
    <w:pPr>
      <w:tabs>
        <w:tab w:val="center" w:pos="4153"/>
        <w:tab w:val="right" w:pos="8306"/>
      </w:tabs>
      <w:snapToGrid w:val="0"/>
      <w:jc w:val="left"/>
    </w:pPr>
    <w:rPr>
      <w:rFonts w:ascii="Calibri" w:hAnsi="Calibri"/>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9">
    <w:name w:val="Title"/>
    <w:basedOn w:val="1"/>
    <w:qFormat/>
    <w:uiPriority w:val="0"/>
    <w:pPr>
      <w:spacing w:before="105"/>
      <w:ind w:left="4112" w:right="2407" w:hanging="1680"/>
    </w:pPr>
    <w:rPr>
      <w:rFonts w:ascii="微软雅黑" w:hAnsi="微软雅黑" w:eastAsia="微软雅黑" w:cs="微软雅黑"/>
      <w:b/>
      <w:bCs/>
      <w:sz w:val="28"/>
      <w:szCs w:val="28"/>
    </w:rPr>
  </w:style>
  <w:style w:type="character" w:styleId="12">
    <w:name w:val="Hyperlink"/>
    <w:basedOn w:val="11"/>
    <w:qFormat/>
    <w:uiPriority w:val="0"/>
    <w:rPr>
      <w:color w:val="0000FF"/>
      <w:u w:val="single"/>
    </w:rPr>
  </w:style>
  <w:style w:type="character" w:customStyle="1" w:styleId="13">
    <w:name w:val="font01"/>
    <w:basedOn w:val="11"/>
    <w:qFormat/>
    <w:uiPriority w:val="0"/>
    <w:rPr>
      <w:rFonts w:hint="default" w:ascii="仿宋" w:hAnsi="仿宋" w:eastAsia="仿宋" w:cs="仿宋"/>
      <w:b/>
      <w:color w:val="000000"/>
      <w:sz w:val="24"/>
      <w:szCs w:val="24"/>
      <w:u w:val="none"/>
    </w:rPr>
  </w:style>
  <w:style w:type="character" w:customStyle="1" w:styleId="14">
    <w:name w:val="font11"/>
    <w:basedOn w:val="11"/>
    <w:qFormat/>
    <w:uiPriority w:val="0"/>
    <w:rPr>
      <w:rFonts w:hint="default" w:ascii="仿宋" w:hAnsi="仿宋" w:eastAsia="仿宋" w:cs="仿宋"/>
      <w:color w:val="000000"/>
      <w:sz w:val="24"/>
      <w:szCs w:val="24"/>
      <w:u w:val="none"/>
    </w:rPr>
  </w:style>
  <w:style w:type="paragraph" w:customStyle="1" w:styleId="15">
    <w:name w:val="Table Paragraph"/>
    <w:basedOn w:val="1"/>
    <w:qFormat/>
    <w:uiPriority w:val="1"/>
    <w:rPr>
      <w:rFonts w:ascii="PMingLiU" w:hAnsi="PMingLiU" w:eastAsia="PMingLiU" w:cs="PMingLiU"/>
    </w:rPr>
  </w:style>
  <w:style w:type="paragraph" w:customStyle="1" w:styleId="16">
    <w:name w:val="p1"/>
    <w:basedOn w:val="1"/>
    <w:qFormat/>
    <w:uiPriority w:val="0"/>
    <w:pPr>
      <w:spacing w:line="380" w:lineRule="atLeast"/>
      <w:jc w:val="left"/>
    </w:pPr>
    <w:rPr>
      <w:rFonts w:ascii="Helvetica Neue" w:hAnsi="Helvetica Neue" w:eastAsia="Helvetica Neue"/>
      <w:color w:val="00A2FF"/>
      <w:kern w:val="0"/>
      <w:sz w:val="26"/>
      <w:szCs w:val="26"/>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5558</Words>
  <Characters>5760</Characters>
  <Lines>50</Lines>
  <Paragraphs>14</Paragraphs>
  <TotalTime>162</TotalTime>
  <ScaleCrop>false</ScaleCrop>
  <LinksUpToDate>false</LinksUpToDate>
  <CharactersWithSpaces>6694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2023-01-17T13:15:00Z</dcterms:created>
  <dc:creator>liuzy</dc:creator>
  <cp:lastModifiedBy>张少立</cp:lastModifiedBy>
  <cp:lastPrinted>2024-04-09T00:55:00Z</cp:lastPrinted>
  <dcterms:modified xsi:type="dcterms:W3CDTF">2024-12-05T07:26:04Z</dcterms:modified>
  <cp:revision>146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CABB3C53FBA7422EADC9D0F97A7ECF1A_13</vt:lpwstr>
  </property>
</Properties>
</file>