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0F42">
      <w:pPr>
        <w:widowControl/>
        <w:tabs>
          <w:tab w:val="left" w:pos="414"/>
          <w:tab w:val="center" w:pos="4153"/>
        </w:tabs>
        <w:spacing w:after="468" w:afterLines="150" w:line="500" w:lineRule="exact"/>
        <w:jc w:val="center"/>
        <w:rPr>
          <w:rFonts w:hint="eastAsia" w:cs="宋体" w:asciiTheme="minorEastAsia" w:hAnsiTheme="minorEastAsia" w:eastAsiaTheme="minorEastAsia"/>
          <w:b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  <w:lang w:val="en-US" w:eastAsia="zh-CN"/>
        </w:rPr>
        <w:t>新野县奇盛板业有限责任公司</w:t>
      </w:r>
    </w:p>
    <w:p w14:paraId="0C02F0C7">
      <w:pPr>
        <w:widowControl/>
        <w:tabs>
          <w:tab w:val="left" w:pos="414"/>
          <w:tab w:val="center" w:pos="4153"/>
        </w:tabs>
        <w:spacing w:after="468" w:afterLines="150" w:line="500" w:lineRule="exact"/>
        <w:jc w:val="left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cs="宋体" w:asciiTheme="minorEastAsia" w:hAnsiTheme="minorEastAsia" w:eastAsiaTheme="minorEastAsia"/>
          <w:b/>
          <w:kern w:val="0"/>
          <w:sz w:val="32"/>
          <w:szCs w:val="32"/>
        </w:rPr>
        <w:tab/>
      </w:r>
      <w:r>
        <w:rPr>
          <w:rFonts w:cs="宋体" w:asciiTheme="minorEastAsia" w:hAnsiTheme="minorEastAsia" w:eastAsiaTheme="minorEastAsia"/>
          <w:b/>
          <w:kern w:val="0"/>
          <w:sz w:val="32"/>
          <w:szCs w:val="32"/>
        </w:rPr>
        <w:tab/>
      </w: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  <w:t>送达地址确认书</w:t>
      </w:r>
    </w:p>
    <w:tbl>
      <w:tblPr>
        <w:tblStyle w:val="4"/>
        <w:tblW w:w="91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22"/>
        <w:gridCol w:w="3210"/>
        <w:gridCol w:w="992"/>
        <w:gridCol w:w="2336"/>
      </w:tblGrid>
      <w:tr w14:paraId="24B5E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  <w:jc w:val="center"/>
        </w:trPr>
        <w:tc>
          <w:tcPr>
            <w:tcW w:w="106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BA42B51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告</w:t>
            </w:r>
          </w:p>
          <w:p w14:paraId="148782D5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知</w:t>
            </w:r>
          </w:p>
          <w:p w14:paraId="60A67C4A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事</w:t>
            </w:r>
          </w:p>
          <w:p w14:paraId="7197858D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</w:t>
            </w:r>
          </w:p>
        </w:tc>
        <w:tc>
          <w:tcPr>
            <w:tcW w:w="8060" w:type="dxa"/>
            <w:gridSpan w:val="4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29AA6ADF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对申报人告知如下：</w:t>
            </w:r>
          </w:p>
          <w:p w14:paraId="285749CA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一、申报人申报债权时应当向管理人提供或者确认自己准确的送达地址，并填写送达地址确认书。</w:t>
            </w:r>
          </w:p>
          <w:p w14:paraId="28F59A9A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二、申报人在新野县奇盛板业有限责任公司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kern w:val="0"/>
                <w:sz w:val="24"/>
              </w:rPr>
              <w:t>破产清算案终结前变更送达地址的，应当及时以书面方式告知管理人。</w:t>
            </w:r>
          </w:p>
          <w:p w14:paraId="5B9D4015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三、申报人拒绝提供自己的送达地址，经管理人告知后仍不提供的：自然人以其户籍登记中的住所地或者经常居住地为送达地址；法人或者其他组织以其工商登记或者其他依法登记、备案中的住所地为送达地址。</w:t>
            </w:r>
          </w:p>
          <w:p w14:paraId="136F2549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480" w:firstLineChars="20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四、为提高工作效率，并降低文件传送的成本。管理人对案件中的部分信息将酌情采用传真、电子邮件、短信等电子送达方式送达申报人。</w:t>
            </w:r>
          </w:p>
          <w:p w14:paraId="413EA4F0">
            <w:pPr>
              <w:widowControl/>
              <w:tabs>
                <w:tab w:val="left" w:pos="-94"/>
              </w:tabs>
              <w:wordWrap w:val="0"/>
              <w:spacing w:line="0" w:lineRule="atLeast"/>
              <w:ind w:firstLine="480" w:firstLineChars="200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五、因申报人提供或者确认的送达地址不准确、拒不提供送达地址、送达地址变更未及时告知管理人、申报人本人或者申报人指定的代收人拒绝签收，导致相关文书未能被申报人实际接收的，文书寄出之日视为送达之日。采取电子送达方式的，管理人对应系统显示发送成功的日期为送达之日。</w:t>
            </w:r>
          </w:p>
        </w:tc>
      </w:tr>
      <w:tr w14:paraId="0AFD2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64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2DE3CB6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送</w:t>
            </w:r>
          </w:p>
          <w:p w14:paraId="05B3AF64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达</w:t>
            </w:r>
          </w:p>
          <w:p w14:paraId="53A0DA7E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地</w:t>
            </w:r>
          </w:p>
          <w:p w14:paraId="7D906A13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址</w:t>
            </w:r>
          </w:p>
        </w:tc>
        <w:tc>
          <w:tcPr>
            <w:tcW w:w="152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50A38710">
            <w:pPr>
              <w:widowControl/>
              <w:wordWrap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 报 人</w:t>
            </w:r>
          </w:p>
        </w:tc>
        <w:tc>
          <w:tcPr>
            <w:tcW w:w="6538" w:type="dxa"/>
            <w:gridSpan w:val="3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3136581C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78C5A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vAlign w:val="center"/>
          </w:tcPr>
          <w:p w14:paraId="41E6BAB5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3FD46655">
            <w:pPr>
              <w:widowControl/>
              <w:wordWrap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送达地址</w:t>
            </w:r>
          </w:p>
        </w:tc>
        <w:tc>
          <w:tcPr>
            <w:tcW w:w="6538" w:type="dxa"/>
            <w:gridSpan w:val="3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</w:tcPr>
          <w:p w14:paraId="7CA02562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01E3D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vAlign w:val="center"/>
          </w:tcPr>
          <w:p w14:paraId="13506A33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7BDD9E8D">
            <w:pPr>
              <w:widowControl/>
              <w:wordWrap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收 件 人</w:t>
            </w:r>
          </w:p>
        </w:tc>
        <w:tc>
          <w:tcPr>
            <w:tcW w:w="321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7941351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 w14:paraId="2006BB75">
            <w:pPr>
              <w:widowControl/>
              <w:wordWrap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  编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64C4782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39ECE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vAlign w:val="center"/>
          </w:tcPr>
          <w:p w14:paraId="4E5273F6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6AA8D4FC">
            <w:pPr>
              <w:widowControl/>
              <w:wordWrap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2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11EDA1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6CCCAD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  机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428E874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1979B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64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vAlign w:val="center"/>
          </w:tcPr>
          <w:p w14:paraId="6AA0203F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07FC368E">
            <w:pPr>
              <w:widowControl/>
              <w:wordWrap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2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1BDC43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EFDC55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  真</w:t>
            </w:r>
          </w:p>
        </w:tc>
        <w:tc>
          <w:tcPr>
            <w:tcW w:w="23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1C42ECB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680D0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064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14:paraId="559C8F24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申</w:t>
            </w:r>
          </w:p>
          <w:p w14:paraId="53672E36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报</w:t>
            </w:r>
          </w:p>
          <w:p w14:paraId="53FCD394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人</w:t>
            </w:r>
          </w:p>
          <w:p w14:paraId="74D171E5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确</w:t>
            </w:r>
          </w:p>
          <w:p w14:paraId="4C3FFE47">
            <w:pPr>
              <w:widowControl/>
              <w:spacing w:line="500" w:lineRule="exact"/>
              <w:ind w:firstLine="281" w:firstLineChars="100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认</w:t>
            </w:r>
          </w:p>
        </w:tc>
        <w:tc>
          <w:tcPr>
            <w:tcW w:w="8060" w:type="dxa"/>
            <w:gridSpan w:val="4"/>
            <w:tcBorders>
              <w:top w:val="single" w:color="auto" w:sz="6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B77285E">
            <w:pPr>
              <w:widowControl/>
              <w:wordWrap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本人已经详细阅读了告知事项，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>确保手机号码为唯一联系电话，同意管理人采取电子送达方式送达文件，并同意管理人采取线上会议形式召开有关会议。</w:t>
            </w:r>
            <w:r>
              <w:rPr>
                <w:rFonts w:hint="eastAsia" w:ascii="宋体" w:hAnsi="宋体" w:cs="宋体"/>
                <w:kern w:val="0"/>
                <w:sz w:val="24"/>
              </w:rPr>
              <w:t>本人保证上栏所提供的送达地址各项内容正确、有效。若变更送达地址或其他联系方式，将及时以书面方式告知管理人，未及时告知管理人导致相关文书不能送达的法律后果由本人承担。</w:t>
            </w:r>
          </w:p>
          <w:p w14:paraId="05B95ED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</w:p>
          <w:p w14:paraId="105011D1">
            <w:pPr>
              <w:widowControl/>
              <w:wordWrap w:val="0"/>
              <w:ind w:firstLine="3120" w:firstLineChars="1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申报人（签章）：</w:t>
            </w:r>
          </w:p>
          <w:p w14:paraId="7C38E363">
            <w:pPr>
              <w:widowControl/>
              <w:wordWrap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</w:t>
            </w:r>
          </w:p>
          <w:p w14:paraId="3BCC7922">
            <w:pPr>
              <w:widowControl/>
              <w:wordWrap w:val="0"/>
              <w:ind w:firstLine="4560" w:firstLineChars="19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 月    日 </w:t>
            </w:r>
          </w:p>
        </w:tc>
      </w:tr>
    </w:tbl>
    <w:p w14:paraId="7DBF3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kODJkZWVkMGFjNjVhZTBkNzdmZDFiZGMzZGI2MWUifQ=="/>
  </w:docVars>
  <w:rsids>
    <w:rsidRoot w:val="00D0786C"/>
    <w:rsid w:val="00017E6A"/>
    <w:rsid w:val="00060F97"/>
    <w:rsid w:val="00292F0E"/>
    <w:rsid w:val="00296CD8"/>
    <w:rsid w:val="003D0EA6"/>
    <w:rsid w:val="00562823"/>
    <w:rsid w:val="007F2B86"/>
    <w:rsid w:val="008516BC"/>
    <w:rsid w:val="00895F6A"/>
    <w:rsid w:val="008E2D75"/>
    <w:rsid w:val="0090555E"/>
    <w:rsid w:val="00952E47"/>
    <w:rsid w:val="0097659B"/>
    <w:rsid w:val="00A06F7D"/>
    <w:rsid w:val="00B778AB"/>
    <w:rsid w:val="00C05A43"/>
    <w:rsid w:val="00C47321"/>
    <w:rsid w:val="00C90F49"/>
    <w:rsid w:val="00D0786C"/>
    <w:rsid w:val="00E428AC"/>
    <w:rsid w:val="03AF786B"/>
    <w:rsid w:val="0461189F"/>
    <w:rsid w:val="129E12BF"/>
    <w:rsid w:val="15DA128F"/>
    <w:rsid w:val="294A2857"/>
    <w:rsid w:val="42AE35E1"/>
    <w:rsid w:val="439774A1"/>
    <w:rsid w:val="4B897A6B"/>
    <w:rsid w:val="5E9345EC"/>
    <w:rsid w:val="5E992570"/>
    <w:rsid w:val="5EB62380"/>
    <w:rsid w:val="6D8B7D0E"/>
    <w:rsid w:val="764A6E5D"/>
    <w:rsid w:val="79C32621"/>
    <w:rsid w:val="7B7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600</Words>
  <Characters>600</Characters>
  <Lines>5</Lines>
  <Paragraphs>1</Paragraphs>
  <TotalTime>1</TotalTime>
  <ScaleCrop>false</ScaleCrop>
  <LinksUpToDate>false</LinksUpToDate>
  <CharactersWithSpaces>681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2018-05-17T03:18:00Z</dcterms:created>
  <dc:creator>QIU, Zeling /ZL</dc:creator>
  <cp:lastModifiedBy>王丽</cp:lastModifiedBy>
  <dcterms:modified xsi:type="dcterms:W3CDTF">2024-12-30T08:52:37Z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DD311744A6144CF7926FAD5BD323B7DD_12</vt:lpwstr>
  </property>
  <property fmtid="{D5CDD505-2E9C-101B-9397-08002B2CF9AE}" pid="4" name="KSOTemplateDocerSaveRecord">
    <vt:lpwstr>eyJoZGlkIjoiNTgwYWQ0OTQyODliMjEyNzVhY2RjYzViZGYyNTIzMjYiLCJ1c2VySWQiOiIyODk1MzAwOTAifQ==</vt:lpwstr>
  </property>
</Properties>
</file>