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C0FE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b/>
          <w:bCs/>
          <w:sz w:val="36"/>
          <w:szCs w:val="36"/>
          <w:lang w:val="en-US" w:eastAsia="zh-CN"/>
        </w:rPr>
      </w:pPr>
    </w:p>
    <w:p w14:paraId="2FEB58E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重庆和远建筑劳务有限公司清算组</w:t>
      </w:r>
    </w:p>
    <w:p w14:paraId="272DF38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强制清算公告</w:t>
      </w:r>
    </w:p>
    <w:p w14:paraId="3B70910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outlineLvl w:val="9"/>
        <w:rPr>
          <w:rFonts w:hint="eastAsia" w:ascii="仿宋_GB2312" w:hAnsi="仿宋_GB2312" w:eastAsia="仿宋_GB2312" w:cs="仿宋_GB2312"/>
          <w:color w:val="auto"/>
          <w:sz w:val="28"/>
          <w:szCs w:val="28"/>
        </w:rPr>
      </w:pPr>
    </w:p>
    <w:p w14:paraId="25E1E6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2024</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和远强清</w:t>
      </w:r>
      <w:r>
        <w:rPr>
          <w:rFonts w:hint="eastAsia" w:ascii="仿宋_GB2312" w:hAnsi="仿宋_GB2312" w:eastAsia="仿宋_GB2312" w:cs="仿宋_GB2312"/>
          <w:color w:val="auto"/>
          <w:sz w:val="28"/>
          <w:szCs w:val="28"/>
        </w:rPr>
        <w:t>字第</w:t>
      </w:r>
      <w:r>
        <w:rPr>
          <w:rFonts w:hint="eastAsia" w:ascii="仿宋_GB2312" w:hAnsi="仿宋_GB2312" w:eastAsia="仿宋_GB2312" w:cs="仿宋_GB2312"/>
          <w:color w:val="auto"/>
          <w:sz w:val="28"/>
          <w:szCs w:val="28"/>
          <w:lang w:val="en-US" w:eastAsia="zh-CN"/>
        </w:rPr>
        <w:t>002</w:t>
      </w:r>
      <w:r>
        <w:rPr>
          <w:rFonts w:hint="eastAsia" w:ascii="仿宋_GB2312" w:hAnsi="仿宋_GB2312" w:eastAsia="仿宋_GB2312" w:cs="仿宋_GB2312"/>
          <w:color w:val="auto"/>
          <w:sz w:val="28"/>
          <w:szCs w:val="28"/>
        </w:rPr>
        <w:t>号</w:t>
      </w:r>
    </w:p>
    <w:p w14:paraId="197F8114">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rPr>
      </w:pPr>
    </w:p>
    <w:p w14:paraId="4D98EA93">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重庆市第五中级人民法院于2024年11月28日作出（2024）渝05清申185号民事裁定，裁定受理重庆和远建筑劳务有限公司强制清算一案，并于2024年12月20日作出（2024）渝05强清177号决定，指定重庆学苑律师事务所组成重庆和远建筑劳务有限公司清算组</w:t>
      </w:r>
      <w:r>
        <w:rPr>
          <w:rFonts w:hint="eastAsia" w:ascii="仿宋_GB2312" w:hAnsi="仿宋_GB2312" w:eastAsia="仿宋_GB2312" w:cs="仿宋_GB2312"/>
          <w:sz w:val="28"/>
          <w:szCs w:val="28"/>
          <w:lang w:val="en-US" w:eastAsia="zh-CN"/>
        </w:rPr>
        <w:t>。</w:t>
      </w:r>
    </w:p>
    <w:p w14:paraId="41F50D7D">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现清算组依照相关法律规定，将强制清算程序中相关事宜公告如下：</w:t>
      </w:r>
    </w:p>
    <w:p w14:paraId="589AFCF9">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一、重庆和远建筑劳务有限公司债权人应自公告之日起四十五日内，</w:t>
      </w:r>
      <w:r>
        <w:rPr>
          <w:rFonts w:hint="eastAsia" w:ascii="仿宋_GB2312" w:hAnsi="仿宋_GB2312" w:eastAsia="仿宋_GB2312" w:cs="仿宋_GB2312"/>
          <w:sz w:val="28"/>
          <w:szCs w:val="28"/>
          <w:highlight w:val="none"/>
          <w:lang w:val="en-US" w:eastAsia="zh-CN"/>
        </w:rPr>
        <w:t>即2025年2月8日</w:t>
      </w:r>
      <w:r>
        <w:rPr>
          <w:rFonts w:hint="eastAsia" w:ascii="仿宋_GB2312" w:hAnsi="仿宋_GB2312" w:eastAsia="仿宋_GB2312" w:cs="仿宋_GB2312"/>
          <w:b w:val="0"/>
          <w:bCs w:val="0"/>
          <w:sz w:val="28"/>
          <w:szCs w:val="28"/>
          <w:lang w:val="en-US" w:eastAsia="zh-CN"/>
        </w:rPr>
        <w:t>（含当日）前</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lang w:val="en-US" w:eastAsia="zh-CN"/>
        </w:rPr>
        <w:t>向清算组申报债权，并提交相关证据材料。未在上述期限内申报债权的，可以在清算财产最后分配前补充申报，但对此前已进行的分配无权要求补充分配，同时要承担为审查和确认补充申报债权所产生的费用。未申报债权的，不得依照公司法及相关司法解释的规定行使权利。（联系人：邓娜，联系方式：18723745026，地址：重庆市江北区江北嘴金融街3号人保大厦15楼重庆学苑律师事务所）</w:t>
      </w:r>
    </w:p>
    <w:p w14:paraId="7BA22993">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二、重庆和远建筑劳务有限公司的债务人或者财产持有人应自公告之日起三十日内向清算组清偿债务或交付财产。逾期清偿或交付的，清算组将采取相应法律措施。</w:t>
      </w:r>
    </w:p>
    <w:p w14:paraId="388B8BAD">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重庆和远建筑劳务有限公司清算义务人（包括法定代表人、实际控制人、全体股东、董事、监事、高级管理人员、财务管理人员、其他经营管理人员等）应积极配合清算组进行清算，如实回答询问。清算义务人应妥善保管其持有的重庆和远建筑劳务有限公司财产、印章和账簿、文书等资料，自公告之日起十五日内，向清算组移交上述材料。清算义务人怠于履行义务，导致人民法院以无法清算或无法全面清算为由，裁定终结强制清算程序的，相关义务人应承担相应的法律责任。</w:t>
      </w:r>
    </w:p>
    <w:p w14:paraId="7BF8B7C4">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特此公告。</w:t>
      </w:r>
    </w:p>
    <w:p w14:paraId="32303579">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right"/>
        <w:textAlignment w:val="center"/>
        <w:rPr>
          <w:rFonts w:hint="eastAsia" w:ascii="仿宋_GB2312" w:hAnsi="仿宋_GB2312" w:eastAsia="仿宋_GB2312" w:cs="仿宋_GB2312"/>
          <w:sz w:val="28"/>
          <w:szCs w:val="28"/>
          <w:lang w:val="en-US" w:eastAsia="zh-CN"/>
        </w:rPr>
      </w:pPr>
    </w:p>
    <w:p w14:paraId="5C010E27">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right"/>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重庆和远建筑劳务有限公司清算组</w:t>
      </w:r>
    </w:p>
    <w:p w14:paraId="38481136">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right"/>
        <w:textAlignment w:val="center"/>
        <w:rPr>
          <w:rFonts w:hint="eastAsia" w:ascii="仿宋_GB2312" w:hAnsi="仿宋_GB2312" w:eastAsia="仿宋_GB2312" w:cs="仿宋_GB2312"/>
          <w:sz w:val="28"/>
          <w:szCs w:val="28"/>
          <w:lang w:val="en-US" w:eastAsia="zh-CN"/>
        </w:rPr>
      </w:pPr>
    </w:p>
    <w:p w14:paraId="39F13BD3">
      <w:pPr>
        <w:keepNext w:val="0"/>
        <w:keepLines w:val="0"/>
        <w:pageBreakBefore w:val="0"/>
        <w:widowControl/>
        <w:suppressLineNumbers w:val="0"/>
        <w:kinsoku/>
        <w:wordWrap/>
        <w:overflowPunct/>
        <w:topLinePunct w:val="0"/>
        <w:autoSpaceDE/>
        <w:autoSpaceDN/>
        <w:bidi w:val="0"/>
        <w:adjustRightInd/>
        <w:snapToGrid/>
        <w:spacing w:line="360" w:lineRule="auto"/>
        <w:ind w:firstLine="4480" w:firstLineChars="1600"/>
        <w:jc w:val="both"/>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二〇二四年</w:t>
      </w:r>
      <w:r>
        <w:rPr>
          <w:rFonts w:hint="eastAsia" w:ascii="仿宋_GB2312" w:hAnsi="仿宋_GB2312" w:eastAsia="仿宋_GB2312" w:cs="仿宋_GB2312"/>
          <w:sz w:val="28"/>
          <w:szCs w:val="28"/>
          <w:highlight w:val="none"/>
          <w:lang w:val="en-US" w:eastAsia="zh-CN"/>
        </w:rPr>
        <w:t>十二月二十五日</w:t>
      </w:r>
      <w:bookmarkStart w:id="0" w:name="_GoBack"/>
      <w:bookmarkEnd w:id="0"/>
    </w:p>
    <w:sectPr>
      <w:headerReference r:id="rId3" w:type="default"/>
      <w:footerReference r:id="rId4" w:type="default"/>
      <w:pgSz w:w="11906" w:h="16838"/>
      <w:pgMar w:top="1440" w:right="1701" w:bottom="1440"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FE2A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9A9E5D6">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29A9E5D6">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r>
      <w:drawing>
        <wp:inline distT="0" distB="0" distL="114300" distR="114300">
          <wp:extent cx="5396865" cy="689610"/>
          <wp:effectExtent l="0" t="0" r="635" b="8890"/>
          <wp:docPr id="3"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
                  <pic:cNvPicPr>
                    <a:picLocks noChangeAspect="1"/>
                  </pic:cNvPicPr>
                </pic:nvPicPr>
                <pic:blipFill>
                  <a:blip r:embed="rId1"/>
                  <a:stretch>
                    <a:fillRect/>
                  </a:stretch>
                </pic:blipFill>
                <pic:spPr>
                  <a:xfrm>
                    <a:off x="0" y="0"/>
                    <a:ext cx="5396865" cy="689610"/>
                  </a:xfrm>
                  <a:prstGeom prst="rect">
                    <a:avLst/>
                  </a:prstGeom>
                  <a:noFill/>
                  <a:ln w="9525">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7F74D">
    <w:pPr>
      <w:pStyle w:val="3"/>
      <w:jc w:val="right"/>
      <w:rPr>
        <w:rFonts w:hint="eastAsia"/>
        <w:lang w:val="en-US" w:eastAsia="zh-CN"/>
      </w:rPr>
    </w:pPr>
    <w:r>
      <w:drawing>
        <wp:anchor distT="0" distB="0" distL="114300" distR="114300" simplePos="0" relativeHeight="251660288" behindDoc="1" locked="0" layoutInCell="1" allowOverlap="1">
          <wp:simplePos x="0" y="0"/>
          <wp:positionH relativeFrom="column">
            <wp:posOffset>12700</wp:posOffset>
          </wp:positionH>
          <wp:positionV relativeFrom="paragraph">
            <wp:posOffset>-6350</wp:posOffset>
          </wp:positionV>
          <wp:extent cx="5445125" cy="480060"/>
          <wp:effectExtent l="0" t="0" r="3175" b="2540"/>
          <wp:wrapNone/>
          <wp:docPr id="1" name="图片 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
                  <pic:cNvPicPr>
                    <a:picLocks noChangeAspect="1"/>
                  </pic:cNvPicPr>
                </pic:nvPicPr>
                <pic:blipFill>
                  <a:blip r:embed="rId1"/>
                  <a:srcRect b="28679"/>
                  <a:stretch>
                    <a:fillRect/>
                  </a:stretch>
                </pic:blipFill>
                <pic:spPr>
                  <a:xfrm>
                    <a:off x="0" y="0"/>
                    <a:ext cx="5445125" cy="480060"/>
                  </a:xfrm>
                  <a:prstGeom prst="rect">
                    <a:avLst/>
                  </a:prstGeom>
                  <a:noFill/>
                  <a:ln w="9525">
                    <a:noFill/>
                  </a:ln>
                </pic:spPr>
              </pic:pic>
            </a:graphicData>
          </a:graphic>
        </wp:anchor>
      </w:drawing>
    </w:r>
  </w:p>
  <w:p w14:paraId="6F18EF41">
    <w:pPr>
      <w:pStyle w:val="3"/>
      <w:jc w:val="right"/>
      <w:rPr>
        <w:rFonts w:hint="eastAsia"/>
        <w:lang w:val="en-US" w:eastAsia="zh-CN"/>
      </w:rPr>
    </w:pPr>
  </w:p>
  <w:p w14:paraId="0D793AE2">
    <w:pPr>
      <w:pStyle w:val="3"/>
      <w:jc w:val="right"/>
      <w:rPr>
        <w:rFonts w:hint="eastAsia" w:ascii="仿宋" w:hAnsi="仿宋" w:eastAsia="仿宋" w:cs="仿宋"/>
        <w:b w:val="0"/>
        <w:bCs w:val="0"/>
        <w:lang w:val="en-US" w:eastAsia="zh-CN"/>
      </w:rPr>
    </w:pPr>
    <w:r>
      <w:rPr>
        <w:rFonts w:hint="eastAsia" w:ascii="仿宋" w:hAnsi="仿宋" w:eastAsia="仿宋" w:cs="仿宋"/>
        <w:b w:val="0"/>
        <w:bCs w:val="0"/>
        <w:lang w:val="en-US" w:eastAsia="zh-CN"/>
      </w:rPr>
      <w:t>重庆和远建筑劳务有限公司强制清算案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hZDU1Y2FhOTRjYzY2YTgyZmE1YWM4ZWQ3OTYxMmMifQ=="/>
  </w:docVars>
  <w:rsids>
    <w:rsidRoot w:val="7ADC619B"/>
    <w:rsid w:val="009A6C11"/>
    <w:rsid w:val="00E62DB3"/>
    <w:rsid w:val="031562C6"/>
    <w:rsid w:val="0405748B"/>
    <w:rsid w:val="058408BE"/>
    <w:rsid w:val="05DC34A1"/>
    <w:rsid w:val="07994F23"/>
    <w:rsid w:val="07FE260F"/>
    <w:rsid w:val="08602743"/>
    <w:rsid w:val="09312805"/>
    <w:rsid w:val="0B1804CC"/>
    <w:rsid w:val="0B2F03BA"/>
    <w:rsid w:val="0E05332B"/>
    <w:rsid w:val="0EF128D0"/>
    <w:rsid w:val="0FB51092"/>
    <w:rsid w:val="10222F93"/>
    <w:rsid w:val="14242079"/>
    <w:rsid w:val="1562655C"/>
    <w:rsid w:val="15C05398"/>
    <w:rsid w:val="16DA45ED"/>
    <w:rsid w:val="17473D44"/>
    <w:rsid w:val="193C265A"/>
    <w:rsid w:val="19A81A2F"/>
    <w:rsid w:val="1A857FE0"/>
    <w:rsid w:val="1AB02A17"/>
    <w:rsid w:val="1B0A3E0B"/>
    <w:rsid w:val="1D2C5CFB"/>
    <w:rsid w:val="1D884327"/>
    <w:rsid w:val="20F2019E"/>
    <w:rsid w:val="25261183"/>
    <w:rsid w:val="25A047D4"/>
    <w:rsid w:val="29ED6048"/>
    <w:rsid w:val="2A7A5685"/>
    <w:rsid w:val="2AE02E0C"/>
    <w:rsid w:val="2C584DA9"/>
    <w:rsid w:val="2C5A00E4"/>
    <w:rsid w:val="2C7957F3"/>
    <w:rsid w:val="2EF86AAA"/>
    <w:rsid w:val="2F6F0EFB"/>
    <w:rsid w:val="2FBB48B9"/>
    <w:rsid w:val="2FBC08C8"/>
    <w:rsid w:val="30024DBD"/>
    <w:rsid w:val="31450D3F"/>
    <w:rsid w:val="32B578CD"/>
    <w:rsid w:val="32D6774D"/>
    <w:rsid w:val="35277F3F"/>
    <w:rsid w:val="36796AB4"/>
    <w:rsid w:val="36967BB8"/>
    <w:rsid w:val="36E76F3D"/>
    <w:rsid w:val="388E24D5"/>
    <w:rsid w:val="38A44911"/>
    <w:rsid w:val="38AD09A9"/>
    <w:rsid w:val="39A10806"/>
    <w:rsid w:val="39FF3B21"/>
    <w:rsid w:val="3A7046EE"/>
    <w:rsid w:val="3BC97DF9"/>
    <w:rsid w:val="3C551F70"/>
    <w:rsid w:val="3C946C5C"/>
    <w:rsid w:val="3D052B30"/>
    <w:rsid w:val="3DF00EDD"/>
    <w:rsid w:val="3F21213E"/>
    <w:rsid w:val="3F4B3108"/>
    <w:rsid w:val="3F7C6148"/>
    <w:rsid w:val="40495E8C"/>
    <w:rsid w:val="40A10515"/>
    <w:rsid w:val="44053130"/>
    <w:rsid w:val="44845AD6"/>
    <w:rsid w:val="453F51A6"/>
    <w:rsid w:val="45F42273"/>
    <w:rsid w:val="46B8505F"/>
    <w:rsid w:val="49297E73"/>
    <w:rsid w:val="4A747542"/>
    <w:rsid w:val="4B0231A8"/>
    <w:rsid w:val="4B4F4CFA"/>
    <w:rsid w:val="4E2007EE"/>
    <w:rsid w:val="4F9B0166"/>
    <w:rsid w:val="500D79AB"/>
    <w:rsid w:val="50A32CD4"/>
    <w:rsid w:val="51BE3946"/>
    <w:rsid w:val="527C5578"/>
    <w:rsid w:val="52F36DA2"/>
    <w:rsid w:val="53F928FA"/>
    <w:rsid w:val="559747D3"/>
    <w:rsid w:val="56EB7AB4"/>
    <w:rsid w:val="58CA7916"/>
    <w:rsid w:val="599F3FA6"/>
    <w:rsid w:val="59E64EE3"/>
    <w:rsid w:val="5A395ADB"/>
    <w:rsid w:val="5A6E6390"/>
    <w:rsid w:val="5AAE6290"/>
    <w:rsid w:val="5D157FE8"/>
    <w:rsid w:val="5DCC37FD"/>
    <w:rsid w:val="5F4B1083"/>
    <w:rsid w:val="5F4B7CEB"/>
    <w:rsid w:val="6252636A"/>
    <w:rsid w:val="63720C28"/>
    <w:rsid w:val="63D550D7"/>
    <w:rsid w:val="64BC1054"/>
    <w:rsid w:val="654A2EAC"/>
    <w:rsid w:val="65A73699"/>
    <w:rsid w:val="65AD2E47"/>
    <w:rsid w:val="65F30067"/>
    <w:rsid w:val="666E1503"/>
    <w:rsid w:val="68664871"/>
    <w:rsid w:val="69954B36"/>
    <w:rsid w:val="6BA31E9B"/>
    <w:rsid w:val="6C130F81"/>
    <w:rsid w:val="6CA05368"/>
    <w:rsid w:val="6D535020"/>
    <w:rsid w:val="6F751789"/>
    <w:rsid w:val="6F797EA6"/>
    <w:rsid w:val="705B1769"/>
    <w:rsid w:val="70CA6A12"/>
    <w:rsid w:val="71D05E3E"/>
    <w:rsid w:val="75597661"/>
    <w:rsid w:val="79EC286A"/>
    <w:rsid w:val="7A50164E"/>
    <w:rsid w:val="7A7B0729"/>
    <w:rsid w:val="7ADC619B"/>
    <w:rsid w:val="7AF25B54"/>
    <w:rsid w:val="7D086CD5"/>
    <w:rsid w:val="7E971175"/>
    <w:rsid w:val="7F5339C2"/>
    <w:rsid w:val="7FB11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List Paragraph"/>
    <w:basedOn w:val="1"/>
    <w:qFormat/>
    <w:uiPriority w:val="34"/>
    <w:pPr>
      <w:ind w:firstLine="420" w:firstLineChars="200"/>
    </w:pPr>
  </w:style>
  <w:style w:type="character" w:customStyle="1" w:styleId="9">
    <w:name w:val="font51"/>
    <w:basedOn w:val="6"/>
    <w:qFormat/>
    <w:uiPriority w:val="0"/>
    <w:rPr>
      <w:rFonts w:hint="default" w:ascii="Arial" w:hAnsi="Arial" w:cs="Arial"/>
      <w:color w:val="000000"/>
      <w:sz w:val="20"/>
      <w:szCs w:val="20"/>
      <w:u w:val="none"/>
    </w:rPr>
  </w:style>
  <w:style w:type="character" w:customStyle="1" w:styleId="10">
    <w:name w:val="font61"/>
    <w:basedOn w:val="6"/>
    <w:qFormat/>
    <w:uiPriority w:val="0"/>
    <w:rPr>
      <w:rFonts w:hint="eastAsia" w:ascii="仿宋" w:hAnsi="仿宋" w:eastAsia="仿宋" w:cs="仿宋"/>
      <w:color w:val="000000"/>
      <w:sz w:val="20"/>
      <w:szCs w:val="20"/>
      <w:u w:val="none"/>
    </w:rPr>
  </w:style>
  <w:style w:type="character" w:customStyle="1" w:styleId="11">
    <w:name w:val="font11"/>
    <w:basedOn w:val="6"/>
    <w:qFormat/>
    <w:uiPriority w:val="0"/>
    <w:rPr>
      <w:rFonts w:hint="eastAsia" w:ascii="仿宋" w:hAnsi="仿宋" w:eastAsia="仿宋" w:cs="仿宋"/>
      <w:color w:val="000000"/>
      <w:sz w:val="20"/>
      <w:szCs w:val="20"/>
      <w:u w:val="none"/>
      <w:vertAlign w:val="superscript"/>
    </w:rPr>
  </w:style>
  <w:style w:type="character" w:customStyle="1" w:styleId="12">
    <w:name w:val="font41"/>
    <w:basedOn w:val="6"/>
    <w:qFormat/>
    <w:uiPriority w:val="0"/>
    <w:rPr>
      <w:rFonts w:hint="default" w:ascii="Arial" w:hAnsi="Arial" w:cs="Arial"/>
      <w:color w:val="000000"/>
      <w:sz w:val="20"/>
      <w:szCs w:val="20"/>
      <w:u w:val="none"/>
    </w:rPr>
  </w:style>
  <w:style w:type="character" w:customStyle="1" w:styleId="13">
    <w:name w:val="font01"/>
    <w:basedOn w:val="6"/>
    <w:qFormat/>
    <w:uiPriority w:val="0"/>
    <w:rPr>
      <w:rFonts w:hint="eastAsia" w:ascii="仿宋" w:hAnsi="仿宋" w:eastAsia="仿宋" w:cs="仿宋"/>
      <w:color w:val="000000"/>
      <w:sz w:val="20"/>
      <w:szCs w:val="20"/>
      <w:u w:val="none"/>
      <w:vertAlign w:val="superscript"/>
    </w:rPr>
  </w:style>
  <w:style w:type="paragraph" w:customStyle="1" w:styleId="14">
    <w:name w:val="Body text|1"/>
    <w:basedOn w:val="1"/>
    <w:qFormat/>
    <w:uiPriority w:val="0"/>
    <w:pPr>
      <w:widowControl w:val="0"/>
      <w:shd w:val="clear" w:color="auto" w:fill="auto"/>
      <w:spacing w:line="324" w:lineRule="auto"/>
      <w:ind w:firstLine="400"/>
    </w:pPr>
    <w:rPr>
      <w:rFonts w:ascii="MingLiU" w:hAnsi="MingLiU" w:eastAsia="MingLiU" w:cs="MingLiU"/>
      <w:sz w:val="18"/>
      <w:szCs w:val="18"/>
      <w:u w:val="none"/>
      <w:shd w:val="clear" w:color="auto" w:fill="auto"/>
      <w:lang w:val="zh-TW" w:eastAsia="zh-TW" w:bidi="zh-TW"/>
    </w:rPr>
  </w:style>
  <w:style w:type="character" w:customStyle="1" w:styleId="15">
    <w:name w:val="font21"/>
    <w:basedOn w:val="6"/>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700</Words>
  <Characters>741</Characters>
  <Lines>0</Lines>
  <Paragraphs>0</Paragraphs>
  <TotalTime>8</TotalTime>
  <ScaleCrop>false</ScaleCrop>
  <LinksUpToDate>false</LinksUpToDate>
  <CharactersWithSpaces>741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2018-07-23T14:20:00Z</dcterms:created>
  <dc:creator>Administrator</dc:creator>
  <cp:lastModifiedBy>邓娜</cp:lastModifiedBy>
  <cp:lastPrinted>2023-09-25T09:40:00Z</cp:lastPrinted>
  <dcterms:modified xsi:type="dcterms:W3CDTF">2024-12-24T07:04:38Z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F15AA2EF651941B99D58CD3804465734_13</vt:lpwstr>
  </property>
</Properties>
</file>