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1F74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三门峡市天仁房地产开发有限公司管理人</w:t>
      </w:r>
    </w:p>
    <w:p w14:paraId="22FDB5E7">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firstLine="0" w:firstLineChars="0"/>
        <w:jc w:val="center"/>
        <w:textAlignment w:val="auto"/>
        <w:rPr>
          <w:rFonts w:hint="default" w:ascii="仿宋" w:hAnsi="仿宋" w:eastAsia="仿宋" w:cs="仿宋"/>
          <w:color w:val="auto"/>
          <w:kern w:val="0"/>
          <w:sz w:val="32"/>
          <w:szCs w:val="32"/>
          <w:lang w:val="en-US"/>
        </w:rPr>
      </w:pPr>
      <w:r>
        <w:rPr>
          <w:rFonts w:hint="eastAsia" w:cs="Tahoma"/>
          <w:b/>
          <w:bCs/>
          <w:color w:val="000000"/>
          <w:kern w:val="0"/>
          <w:sz w:val="36"/>
          <w:szCs w:val="36"/>
          <w:lang w:val="en-US" w:eastAsia="zh-CN"/>
        </w:rPr>
        <w:t>关于破产财产第三次分配实施方案的报告</w:t>
      </w:r>
    </w:p>
    <w:p w14:paraId="13ABB847">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8"/>
          <w:szCs w:val="28"/>
          <w:lang w:val="en-US" w:eastAsia="zh-CN"/>
        </w:rPr>
      </w:pPr>
    </w:p>
    <w:p w14:paraId="767107C1">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outlineLvl w:val="9"/>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天仁公司破产清算案件全体债权人、债务人、投资人及其他利害关系人:</w:t>
      </w:r>
    </w:p>
    <w:p w14:paraId="25A928A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案件进展，本案已经符合进行破产财产的第三次分配的条件，依法可以进行第三次分配。现根据人民法院（2021）豫12破3号之十民事裁定书认可的《破产财产分配方案》，以及（2021）豫12破3号之七民事裁定书和（2021）豫12破3号之十二民事裁定书确认的债权，结合案件实际情况，制定本案的《破产财产第三次分配实施方案》。</w:t>
      </w:r>
    </w:p>
    <w:p w14:paraId="29497630">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sz w:val="28"/>
          <w:szCs w:val="28"/>
          <w:lang w:val="en-US" w:eastAsia="zh-CN"/>
        </w:rPr>
        <w:t>本次分配的破产财产为现金600万元。</w:t>
      </w:r>
    </w:p>
    <w:p w14:paraId="59B94234">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二、本次破产财产的分配情况</w:t>
      </w:r>
    </w:p>
    <w:p w14:paraId="02A5933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根据法律规定和本案的具体情况，依据人民法院裁定确认的债权性质和裁定认可的破产财产分配方案制定本次分配实施方案。</w:t>
      </w:r>
    </w:p>
    <w:p w14:paraId="37FB4538">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破产法的规定，根据上述法院裁定认可的破产财产分配方案和裁定确认的债权性质和数额，目前剩余的未分配破产财产，在支付破产费用后应当用于清偿债权人河南国控建设集团庚安建筑工程有限公司的工程款债权，并且不足以清偿全部工程款债权。</w:t>
      </w:r>
    </w:p>
    <w:p w14:paraId="3E33EEAE">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本次分配的具体情况为：向工程款债权的债权人河南国控建设集团庚安建筑工程有限公司支付现金600万元。</w:t>
      </w:r>
    </w:p>
    <w:p w14:paraId="2102A76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三、本次的分配实施方案在全国企业破产重整案件信息网上公示后，即开始具体实施、执行。</w:t>
      </w:r>
    </w:p>
    <w:p w14:paraId="0BEA5488">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四、对债权人拒不领取或者所提供账户不能正常收款的，管理人将依法提存。</w:t>
      </w:r>
    </w:p>
    <w:p w14:paraId="7AADE9AB">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特此通报,敬请监督。</w:t>
      </w:r>
    </w:p>
    <w:p w14:paraId="3C2648B1">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00"/>
        <w:textAlignment w:val="auto"/>
        <w:rPr>
          <w:rFonts w:hint="eastAsia" w:ascii="仿宋" w:hAnsi="仿宋" w:eastAsia="仿宋" w:cs="仿宋"/>
          <w:sz w:val="28"/>
          <w:szCs w:val="28"/>
          <w:lang w:val="en-US" w:eastAsia="zh-CN"/>
        </w:rPr>
      </w:pPr>
    </w:p>
    <w:p w14:paraId="4203C1F6">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3595" w:firstLineChars="1284"/>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三门峡市天仁房地产开发有限公司管理人</w:t>
      </w:r>
    </w:p>
    <w:p w14:paraId="0A5117CD">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555" w:firstLineChars="1984"/>
        <w:textAlignment w:val="auto"/>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highlight w:val="none"/>
          <w:lang w:val="en-US" w:eastAsia="zh-CN"/>
        </w:rPr>
        <w:t>2024年12月8日</w:t>
      </w:r>
    </w:p>
    <w:sectPr>
      <w:pgSz w:w="11906" w:h="16838"/>
      <w:pgMar w:top="1100" w:right="1009" w:bottom="110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YWFiOWI3ZmZkYTM2NDljZmRlMzRjMTRlMDEwMzMifQ=="/>
  </w:docVars>
  <w:rsids>
    <w:rsidRoot w:val="00000000"/>
    <w:rsid w:val="0BC52D79"/>
    <w:rsid w:val="136606AE"/>
    <w:rsid w:val="13BA105F"/>
    <w:rsid w:val="179559AD"/>
    <w:rsid w:val="18F90E88"/>
    <w:rsid w:val="2208722A"/>
    <w:rsid w:val="293C42D9"/>
    <w:rsid w:val="35080B95"/>
    <w:rsid w:val="42520083"/>
    <w:rsid w:val="45CF7D3A"/>
    <w:rsid w:val="47E63D49"/>
    <w:rsid w:val="48221544"/>
    <w:rsid w:val="48240E02"/>
    <w:rsid w:val="58C5077E"/>
    <w:rsid w:val="5EA76E6C"/>
    <w:rsid w:val="64630E48"/>
    <w:rsid w:val="6593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00" w:afterAutospacing="1"/>
      <w:ind w:left="340"/>
    </w:pPr>
    <w:rPr>
      <w:rFonts w:ascii="宋体" w:hAnsi="宋体" w:eastAsia="宋体" w:cs="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563</Words>
  <Characters>585</Characters>
  <Lines>0</Lines>
  <Paragraphs>0</Paragraphs>
  <TotalTime>54</TotalTime>
  <ScaleCrop>false</ScaleCrop>
  <LinksUpToDate>false</LinksUpToDate>
  <CharactersWithSpaces>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2022-12-02T11:19:00Z</dcterms:created>
  <dc:creator>Lenovo</dc:creator>
  <cp:lastModifiedBy>冯律师13014559861</cp:lastModifiedBy>
  <dcterms:modified xsi:type="dcterms:W3CDTF">2024-12-08T02:49:45Z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022201D64AA54FFEABACEF77E7FBC9CD_13</vt:lpwstr>
  </property>
</Properties>
</file>