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BA8E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宋体" w:hAnsi="宋体" w:eastAsia="宋体" w:cs="宋体"/>
          <w:b/>
          <w:bCs/>
          <w:color w:val="auto"/>
          <w:spacing w:val="0"/>
          <w:kern w:val="0"/>
          <w:sz w:val="36"/>
          <w:szCs w:val="36"/>
          <w:highlight w:val="none"/>
          <w:lang w:val="en-US" w:eastAsia="zh-Hans" w:bidi="ar"/>
        </w:rPr>
      </w:pPr>
      <w:r>
        <w:rPr>
          <w:rFonts w:hint="eastAsia" w:ascii="宋体" w:hAnsi="宋体" w:eastAsia="宋体" w:cs="宋体"/>
          <w:b/>
          <w:bCs/>
          <w:color w:val="auto"/>
          <w:spacing w:val="0"/>
          <w:kern w:val="0"/>
          <w:sz w:val="36"/>
          <w:szCs w:val="36"/>
          <w:highlight w:val="none"/>
          <w:lang w:val="en-US" w:eastAsia="zh-Hans" w:bidi="ar"/>
        </w:rPr>
        <w:t>广西展飞房地产投资有限公司破产重整案</w:t>
      </w:r>
    </w:p>
    <w:p w14:paraId="4AE300F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宋体" w:hAnsi="宋体" w:eastAsia="宋体" w:cs="宋体"/>
          <w:b/>
          <w:bCs/>
          <w:color w:val="auto"/>
          <w:spacing w:val="0"/>
          <w:kern w:val="0"/>
          <w:sz w:val="36"/>
          <w:szCs w:val="36"/>
          <w:highlight w:val="none"/>
          <w:lang w:val="en-US" w:eastAsia="zh-Hans" w:bidi="ar"/>
        </w:rPr>
      </w:pPr>
      <w:r>
        <w:rPr>
          <w:rFonts w:hint="eastAsia" w:ascii="宋体" w:hAnsi="宋体" w:eastAsia="宋体" w:cs="宋体"/>
          <w:b/>
          <w:bCs/>
          <w:color w:val="auto"/>
          <w:spacing w:val="0"/>
          <w:kern w:val="0"/>
          <w:sz w:val="36"/>
          <w:szCs w:val="36"/>
          <w:highlight w:val="none"/>
          <w:lang w:val="en-US" w:eastAsia="zh-Hans" w:bidi="ar"/>
        </w:rPr>
        <w:t>公开招募</w:t>
      </w:r>
      <w:r>
        <w:rPr>
          <w:rFonts w:hint="eastAsia" w:ascii="宋体" w:hAnsi="宋体" w:eastAsia="宋体" w:cs="宋体"/>
          <w:b/>
          <w:bCs/>
          <w:color w:val="auto"/>
          <w:spacing w:val="0"/>
          <w:kern w:val="0"/>
          <w:sz w:val="36"/>
          <w:szCs w:val="36"/>
          <w:highlight w:val="none"/>
          <w:lang w:val="en-US" w:eastAsia="zh-CN" w:bidi="ar"/>
        </w:rPr>
        <w:t>重整</w:t>
      </w:r>
      <w:r>
        <w:rPr>
          <w:rFonts w:hint="eastAsia" w:ascii="宋体" w:hAnsi="宋体" w:eastAsia="宋体" w:cs="宋体"/>
          <w:b/>
          <w:bCs/>
          <w:color w:val="auto"/>
          <w:spacing w:val="0"/>
          <w:kern w:val="0"/>
          <w:sz w:val="36"/>
          <w:szCs w:val="36"/>
          <w:highlight w:val="none"/>
          <w:lang w:val="en-US" w:eastAsia="zh-Hans" w:bidi="ar"/>
        </w:rPr>
        <w:t>投资人的公告</w:t>
      </w:r>
    </w:p>
    <w:p w14:paraId="61038A1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420"/>
        <w:jc w:val="center"/>
        <w:textAlignment w:val="auto"/>
        <w:rPr>
          <w:rFonts w:hint="default" w:ascii="仿宋_GB2312" w:hAnsi="仿宋_GB2312" w:eastAsia="仿宋_GB2312" w:cs="仿宋_GB2312"/>
          <w:b/>
          <w:bCs/>
          <w:color w:val="auto"/>
          <w:spacing w:val="11"/>
          <w:kern w:val="0"/>
          <w:sz w:val="32"/>
          <w:szCs w:val="32"/>
          <w:highlight w:val="none"/>
          <w:lang w:val="en-US" w:eastAsia="zh-Hans" w:bidi="ar"/>
        </w:rPr>
      </w:pPr>
    </w:p>
    <w:p w14:paraId="0ACFB92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color w:val="auto"/>
          <w:spacing w:val="0"/>
          <w:kern w:val="0"/>
          <w:sz w:val="30"/>
          <w:szCs w:val="30"/>
          <w:highlight w:val="none"/>
          <w:lang w:val="en-US" w:eastAsia="zh-Hans" w:bidi="ar"/>
        </w:rPr>
      </w:pPr>
      <w:r>
        <w:rPr>
          <w:rFonts w:hint="eastAsia" w:ascii="仿宋" w:hAnsi="仿宋" w:eastAsia="仿宋" w:cs="仿宋"/>
          <w:color w:val="auto"/>
          <w:spacing w:val="0"/>
          <w:kern w:val="0"/>
          <w:sz w:val="30"/>
          <w:szCs w:val="30"/>
          <w:highlight w:val="none"/>
          <w:lang w:val="en-US" w:eastAsia="zh-CN" w:bidi="ar"/>
        </w:rPr>
        <w:t>南宁市武鸣区人民法院于2023年7月21日对广西展飞房地产投资有限公司（以下简称展飞公司）预重整进行备案，并确定广西桂成律师事务所担任展飞公司预重整辅助机构。武鸣区</w:t>
      </w:r>
      <w:r>
        <w:rPr>
          <w:rFonts w:hint="eastAsia" w:ascii="仿宋" w:hAnsi="仿宋" w:eastAsia="仿宋" w:cs="仿宋"/>
          <w:color w:val="auto"/>
          <w:spacing w:val="0"/>
          <w:kern w:val="0"/>
          <w:sz w:val="30"/>
          <w:szCs w:val="30"/>
          <w:highlight w:val="none"/>
          <w:lang w:val="en-US" w:eastAsia="zh-Hans" w:bidi="ar"/>
        </w:rPr>
        <w:t>人民法院于</w:t>
      </w:r>
      <w:r>
        <w:rPr>
          <w:rFonts w:hint="eastAsia" w:ascii="仿宋" w:hAnsi="仿宋" w:eastAsia="仿宋" w:cs="仿宋"/>
          <w:color w:val="auto"/>
          <w:spacing w:val="0"/>
          <w:kern w:val="0"/>
          <w:sz w:val="30"/>
          <w:szCs w:val="30"/>
          <w:highlight w:val="none"/>
          <w:lang w:val="en-US" w:eastAsia="zh-CN" w:bidi="ar"/>
        </w:rPr>
        <w:t>2024</w:t>
      </w:r>
      <w:r>
        <w:rPr>
          <w:rFonts w:hint="eastAsia" w:ascii="仿宋" w:hAnsi="仿宋" w:eastAsia="仿宋" w:cs="仿宋"/>
          <w:color w:val="auto"/>
          <w:spacing w:val="0"/>
          <w:kern w:val="0"/>
          <w:sz w:val="30"/>
          <w:szCs w:val="30"/>
          <w:highlight w:val="none"/>
          <w:lang w:val="en-US" w:eastAsia="zh-Hans" w:bidi="ar"/>
        </w:rPr>
        <w:t>年</w:t>
      </w:r>
      <w:r>
        <w:rPr>
          <w:rFonts w:hint="eastAsia" w:ascii="仿宋" w:hAnsi="仿宋" w:eastAsia="仿宋" w:cs="仿宋"/>
          <w:color w:val="auto"/>
          <w:spacing w:val="0"/>
          <w:kern w:val="0"/>
          <w:sz w:val="30"/>
          <w:szCs w:val="30"/>
          <w:highlight w:val="none"/>
          <w:lang w:val="en-US" w:eastAsia="zh-CN" w:bidi="ar"/>
        </w:rPr>
        <w:t>4</w:t>
      </w:r>
      <w:r>
        <w:rPr>
          <w:rFonts w:hint="eastAsia" w:ascii="仿宋" w:hAnsi="仿宋" w:eastAsia="仿宋" w:cs="仿宋"/>
          <w:color w:val="auto"/>
          <w:spacing w:val="0"/>
          <w:kern w:val="0"/>
          <w:sz w:val="30"/>
          <w:szCs w:val="30"/>
          <w:highlight w:val="none"/>
          <w:lang w:val="en-US" w:eastAsia="zh-Hans" w:bidi="ar"/>
        </w:rPr>
        <w:t>月</w:t>
      </w:r>
      <w:r>
        <w:rPr>
          <w:rFonts w:hint="eastAsia" w:ascii="仿宋" w:hAnsi="仿宋" w:eastAsia="仿宋" w:cs="仿宋"/>
          <w:color w:val="auto"/>
          <w:spacing w:val="0"/>
          <w:kern w:val="0"/>
          <w:sz w:val="30"/>
          <w:szCs w:val="30"/>
          <w:highlight w:val="none"/>
          <w:lang w:val="en-US" w:eastAsia="zh-CN" w:bidi="ar"/>
        </w:rPr>
        <w:t>15</w:t>
      </w:r>
      <w:r>
        <w:rPr>
          <w:rFonts w:hint="eastAsia" w:ascii="仿宋" w:hAnsi="仿宋" w:eastAsia="仿宋" w:cs="仿宋"/>
          <w:color w:val="auto"/>
          <w:spacing w:val="0"/>
          <w:kern w:val="0"/>
          <w:sz w:val="30"/>
          <w:szCs w:val="30"/>
          <w:highlight w:val="none"/>
          <w:lang w:val="en-US" w:eastAsia="zh-Hans" w:bidi="ar"/>
        </w:rPr>
        <w:t>日作出</w:t>
      </w:r>
      <w:r>
        <w:rPr>
          <w:rFonts w:hint="eastAsia" w:ascii="仿宋" w:hAnsi="仿宋" w:eastAsia="仿宋" w:cs="仿宋"/>
          <w:color w:val="auto"/>
          <w:spacing w:val="0"/>
          <w:kern w:val="0"/>
          <w:sz w:val="30"/>
          <w:szCs w:val="30"/>
          <w:highlight w:val="none"/>
          <w:lang w:val="en-US" w:eastAsia="zh-CN" w:bidi="ar"/>
        </w:rPr>
        <w:t>（2024）</w:t>
      </w:r>
      <w:r>
        <w:rPr>
          <w:rFonts w:hint="eastAsia" w:ascii="仿宋" w:hAnsi="仿宋" w:eastAsia="仿宋" w:cs="仿宋"/>
          <w:color w:val="auto"/>
          <w:spacing w:val="0"/>
          <w:kern w:val="0"/>
          <w:sz w:val="30"/>
          <w:szCs w:val="30"/>
          <w:highlight w:val="none"/>
          <w:lang w:val="en-US" w:eastAsia="zh-Hans" w:bidi="ar"/>
        </w:rPr>
        <w:t>桂</w:t>
      </w:r>
      <w:r>
        <w:rPr>
          <w:rFonts w:hint="eastAsia" w:ascii="仿宋" w:hAnsi="仿宋" w:eastAsia="仿宋" w:cs="仿宋"/>
          <w:color w:val="auto"/>
          <w:spacing w:val="0"/>
          <w:kern w:val="0"/>
          <w:sz w:val="30"/>
          <w:szCs w:val="30"/>
          <w:highlight w:val="none"/>
          <w:lang w:val="en-US" w:eastAsia="zh-CN" w:bidi="ar"/>
        </w:rPr>
        <w:t>0110</w:t>
      </w:r>
      <w:r>
        <w:rPr>
          <w:rFonts w:hint="eastAsia" w:ascii="仿宋" w:hAnsi="仿宋" w:eastAsia="仿宋" w:cs="仿宋"/>
          <w:color w:val="auto"/>
          <w:spacing w:val="0"/>
          <w:kern w:val="0"/>
          <w:sz w:val="30"/>
          <w:szCs w:val="30"/>
          <w:highlight w:val="none"/>
          <w:lang w:val="en-US" w:eastAsia="zh-Hans" w:bidi="ar"/>
        </w:rPr>
        <w:t>破申</w:t>
      </w:r>
      <w:r>
        <w:rPr>
          <w:rFonts w:hint="eastAsia" w:ascii="仿宋" w:hAnsi="仿宋" w:eastAsia="仿宋" w:cs="仿宋"/>
          <w:color w:val="auto"/>
          <w:spacing w:val="0"/>
          <w:kern w:val="0"/>
          <w:sz w:val="30"/>
          <w:szCs w:val="30"/>
          <w:highlight w:val="none"/>
          <w:lang w:val="en-US" w:eastAsia="zh-CN" w:bidi="ar"/>
        </w:rPr>
        <w:t>1</w:t>
      </w:r>
      <w:r>
        <w:rPr>
          <w:rFonts w:hint="eastAsia" w:ascii="仿宋" w:hAnsi="仿宋" w:eastAsia="仿宋" w:cs="仿宋"/>
          <w:color w:val="auto"/>
          <w:spacing w:val="0"/>
          <w:kern w:val="0"/>
          <w:sz w:val="30"/>
          <w:szCs w:val="30"/>
          <w:highlight w:val="none"/>
          <w:lang w:val="en-US" w:eastAsia="zh-Hans" w:bidi="ar"/>
        </w:rPr>
        <w:t>号民事裁定，裁定受理广西展飞房地产投资有限公司破产重整案，并于</w:t>
      </w:r>
      <w:r>
        <w:rPr>
          <w:rFonts w:hint="eastAsia" w:ascii="仿宋" w:hAnsi="仿宋" w:eastAsia="仿宋" w:cs="仿宋"/>
          <w:color w:val="auto"/>
          <w:spacing w:val="0"/>
          <w:kern w:val="0"/>
          <w:sz w:val="30"/>
          <w:szCs w:val="30"/>
          <w:highlight w:val="none"/>
          <w:lang w:val="en-US" w:eastAsia="zh-CN" w:bidi="ar"/>
        </w:rPr>
        <w:t>2024</w:t>
      </w:r>
      <w:r>
        <w:rPr>
          <w:rFonts w:hint="eastAsia" w:ascii="仿宋" w:hAnsi="仿宋" w:eastAsia="仿宋" w:cs="仿宋"/>
          <w:color w:val="auto"/>
          <w:spacing w:val="0"/>
          <w:kern w:val="0"/>
          <w:sz w:val="30"/>
          <w:szCs w:val="30"/>
          <w:highlight w:val="none"/>
          <w:lang w:val="en-US" w:eastAsia="zh-Hans" w:bidi="ar"/>
        </w:rPr>
        <w:t>年</w:t>
      </w:r>
      <w:r>
        <w:rPr>
          <w:rFonts w:hint="eastAsia" w:ascii="仿宋" w:hAnsi="仿宋" w:eastAsia="仿宋" w:cs="仿宋"/>
          <w:color w:val="auto"/>
          <w:spacing w:val="0"/>
          <w:kern w:val="0"/>
          <w:sz w:val="30"/>
          <w:szCs w:val="30"/>
          <w:highlight w:val="none"/>
          <w:lang w:val="en-US" w:eastAsia="zh-CN" w:bidi="ar"/>
        </w:rPr>
        <w:t>4</w:t>
      </w:r>
      <w:r>
        <w:rPr>
          <w:rFonts w:hint="eastAsia" w:ascii="仿宋" w:hAnsi="仿宋" w:eastAsia="仿宋" w:cs="仿宋"/>
          <w:color w:val="auto"/>
          <w:spacing w:val="0"/>
          <w:kern w:val="0"/>
          <w:sz w:val="30"/>
          <w:szCs w:val="30"/>
          <w:highlight w:val="none"/>
          <w:lang w:val="en-US" w:eastAsia="zh-Hans" w:bidi="ar"/>
        </w:rPr>
        <w:t>月</w:t>
      </w:r>
      <w:r>
        <w:rPr>
          <w:rFonts w:hint="eastAsia" w:ascii="仿宋" w:hAnsi="仿宋" w:eastAsia="仿宋" w:cs="仿宋"/>
          <w:color w:val="auto"/>
          <w:spacing w:val="0"/>
          <w:kern w:val="0"/>
          <w:sz w:val="30"/>
          <w:szCs w:val="30"/>
          <w:highlight w:val="none"/>
          <w:lang w:val="en-US" w:eastAsia="zh-CN" w:bidi="ar"/>
        </w:rPr>
        <w:t>15</w:t>
      </w:r>
      <w:r>
        <w:rPr>
          <w:rFonts w:hint="eastAsia" w:ascii="仿宋" w:hAnsi="仿宋" w:eastAsia="仿宋" w:cs="仿宋"/>
          <w:color w:val="auto"/>
          <w:spacing w:val="0"/>
          <w:kern w:val="0"/>
          <w:sz w:val="30"/>
          <w:szCs w:val="30"/>
          <w:highlight w:val="none"/>
          <w:lang w:val="en-US" w:eastAsia="zh-Hans" w:bidi="ar"/>
        </w:rPr>
        <w:t>日作出</w:t>
      </w:r>
      <w:r>
        <w:rPr>
          <w:rFonts w:hint="eastAsia" w:ascii="仿宋" w:hAnsi="仿宋" w:eastAsia="仿宋" w:cs="仿宋"/>
          <w:color w:val="auto"/>
          <w:spacing w:val="0"/>
          <w:kern w:val="0"/>
          <w:sz w:val="30"/>
          <w:szCs w:val="30"/>
          <w:highlight w:val="none"/>
          <w:lang w:val="en-US" w:eastAsia="zh-CN" w:bidi="ar"/>
        </w:rPr>
        <w:t>（2024）</w:t>
      </w:r>
      <w:r>
        <w:rPr>
          <w:rFonts w:hint="eastAsia" w:ascii="仿宋" w:hAnsi="仿宋" w:eastAsia="仿宋" w:cs="仿宋"/>
          <w:color w:val="auto"/>
          <w:spacing w:val="0"/>
          <w:kern w:val="0"/>
          <w:sz w:val="30"/>
          <w:szCs w:val="30"/>
          <w:highlight w:val="none"/>
          <w:lang w:val="en-US" w:eastAsia="zh-Hans" w:bidi="ar"/>
        </w:rPr>
        <w:t>桂</w:t>
      </w:r>
      <w:r>
        <w:rPr>
          <w:rFonts w:hint="eastAsia" w:ascii="仿宋" w:hAnsi="仿宋" w:eastAsia="仿宋" w:cs="仿宋"/>
          <w:color w:val="auto"/>
          <w:spacing w:val="0"/>
          <w:kern w:val="0"/>
          <w:sz w:val="30"/>
          <w:szCs w:val="30"/>
          <w:highlight w:val="none"/>
          <w:lang w:val="en-US" w:eastAsia="zh-CN" w:bidi="ar"/>
        </w:rPr>
        <w:t>0110</w:t>
      </w:r>
      <w:r>
        <w:rPr>
          <w:rFonts w:hint="eastAsia" w:ascii="仿宋" w:hAnsi="仿宋" w:eastAsia="仿宋" w:cs="仿宋"/>
          <w:color w:val="auto"/>
          <w:spacing w:val="0"/>
          <w:kern w:val="0"/>
          <w:sz w:val="30"/>
          <w:szCs w:val="30"/>
          <w:highlight w:val="none"/>
          <w:lang w:val="en-US" w:eastAsia="zh-Hans" w:bidi="ar"/>
        </w:rPr>
        <w:t>破申</w:t>
      </w:r>
      <w:r>
        <w:rPr>
          <w:rFonts w:hint="eastAsia" w:ascii="仿宋" w:hAnsi="仿宋" w:eastAsia="仿宋" w:cs="仿宋"/>
          <w:color w:val="auto"/>
          <w:spacing w:val="0"/>
          <w:kern w:val="0"/>
          <w:sz w:val="30"/>
          <w:szCs w:val="30"/>
          <w:highlight w:val="none"/>
          <w:lang w:val="en-US" w:eastAsia="zh-CN" w:bidi="ar"/>
        </w:rPr>
        <w:t>1</w:t>
      </w:r>
      <w:r>
        <w:rPr>
          <w:rFonts w:hint="eastAsia" w:ascii="仿宋" w:hAnsi="仿宋" w:eastAsia="仿宋" w:cs="仿宋"/>
          <w:color w:val="auto"/>
          <w:spacing w:val="0"/>
          <w:kern w:val="0"/>
          <w:sz w:val="30"/>
          <w:szCs w:val="30"/>
          <w:highlight w:val="none"/>
          <w:lang w:val="en-US" w:eastAsia="zh-Hans" w:bidi="ar"/>
        </w:rPr>
        <w:t>号决定，指定广西</w:t>
      </w:r>
      <w:r>
        <w:rPr>
          <w:rFonts w:hint="eastAsia" w:ascii="仿宋" w:hAnsi="仿宋" w:eastAsia="仿宋" w:cs="仿宋"/>
          <w:color w:val="auto"/>
          <w:spacing w:val="0"/>
          <w:kern w:val="0"/>
          <w:sz w:val="30"/>
          <w:szCs w:val="30"/>
          <w:highlight w:val="none"/>
          <w:lang w:val="en-US" w:eastAsia="zh-CN" w:bidi="ar"/>
        </w:rPr>
        <w:t>桂成</w:t>
      </w:r>
      <w:r>
        <w:rPr>
          <w:rFonts w:hint="eastAsia" w:ascii="仿宋" w:hAnsi="仿宋" w:eastAsia="仿宋" w:cs="仿宋"/>
          <w:color w:val="auto"/>
          <w:spacing w:val="0"/>
          <w:kern w:val="0"/>
          <w:sz w:val="30"/>
          <w:szCs w:val="30"/>
          <w:highlight w:val="none"/>
          <w:lang w:val="en-US" w:eastAsia="zh-Hans" w:bidi="ar"/>
        </w:rPr>
        <w:t>律师事务所担任管理人。</w:t>
      </w:r>
    </w:p>
    <w:p w14:paraId="3F4957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color w:val="auto"/>
          <w:spacing w:val="0"/>
          <w:kern w:val="0"/>
          <w:sz w:val="30"/>
          <w:szCs w:val="30"/>
          <w:highlight w:val="none"/>
          <w:lang w:val="en-US" w:eastAsia="zh-CN" w:bidi="ar"/>
        </w:rPr>
      </w:pPr>
      <w:r>
        <w:rPr>
          <w:rFonts w:hint="eastAsia" w:ascii="仿宋" w:hAnsi="仿宋" w:eastAsia="仿宋" w:cs="仿宋"/>
          <w:color w:val="auto"/>
          <w:spacing w:val="0"/>
          <w:kern w:val="0"/>
          <w:sz w:val="30"/>
          <w:szCs w:val="30"/>
          <w:highlight w:val="none"/>
          <w:lang w:val="en-US" w:eastAsia="zh-CN" w:bidi="ar"/>
        </w:rPr>
        <w:t>预重整阶段招募的投资人在重整阶段已解除投资合同，退出重整项目投资。为实现债务人资产价值最大化，最大限度维护全体债权人及各方的合法权益，应部分债权人的要求，管理人本着公平、公开、公正的原则，在南宁市武鸣区人民法院的监督下面向社会第三次公开招募重整投资人，现将有关事项公告如下：</w:t>
      </w:r>
    </w:p>
    <w:p w14:paraId="5D7057F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2" w:firstLineChars="200"/>
        <w:jc w:val="both"/>
        <w:textAlignment w:val="auto"/>
        <w:rPr>
          <w:rFonts w:hint="default" w:ascii="仿宋" w:hAnsi="仿宋" w:eastAsia="仿宋" w:cs="仿宋"/>
          <w:i w:val="0"/>
          <w:iCs w:val="0"/>
          <w:caps w:val="0"/>
          <w:color w:val="auto"/>
          <w:spacing w:val="0"/>
          <w:sz w:val="30"/>
          <w:szCs w:val="30"/>
          <w:highlight w:val="none"/>
          <w:lang w:val="en-US" w:eastAsia="zh-CN"/>
        </w:rPr>
      </w:pPr>
      <w:r>
        <w:rPr>
          <w:rStyle w:val="7"/>
          <w:rFonts w:hint="eastAsia" w:ascii="仿宋" w:hAnsi="仿宋" w:eastAsia="仿宋" w:cs="仿宋"/>
          <w:i w:val="0"/>
          <w:iCs w:val="0"/>
          <w:caps w:val="0"/>
          <w:color w:val="auto"/>
          <w:spacing w:val="0"/>
          <w:sz w:val="30"/>
          <w:szCs w:val="30"/>
          <w:highlight w:val="none"/>
        </w:rPr>
        <w:t>一、</w:t>
      </w:r>
      <w:r>
        <w:rPr>
          <w:rStyle w:val="7"/>
          <w:rFonts w:hint="eastAsia" w:ascii="仿宋" w:hAnsi="仿宋" w:eastAsia="仿宋" w:cs="仿宋"/>
          <w:i w:val="0"/>
          <w:iCs w:val="0"/>
          <w:caps w:val="0"/>
          <w:color w:val="auto"/>
          <w:spacing w:val="0"/>
          <w:sz w:val="30"/>
          <w:szCs w:val="30"/>
          <w:highlight w:val="none"/>
          <w:lang w:val="en-US" w:eastAsia="zh-CN"/>
        </w:rPr>
        <w:t>展飞</w:t>
      </w:r>
      <w:r>
        <w:rPr>
          <w:rStyle w:val="7"/>
          <w:rFonts w:hint="eastAsia" w:ascii="仿宋" w:hAnsi="仿宋" w:eastAsia="仿宋" w:cs="仿宋"/>
          <w:i w:val="0"/>
          <w:iCs w:val="0"/>
          <w:caps w:val="0"/>
          <w:color w:val="auto"/>
          <w:spacing w:val="0"/>
          <w:sz w:val="30"/>
          <w:szCs w:val="30"/>
          <w:highlight w:val="none"/>
        </w:rPr>
        <w:t>公司</w:t>
      </w:r>
      <w:r>
        <w:rPr>
          <w:rStyle w:val="7"/>
          <w:rFonts w:hint="eastAsia" w:ascii="仿宋" w:hAnsi="仿宋" w:eastAsia="仿宋" w:cs="仿宋"/>
          <w:i w:val="0"/>
          <w:iCs w:val="0"/>
          <w:caps w:val="0"/>
          <w:color w:val="auto"/>
          <w:spacing w:val="0"/>
          <w:sz w:val="30"/>
          <w:szCs w:val="30"/>
          <w:highlight w:val="none"/>
          <w:lang w:val="en-US" w:eastAsia="zh-CN"/>
        </w:rPr>
        <w:t>基本情况</w:t>
      </w:r>
    </w:p>
    <w:p w14:paraId="1B344CB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i w:val="0"/>
          <w:iCs w:val="0"/>
          <w:caps w:val="0"/>
          <w:color w:val="auto"/>
          <w:spacing w:val="0"/>
          <w:sz w:val="30"/>
          <w:szCs w:val="30"/>
          <w:highlight w:val="none"/>
        </w:rPr>
      </w:pPr>
      <w:r>
        <w:rPr>
          <w:rFonts w:hint="eastAsia" w:ascii="仿宋" w:hAnsi="仿宋" w:eastAsia="仿宋" w:cs="仿宋"/>
          <w:i w:val="0"/>
          <w:iCs w:val="0"/>
          <w:caps w:val="0"/>
          <w:color w:val="auto"/>
          <w:spacing w:val="0"/>
          <w:sz w:val="30"/>
          <w:szCs w:val="30"/>
          <w:highlight w:val="none"/>
        </w:rPr>
        <w:t xml:space="preserve">广西展飞房地产投资有限公司经南宁市市场监督管理局南宁华侨投资区分局批准，于2018年9月28日成立，营业执照号 91450100MA5NED4N21,注册资本人民币800万元，实收资本人民币800万元。 法定代表人：孙小大；公司类型：有限责任公司。公司地址：广西-东盟经济技术开发区建设南路15号。经营范围为：房地产开发经营（凭资质证经营）；对建筑业的投资；房地产信息咨询；房地产评估（凭资质证经营），房地产营销策划，房地产信息咨询；企业管理咨询；房地产销售代理；房地产租赁、中介服务；销售：建筑装饰材料（除危险化学品及木材）；房地产投资咨询、房地产经营管理咨询。（依法须经批准的项目，经相关部门批准后方可开展经营活动） </w:t>
      </w:r>
    </w:p>
    <w:p w14:paraId="44F892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i w:val="0"/>
          <w:iCs w:val="0"/>
          <w:caps w:val="0"/>
          <w:color w:val="auto"/>
          <w:spacing w:val="0"/>
          <w:sz w:val="30"/>
          <w:szCs w:val="30"/>
          <w:highlight w:val="none"/>
        </w:rPr>
      </w:pPr>
      <w:r>
        <w:rPr>
          <w:rFonts w:hint="eastAsia" w:ascii="仿宋" w:hAnsi="仿宋" w:eastAsia="仿宋" w:cs="仿宋"/>
          <w:i w:val="0"/>
          <w:iCs w:val="0"/>
          <w:caps w:val="0"/>
          <w:color w:val="auto"/>
          <w:spacing w:val="0"/>
          <w:sz w:val="30"/>
          <w:szCs w:val="30"/>
          <w:highlight w:val="none"/>
          <w:lang w:val="en-US" w:eastAsia="zh-CN"/>
        </w:rPr>
        <w:t>本次展飞公司招募重整的资产是其开发建设的</w:t>
      </w:r>
      <w:r>
        <w:rPr>
          <w:rFonts w:hint="eastAsia" w:ascii="仿宋" w:hAnsi="仿宋" w:eastAsia="仿宋" w:cs="仿宋"/>
          <w:i w:val="0"/>
          <w:iCs w:val="0"/>
          <w:caps w:val="0"/>
          <w:color w:val="auto"/>
          <w:spacing w:val="0"/>
          <w:sz w:val="30"/>
          <w:szCs w:val="30"/>
          <w:highlight w:val="none"/>
        </w:rPr>
        <w:t>“汉和锦绣里</w:t>
      </w:r>
      <w:r>
        <w:rPr>
          <w:rFonts w:hint="eastAsia" w:ascii="仿宋" w:hAnsi="仿宋" w:eastAsia="仿宋" w:cs="仿宋"/>
          <w:i w:val="0"/>
          <w:iCs w:val="0"/>
          <w:caps w:val="0"/>
          <w:color w:val="auto"/>
          <w:spacing w:val="0"/>
          <w:sz w:val="30"/>
          <w:szCs w:val="30"/>
          <w:highlight w:val="none"/>
          <w:lang w:eastAsia="zh-CN"/>
        </w:rPr>
        <w:t>”</w:t>
      </w:r>
      <w:r>
        <w:rPr>
          <w:rFonts w:hint="eastAsia" w:ascii="仿宋" w:hAnsi="仿宋" w:eastAsia="仿宋" w:cs="仿宋"/>
          <w:i w:val="0"/>
          <w:iCs w:val="0"/>
          <w:caps w:val="0"/>
          <w:color w:val="auto"/>
          <w:spacing w:val="0"/>
          <w:sz w:val="30"/>
          <w:szCs w:val="30"/>
          <w:highlight w:val="none"/>
        </w:rPr>
        <w:t>项目</w:t>
      </w:r>
      <w:r>
        <w:rPr>
          <w:rFonts w:hint="eastAsia" w:ascii="仿宋" w:hAnsi="仿宋" w:eastAsia="仿宋" w:cs="仿宋"/>
          <w:i w:val="0"/>
          <w:iCs w:val="0"/>
          <w:caps w:val="0"/>
          <w:color w:val="auto"/>
          <w:spacing w:val="0"/>
          <w:sz w:val="30"/>
          <w:szCs w:val="30"/>
          <w:highlight w:val="none"/>
          <w:lang w:eastAsia="zh-CN"/>
        </w:rPr>
        <w:t>，</w:t>
      </w:r>
      <w:r>
        <w:rPr>
          <w:rFonts w:hint="eastAsia" w:ascii="仿宋" w:hAnsi="仿宋" w:eastAsia="仿宋" w:cs="仿宋"/>
          <w:i w:val="0"/>
          <w:iCs w:val="0"/>
          <w:caps w:val="0"/>
          <w:color w:val="auto"/>
          <w:spacing w:val="0"/>
          <w:sz w:val="30"/>
          <w:szCs w:val="30"/>
          <w:highlight w:val="none"/>
          <w:lang w:val="en-US" w:eastAsia="zh-CN"/>
        </w:rPr>
        <w:t>该</w:t>
      </w:r>
      <w:r>
        <w:rPr>
          <w:rFonts w:hint="eastAsia" w:ascii="仿宋" w:hAnsi="仿宋" w:eastAsia="仿宋" w:cs="仿宋"/>
          <w:i w:val="0"/>
          <w:iCs w:val="0"/>
          <w:caps w:val="0"/>
          <w:color w:val="auto"/>
          <w:spacing w:val="0"/>
          <w:sz w:val="30"/>
          <w:szCs w:val="30"/>
          <w:highlight w:val="none"/>
          <w:lang w:val="en-US" w:eastAsia="zh-Hans"/>
        </w:rPr>
        <w:t>在建项目位于</w:t>
      </w:r>
      <w:r>
        <w:rPr>
          <w:rFonts w:hint="eastAsia" w:ascii="仿宋" w:hAnsi="仿宋" w:eastAsia="仿宋" w:cs="仿宋"/>
          <w:i w:val="0"/>
          <w:iCs w:val="0"/>
          <w:caps w:val="0"/>
          <w:color w:val="auto"/>
          <w:spacing w:val="0"/>
          <w:sz w:val="30"/>
          <w:szCs w:val="30"/>
          <w:highlight w:val="none"/>
          <w:lang w:eastAsia="zh-Hans"/>
        </w:rPr>
        <w:t>广西—东盟经济技术开发区建设南路15号。项目用地面积8081.67㎡，总建筑面积26366.58㎡，</w:t>
      </w:r>
      <w:r>
        <w:rPr>
          <w:rFonts w:hint="eastAsia" w:ascii="仿宋" w:hAnsi="仿宋" w:eastAsia="仿宋" w:cs="仿宋"/>
          <w:i w:val="0"/>
          <w:iCs w:val="0"/>
          <w:caps w:val="0"/>
          <w:color w:val="auto"/>
          <w:spacing w:val="0"/>
          <w:sz w:val="30"/>
          <w:szCs w:val="30"/>
          <w:highlight w:val="none"/>
        </w:rPr>
        <w:t>尚未通过竣工验收</w:t>
      </w:r>
      <w:r>
        <w:rPr>
          <w:rFonts w:hint="eastAsia" w:ascii="仿宋" w:hAnsi="仿宋" w:eastAsia="仿宋" w:cs="仿宋"/>
          <w:i w:val="0"/>
          <w:iCs w:val="0"/>
          <w:caps w:val="0"/>
          <w:color w:val="auto"/>
          <w:spacing w:val="0"/>
          <w:sz w:val="30"/>
          <w:szCs w:val="30"/>
          <w:highlight w:val="none"/>
          <w:lang w:eastAsia="zh-Hans"/>
        </w:rPr>
        <w:t>，目前</w:t>
      </w:r>
      <w:r>
        <w:rPr>
          <w:rFonts w:hint="eastAsia" w:ascii="仿宋" w:hAnsi="仿宋" w:eastAsia="仿宋" w:cs="仿宋"/>
          <w:i w:val="0"/>
          <w:iCs w:val="0"/>
          <w:caps w:val="0"/>
          <w:color w:val="auto"/>
          <w:spacing w:val="0"/>
          <w:sz w:val="30"/>
          <w:szCs w:val="30"/>
          <w:highlight w:val="none"/>
          <w:lang w:val="en-US" w:eastAsia="zh-Hans"/>
        </w:rPr>
        <w:t>该</w:t>
      </w:r>
      <w:r>
        <w:rPr>
          <w:rFonts w:hint="eastAsia" w:ascii="仿宋" w:hAnsi="仿宋" w:eastAsia="仿宋" w:cs="仿宋"/>
          <w:i w:val="0"/>
          <w:iCs w:val="0"/>
          <w:caps w:val="0"/>
          <w:color w:val="auto"/>
          <w:spacing w:val="0"/>
          <w:sz w:val="30"/>
          <w:szCs w:val="30"/>
          <w:highlight w:val="none"/>
          <w:lang w:eastAsia="zh-Hans"/>
        </w:rPr>
        <w:t>项目已签订《土地出让合同》，取得《用地规划许可证》《建设工程规划许可证》《施工许可证》。</w:t>
      </w:r>
      <w:r>
        <w:rPr>
          <w:rFonts w:hint="eastAsia" w:ascii="仿宋" w:hAnsi="仿宋" w:eastAsia="仿宋" w:cs="仿宋"/>
          <w:i w:val="0"/>
          <w:iCs w:val="0"/>
          <w:caps w:val="0"/>
          <w:color w:val="auto"/>
          <w:spacing w:val="0"/>
          <w:sz w:val="30"/>
          <w:szCs w:val="30"/>
          <w:highlight w:val="none"/>
          <w:lang w:val="en-US" w:eastAsia="zh-CN"/>
        </w:rPr>
        <w:t>本次重整资产即：土地使用权、在建工程、负债情况等涉重整资产的</w:t>
      </w:r>
      <w:r>
        <w:rPr>
          <w:rFonts w:hint="eastAsia" w:ascii="仿宋" w:hAnsi="仿宋" w:eastAsia="仿宋" w:cs="仿宋"/>
          <w:i w:val="0"/>
          <w:iCs w:val="0"/>
          <w:caps w:val="0"/>
          <w:color w:val="auto"/>
          <w:spacing w:val="0"/>
          <w:sz w:val="30"/>
          <w:szCs w:val="30"/>
          <w:highlight w:val="none"/>
          <w:lang w:val="en-US" w:eastAsia="zh-Hans"/>
        </w:rPr>
        <w:t>具</w:t>
      </w:r>
      <w:r>
        <w:rPr>
          <w:rFonts w:hint="eastAsia" w:ascii="仿宋" w:hAnsi="仿宋" w:eastAsia="仿宋" w:cs="仿宋"/>
          <w:i w:val="0"/>
          <w:iCs w:val="0"/>
          <w:caps w:val="0"/>
          <w:color w:val="auto"/>
          <w:spacing w:val="0"/>
          <w:sz w:val="30"/>
          <w:szCs w:val="30"/>
          <w:highlight w:val="none"/>
        </w:rPr>
        <w:t>体信息</w:t>
      </w:r>
      <w:r>
        <w:rPr>
          <w:rFonts w:hint="eastAsia" w:ascii="仿宋" w:hAnsi="仿宋" w:eastAsia="仿宋" w:cs="仿宋"/>
          <w:i w:val="0"/>
          <w:iCs w:val="0"/>
          <w:caps w:val="0"/>
          <w:color w:val="auto"/>
          <w:spacing w:val="0"/>
          <w:sz w:val="30"/>
          <w:szCs w:val="30"/>
          <w:highlight w:val="none"/>
          <w:lang w:val="en-US" w:eastAsia="zh-CN"/>
        </w:rPr>
        <w:t>情况</w:t>
      </w:r>
      <w:r>
        <w:rPr>
          <w:rFonts w:hint="eastAsia" w:ascii="仿宋" w:hAnsi="仿宋" w:eastAsia="仿宋" w:cs="仿宋"/>
          <w:i w:val="0"/>
          <w:iCs w:val="0"/>
          <w:caps w:val="0"/>
          <w:color w:val="auto"/>
          <w:spacing w:val="0"/>
          <w:sz w:val="30"/>
          <w:szCs w:val="30"/>
          <w:highlight w:val="none"/>
        </w:rPr>
        <w:t>可在签署《保密承诺函》后</w:t>
      </w:r>
      <w:r>
        <w:rPr>
          <w:rFonts w:hint="eastAsia" w:ascii="仿宋" w:hAnsi="仿宋" w:eastAsia="仿宋" w:cs="仿宋"/>
          <w:i w:val="0"/>
          <w:iCs w:val="0"/>
          <w:caps w:val="0"/>
          <w:color w:val="auto"/>
          <w:spacing w:val="0"/>
          <w:sz w:val="30"/>
          <w:szCs w:val="30"/>
          <w:highlight w:val="none"/>
          <w:lang w:eastAsia="zh-CN"/>
        </w:rPr>
        <w:t>，</w:t>
      </w:r>
      <w:r>
        <w:rPr>
          <w:rFonts w:hint="eastAsia" w:ascii="仿宋" w:hAnsi="仿宋" w:eastAsia="仿宋" w:cs="仿宋"/>
          <w:i w:val="0"/>
          <w:iCs w:val="0"/>
          <w:caps w:val="0"/>
          <w:color w:val="auto"/>
          <w:spacing w:val="0"/>
          <w:sz w:val="30"/>
          <w:szCs w:val="30"/>
          <w:highlight w:val="none"/>
          <w:lang w:val="en-US" w:eastAsia="zh-CN"/>
        </w:rPr>
        <w:t>从管理人处</w:t>
      </w:r>
      <w:r>
        <w:rPr>
          <w:rFonts w:hint="eastAsia" w:ascii="仿宋" w:hAnsi="仿宋" w:eastAsia="仿宋" w:cs="仿宋"/>
          <w:i w:val="0"/>
          <w:iCs w:val="0"/>
          <w:caps w:val="0"/>
          <w:color w:val="auto"/>
          <w:spacing w:val="0"/>
          <w:sz w:val="30"/>
          <w:szCs w:val="30"/>
          <w:highlight w:val="none"/>
        </w:rPr>
        <w:t>获取。</w:t>
      </w:r>
    </w:p>
    <w:p w14:paraId="1BE2D2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2" w:firstLineChars="200"/>
        <w:jc w:val="both"/>
        <w:textAlignment w:val="auto"/>
        <w:rPr>
          <w:rFonts w:hint="eastAsia" w:ascii="仿宋" w:hAnsi="仿宋" w:eastAsia="仿宋" w:cs="仿宋"/>
          <w:b/>
          <w:bCs/>
          <w:i w:val="0"/>
          <w:iCs w:val="0"/>
          <w:caps w:val="0"/>
          <w:color w:val="auto"/>
          <w:spacing w:val="0"/>
          <w:sz w:val="30"/>
          <w:szCs w:val="30"/>
          <w:highlight w:val="none"/>
        </w:rPr>
      </w:pPr>
      <w:r>
        <w:rPr>
          <w:rFonts w:hint="eastAsia" w:ascii="仿宋" w:hAnsi="仿宋" w:eastAsia="仿宋" w:cs="仿宋"/>
          <w:b/>
          <w:bCs/>
          <w:i w:val="0"/>
          <w:iCs w:val="0"/>
          <w:caps w:val="0"/>
          <w:color w:val="auto"/>
          <w:spacing w:val="0"/>
          <w:sz w:val="30"/>
          <w:szCs w:val="30"/>
          <w:highlight w:val="none"/>
          <w:lang w:val="en-US" w:eastAsia="zh-CN"/>
        </w:rPr>
        <w:t>二</w:t>
      </w:r>
      <w:r>
        <w:rPr>
          <w:rFonts w:hint="eastAsia" w:ascii="仿宋" w:hAnsi="仿宋" w:eastAsia="仿宋" w:cs="仿宋"/>
          <w:b/>
          <w:bCs/>
          <w:i w:val="0"/>
          <w:iCs w:val="0"/>
          <w:caps w:val="0"/>
          <w:color w:val="auto"/>
          <w:spacing w:val="0"/>
          <w:sz w:val="30"/>
          <w:szCs w:val="30"/>
          <w:highlight w:val="none"/>
        </w:rPr>
        <w:t>、</w:t>
      </w:r>
      <w:r>
        <w:rPr>
          <w:rFonts w:hint="eastAsia" w:ascii="仿宋" w:hAnsi="仿宋" w:eastAsia="仿宋" w:cs="仿宋"/>
          <w:b/>
          <w:bCs/>
          <w:i w:val="0"/>
          <w:iCs w:val="0"/>
          <w:caps w:val="0"/>
          <w:color w:val="auto"/>
          <w:spacing w:val="0"/>
          <w:sz w:val="30"/>
          <w:szCs w:val="30"/>
          <w:highlight w:val="none"/>
          <w:lang w:val="en-US" w:eastAsia="zh-CN"/>
        </w:rPr>
        <w:t>意向投资人</w:t>
      </w:r>
      <w:r>
        <w:rPr>
          <w:rFonts w:hint="eastAsia" w:ascii="仿宋" w:hAnsi="仿宋" w:eastAsia="仿宋" w:cs="仿宋"/>
          <w:b/>
          <w:bCs/>
          <w:i w:val="0"/>
          <w:iCs w:val="0"/>
          <w:caps w:val="0"/>
          <w:color w:val="auto"/>
          <w:spacing w:val="0"/>
          <w:sz w:val="30"/>
          <w:szCs w:val="30"/>
          <w:highlight w:val="none"/>
        </w:rPr>
        <w:t>资</w:t>
      </w:r>
      <w:r>
        <w:rPr>
          <w:rFonts w:hint="eastAsia" w:ascii="仿宋" w:hAnsi="仿宋" w:eastAsia="仿宋" w:cs="仿宋"/>
          <w:b/>
          <w:bCs/>
          <w:i w:val="0"/>
          <w:iCs w:val="0"/>
          <w:caps w:val="0"/>
          <w:color w:val="auto"/>
          <w:spacing w:val="0"/>
          <w:sz w:val="30"/>
          <w:szCs w:val="30"/>
          <w:highlight w:val="none"/>
          <w:lang w:val="en-US" w:eastAsia="zh-CN"/>
        </w:rPr>
        <w:t>质</w:t>
      </w:r>
      <w:r>
        <w:rPr>
          <w:rFonts w:hint="eastAsia" w:ascii="仿宋" w:hAnsi="仿宋" w:eastAsia="仿宋" w:cs="仿宋"/>
          <w:b/>
          <w:bCs/>
          <w:i w:val="0"/>
          <w:iCs w:val="0"/>
          <w:caps w:val="0"/>
          <w:color w:val="auto"/>
          <w:spacing w:val="0"/>
          <w:sz w:val="30"/>
          <w:szCs w:val="30"/>
          <w:highlight w:val="none"/>
        </w:rPr>
        <w:t>条件</w:t>
      </w:r>
    </w:p>
    <w:p w14:paraId="139BF85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0" w:firstLineChars="200"/>
        <w:jc w:val="both"/>
        <w:textAlignment w:val="auto"/>
        <w:rPr>
          <w:rFonts w:hint="eastAsia" w:ascii="仿宋" w:hAnsi="仿宋" w:eastAsia="仿宋" w:cs="仿宋"/>
          <w:i w:val="0"/>
          <w:iCs w:val="0"/>
          <w:caps w:val="0"/>
          <w:color w:val="auto"/>
          <w:spacing w:val="0"/>
          <w:sz w:val="30"/>
          <w:szCs w:val="30"/>
          <w:highlight w:val="none"/>
          <w:lang w:val="en-US" w:eastAsia="zh-CN"/>
        </w:rPr>
      </w:pPr>
      <w:r>
        <w:rPr>
          <w:rFonts w:hint="eastAsia" w:ascii="仿宋" w:hAnsi="仿宋" w:eastAsia="仿宋" w:cs="仿宋"/>
          <w:i w:val="0"/>
          <w:iCs w:val="0"/>
          <w:caps w:val="0"/>
          <w:color w:val="auto"/>
          <w:spacing w:val="0"/>
          <w:sz w:val="30"/>
          <w:szCs w:val="30"/>
          <w:highlight w:val="none"/>
          <w:lang w:val="en-US" w:eastAsia="zh-CN"/>
        </w:rPr>
        <w:t>1. 重整投资人应当是在境内外依法设立并有效存续的企业法人或非法人组织，或者是具备经营管理能力的自然人，具有较高的社会责任感和良好的商业信誉，未被人民法院列入失信被执行人名单或者限制消费措施，不属于失信联合惩戒对象，未被市场监督管理部门列入企业经营异常名单。</w:t>
      </w:r>
    </w:p>
    <w:p w14:paraId="7EB740B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0" w:firstLineChars="200"/>
        <w:jc w:val="both"/>
        <w:textAlignment w:val="auto"/>
        <w:rPr>
          <w:rFonts w:hint="eastAsia" w:ascii="仿宋" w:hAnsi="仿宋" w:eastAsia="仿宋" w:cs="仿宋"/>
          <w:i w:val="0"/>
          <w:iCs w:val="0"/>
          <w:caps w:val="0"/>
          <w:color w:val="auto"/>
          <w:spacing w:val="0"/>
          <w:sz w:val="30"/>
          <w:szCs w:val="30"/>
          <w:highlight w:val="none"/>
          <w:lang w:val="en-US" w:eastAsia="zh-CN"/>
        </w:rPr>
      </w:pPr>
      <w:r>
        <w:rPr>
          <w:rFonts w:hint="eastAsia" w:ascii="仿宋" w:hAnsi="仿宋" w:eastAsia="仿宋" w:cs="仿宋"/>
          <w:i w:val="0"/>
          <w:iCs w:val="0"/>
          <w:caps w:val="0"/>
          <w:color w:val="auto"/>
          <w:spacing w:val="0"/>
          <w:sz w:val="30"/>
          <w:szCs w:val="30"/>
          <w:highlight w:val="none"/>
          <w:lang w:val="en-US" w:eastAsia="zh-CN"/>
        </w:rPr>
        <w:t>2. 重整投资人应具有足够的资金实力进行投资，并能出具相应的资信证明或其他履约能力证明。</w:t>
      </w:r>
    </w:p>
    <w:p w14:paraId="0A1AD70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0" w:firstLineChars="200"/>
        <w:jc w:val="both"/>
        <w:textAlignment w:val="auto"/>
        <w:rPr>
          <w:rFonts w:hint="eastAsia" w:ascii="仿宋" w:hAnsi="仿宋" w:eastAsia="仿宋" w:cs="仿宋"/>
          <w:i w:val="0"/>
          <w:iCs w:val="0"/>
          <w:caps w:val="0"/>
          <w:color w:val="auto"/>
          <w:spacing w:val="0"/>
          <w:sz w:val="30"/>
          <w:szCs w:val="30"/>
          <w:highlight w:val="none"/>
          <w:lang w:val="en-US" w:eastAsia="zh-CN"/>
        </w:rPr>
      </w:pPr>
      <w:r>
        <w:rPr>
          <w:rFonts w:hint="eastAsia" w:ascii="仿宋" w:hAnsi="仿宋" w:eastAsia="仿宋" w:cs="仿宋"/>
          <w:i w:val="0"/>
          <w:iCs w:val="0"/>
          <w:caps w:val="0"/>
          <w:color w:val="auto"/>
          <w:spacing w:val="0"/>
          <w:sz w:val="30"/>
          <w:szCs w:val="30"/>
          <w:highlight w:val="none"/>
          <w:lang w:val="en-US" w:eastAsia="zh-CN"/>
        </w:rPr>
        <w:t>3. 重整投资人需承诺：近三年未负有数额较大的到期未清偿债务；无重大违法行为、涉嫌重大违法行为或失信行为；企业法人或非法人组织处于持续经营状态。</w:t>
      </w:r>
    </w:p>
    <w:p w14:paraId="3D173ED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0" w:firstLineChars="200"/>
        <w:jc w:val="both"/>
        <w:textAlignment w:val="auto"/>
        <w:rPr>
          <w:rFonts w:hint="eastAsia" w:ascii="仿宋" w:hAnsi="仿宋" w:eastAsia="仿宋" w:cs="仿宋"/>
          <w:i w:val="0"/>
          <w:iCs w:val="0"/>
          <w:caps w:val="0"/>
          <w:color w:val="auto"/>
          <w:spacing w:val="0"/>
          <w:sz w:val="30"/>
          <w:szCs w:val="30"/>
          <w:highlight w:val="none"/>
        </w:rPr>
      </w:pPr>
      <w:r>
        <w:rPr>
          <w:rFonts w:hint="eastAsia" w:ascii="仿宋" w:hAnsi="仿宋" w:eastAsia="仿宋" w:cs="仿宋"/>
          <w:i w:val="0"/>
          <w:iCs w:val="0"/>
          <w:caps w:val="0"/>
          <w:color w:val="auto"/>
          <w:spacing w:val="0"/>
          <w:sz w:val="30"/>
          <w:szCs w:val="30"/>
          <w:highlight w:val="none"/>
          <w:lang w:val="en-US" w:eastAsia="zh-CN"/>
        </w:rPr>
        <w:t>4.</w:t>
      </w:r>
      <w:r>
        <w:rPr>
          <w:rFonts w:hint="eastAsia" w:ascii="仿宋" w:hAnsi="仿宋" w:eastAsia="仿宋" w:cs="仿宋"/>
          <w:i w:val="0"/>
          <w:iCs w:val="0"/>
          <w:caps w:val="0"/>
          <w:color w:val="auto"/>
          <w:spacing w:val="0"/>
          <w:sz w:val="30"/>
          <w:szCs w:val="30"/>
          <w:highlight w:val="none"/>
        </w:rPr>
        <w:t>不接受联合体</w:t>
      </w:r>
      <w:r>
        <w:rPr>
          <w:rFonts w:hint="eastAsia" w:ascii="仿宋" w:hAnsi="仿宋" w:eastAsia="仿宋" w:cs="仿宋"/>
          <w:i w:val="0"/>
          <w:iCs w:val="0"/>
          <w:caps w:val="0"/>
          <w:color w:val="auto"/>
          <w:spacing w:val="0"/>
          <w:sz w:val="30"/>
          <w:szCs w:val="30"/>
          <w:highlight w:val="none"/>
          <w:lang w:val="en-US" w:eastAsia="zh-CN"/>
        </w:rPr>
        <w:t>参与重整投资</w:t>
      </w:r>
      <w:r>
        <w:rPr>
          <w:rFonts w:hint="eastAsia" w:ascii="仿宋" w:hAnsi="仿宋" w:eastAsia="仿宋" w:cs="仿宋"/>
          <w:i w:val="0"/>
          <w:iCs w:val="0"/>
          <w:caps w:val="0"/>
          <w:color w:val="auto"/>
          <w:spacing w:val="0"/>
          <w:sz w:val="30"/>
          <w:szCs w:val="30"/>
          <w:highlight w:val="none"/>
        </w:rPr>
        <w:t>。</w:t>
      </w:r>
    </w:p>
    <w:p w14:paraId="26BD004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2" w:firstLineChars="200"/>
        <w:jc w:val="both"/>
        <w:textAlignment w:val="auto"/>
        <w:rPr>
          <w:rFonts w:hint="default" w:ascii="仿宋" w:hAnsi="仿宋" w:eastAsia="仿宋" w:cs="仿宋"/>
          <w:b/>
          <w:bCs w:val="0"/>
          <w:i w:val="0"/>
          <w:iCs w:val="0"/>
          <w:caps w:val="0"/>
          <w:color w:val="auto"/>
          <w:spacing w:val="0"/>
          <w:sz w:val="30"/>
          <w:szCs w:val="30"/>
          <w:highlight w:val="none"/>
          <w:lang w:val="en-US" w:eastAsia="zh-CN"/>
        </w:rPr>
      </w:pPr>
      <w:r>
        <w:rPr>
          <w:rStyle w:val="7"/>
          <w:rFonts w:hint="eastAsia" w:ascii="仿宋" w:hAnsi="仿宋" w:eastAsia="仿宋" w:cs="仿宋"/>
          <w:b/>
          <w:bCs w:val="0"/>
          <w:i w:val="0"/>
          <w:iCs w:val="0"/>
          <w:caps w:val="0"/>
          <w:color w:val="auto"/>
          <w:spacing w:val="0"/>
          <w:sz w:val="30"/>
          <w:szCs w:val="30"/>
          <w:highlight w:val="none"/>
          <w:lang w:val="en-US" w:eastAsia="zh-CN"/>
        </w:rPr>
        <w:t>三、</w:t>
      </w:r>
      <w:r>
        <w:rPr>
          <w:rFonts w:hint="eastAsia" w:ascii="仿宋" w:hAnsi="仿宋" w:eastAsia="仿宋" w:cs="仿宋"/>
          <w:b/>
          <w:bCs w:val="0"/>
          <w:i w:val="0"/>
          <w:iCs w:val="0"/>
          <w:caps w:val="0"/>
          <w:color w:val="auto"/>
          <w:spacing w:val="0"/>
          <w:sz w:val="30"/>
          <w:szCs w:val="30"/>
          <w:highlight w:val="none"/>
          <w:lang w:val="en-US" w:eastAsia="zh-CN"/>
        </w:rPr>
        <w:t>招募流程</w:t>
      </w:r>
    </w:p>
    <w:p w14:paraId="66440CE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（一）报名阶段</w:t>
      </w:r>
    </w:p>
    <w:p w14:paraId="4ED4F5D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1.报名时间：自本公告发布之日起至2024年12月27日18时止。期限届满后，管理人有权视情况决定是否延长报名期限。</w:t>
      </w:r>
    </w:p>
    <w:p w14:paraId="06FC402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2. 重整投资人报名需提交的材料</w:t>
      </w:r>
    </w:p>
    <w:p w14:paraId="76AAE5E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重整投资人应仔细阅读本招募公告，并保证所提供全部资料真实、准确以及完整。重整投资的意向书格式不限，应包括但不限于以下内容：</w:t>
      </w:r>
    </w:p>
    <w:p w14:paraId="6DD884D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（1）重整投资人的基本情况、投资意向、投资资金、资金实力、资金来源、经营计划等；</w:t>
      </w:r>
    </w:p>
    <w:p w14:paraId="7F6CD2B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2）主体资格文件。重整投资人为企业的，需提交营业执照复印件、法定代表人身份证明（均需加盖公章，报名时提供原件核对）。如委托代理人的，需提交授权委托书原件及受托人身份证复印件。受托人为律师的，提交律师证复印件及律师事务所公函原件；</w:t>
      </w:r>
    </w:p>
    <w:p w14:paraId="0D6F1A2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（3）重整投资人确认的己方联系人、联系电话、电子邮箱、通信地址等基本信息；</w:t>
      </w:r>
    </w:p>
    <w:p w14:paraId="613CF86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（4）与重整投资规模相匹配的资金实力证明，形式包括但不限于：重整投资人银行资信证明、主要资产权属证明及其他履约能力证明等；</w:t>
      </w:r>
    </w:p>
    <w:p w14:paraId="345BA91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（5）符合招募公告中“重整投资人招募条件”的承诺或说明。</w:t>
      </w:r>
    </w:p>
    <w:p w14:paraId="77C7D1E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特别说明，报名材料应加盖重整投资人印章和法定代表人/负责人签名（多页内容须加盖骑缝章）。重整投资人未按本公告要求提交完整报名材料的，管理人有权不予接收。</w:t>
      </w:r>
    </w:p>
    <w:p w14:paraId="48FB971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3. 报名方式</w:t>
      </w:r>
    </w:p>
    <w:p w14:paraId="1A07C00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本次招募采取邮寄报名</w:t>
      </w:r>
      <w:r>
        <w:rPr>
          <w:rFonts w:hint="eastAsia" w:ascii="仿宋" w:hAnsi="仿宋" w:eastAsia="仿宋" w:cs="仿宋"/>
          <w:i w:val="0"/>
          <w:iCs w:val="0"/>
          <w:caps w:val="0"/>
          <w:color w:val="auto"/>
          <w:spacing w:val="0"/>
          <w:kern w:val="0"/>
          <w:sz w:val="30"/>
          <w:szCs w:val="30"/>
          <w:highlight w:val="none"/>
          <w:lang w:val="en-US" w:eastAsia="zh-CN" w:bidi="ar"/>
        </w:rPr>
        <w:t>的</w:t>
      </w:r>
      <w:r>
        <w:rPr>
          <w:rFonts w:hint="default" w:ascii="仿宋" w:hAnsi="仿宋" w:eastAsia="仿宋" w:cs="仿宋"/>
          <w:i w:val="0"/>
          <w:iCs w:val="0"/>
          <w:caps w:val="0"/>
          <w:color w:val="auto"/>
          <w:spacing w:val="0"/>
          <w:kern w:val="0"/>
          <w:sz w:val="30"/>
          <w:szCs w:val="30"/>
          <w:highlight w:val="none"/>
          <w:lang w:val="en-US" w:eastAsia="zh-CN" w:bidi="ar"/>
        </w:rPr>
        <w:t>方式，意向投资人应在报名时间截止之前将符合要求的报名材料装订成册、一式二份通过邮寄</w:t>
      </w:r>
      <w:r>
        <w:rPr>
          <w:rFonts w:hint="eastAsia" w:ascii="仿宋" w:hAnsi="仿宋" w:eastAsia="仿宋" w:cs="仿宋"/>
          <w:i w:val="0"/>
          <w:iCs w:val="0"/>
          <w:caps w:val="0"/>
          <w:color w:val="auto"/>
          <w:spacing w:val="0"/>
          <w:kern w:val="0"/>
          <w:sz w:val="30"/>
          <w:szCs w:val="30"/>
          <w:highlight w:val="none"/>
          <w:lang w:val="en-US" w:eastAsia="zh-CN" w:bidi="ar"/>
        </w:rPr>
        <w:t>方式</w:t>
      </w:r>
      <w:r>
        <w:rPr>
          <w:rFonts w:hint="default" w:ascii="仿宋" w:hAnsi="仿宋" w:eastAsia="仿宋" w:cs="仿宋"/>
          <w:i w:val="0"/>
          <w:iCs w:val="0"/>
          <w:caps w:val="0"/>
          <w:color w:val="auto"/>
          <w:spacing w:val="0"/>
          <w:kern w:val="0"/>
          <w:sz w:val="30"/>
          <w:szCs w:val="30"/>
          <w:highlight w:val="none"/>
          <w:lang w:val="en-US" w:eastAsia="zh-CN" w:bidi="ar"/>
        </w:rPr>
        <w:t>送达至管理人处。</w:t>
      </w:r>
    </w:p>
    <w:p w14:paraId="4CDE502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邮寄地址：</w:t>
      </w:r>
      <w:r>
        <w:rPr>
          <w:rFonts w:hint="eastAsia" w:ascii="仿宋" w:hAnsi="仿宋" w:eastAsia="仿宋" w:cs="仿宋"/>
          <w:i w:val="0"/>
          <w:iCs w:val="0"/>
          <w:caps w:val="0"/>
          <w:color w:val="auto"/>
          <w:spacing w:val="0"/>
          <w:kern w:val="0"/>
          <w:sz w:val="30"/>
          <w:szCs w:val="30"/>
          <w:highlight w:val="none"/>
          <w:lang w:val="en-US" w:eastAsia="zh-CN" w:bidi="ar"/>
        </w:rPr>
        <w:t>广西壮族自治区</w:t>
      </w:r>
      <w:r>
        <w:rPr>
          <w:rFonts w:hint="default" w:ascii="仿宋" w:hAnsi="仿宋" w:eastAsia="仿宋" w:cs="仿宋"/>
          <w:i w:val="0"/>
          <w:iCs w:val="0"/>
          <w:caps w:val="0"/>
          <w:color w:val="auto"/>
          <w:spacing w:val="0"/>
          <w:kern w:val="0"/>
          <w:sz w:val="30"/>
          <w:szCs w:val="30"/>
          <w:highlight w:val="none"/>
          <w:lang w:val="en-US" w:eastAsia="zh-CN" w:bidi="ar"/>
        </w:rPr>
        <w:t>南宁市青秀区金浦路16号汇东国际B座2901</w:t>
      </w:r>
      <w:r>
        <w:rPr>
          <w:rFonts w:hint="eastAsia" w:ascii="仿宋" w:hAnsi="仿宋" w:eastAsia="仿宋" w:cs="仿宋"/>
          <w:i w:val="0"/>
          <w:iCs w:val="0"/>
          <w:caps w:val="0"/>
          <w:color w:val="auto"/>
          <w:spacing w:val="0"/>
          <w:kern w:val="0"/>
          <w:sz w:val="30"/>
          <w:szCs w:val="30"/>
          <w:highlight w:val="none"/>
          <w:lang w:val="en-US" w:eastAsia="zh-CN" w:bidi="ar"/>
        </w:rPr>
        <w:t>（</w:t>
      </w:r>
      <w:r>
        <w:rPr>
          <w:rFonts w:hint="default" w:ascii="仿宋" w:hAnsi="仿宋" w:eastAsia="仿宋" w:cs="仿宋"/>
          <w:i w:val="0"/>
          <w:iCs w:val="0"/>
          <w:caps w:val="0"/>
          <w:color w:val="auto"/>
          <w:spacing w:val="0"/>
          <w:kern w:val="0"/>
          <w:sz w:val="30"/>
          <w:szCs w:val="30"/>
          <w:highlight w:val="none"/>
          <w:lang w:val="en-US" w:eastAsia="zh-CN" w:bidi="ar"/>
        </w:rPr>
        <w:t>广西桂成律师事务所</w:t>
      </w:r>
      <w:r>
        <w:rPr>
          <w:rFonts w:hint="eastAsia" w:ascii="仿宋" w:hAnsi="仿宋" w:eastAsia="仿宋" w:cs="仿宋"/>
          <w:i w:val="0"/>
          <w:iCs w:val="0"/>
          <w:caps w:val="0"/>
          <w:color w:val="auto"/>
          <w:spacing w:val="0"/>
          <w:kern w:val="0"/>
          <w:sz w:val="30"/>
          <w:szCs w:val="30"/>
          <w:highlight w:val="none"/>
          <w:lang w:val="en-US" w:eastAsia="zh-CN" w:bidi="ar"/>
        </w:rPr>
        <w:t>）</w:t>
      </w:r>
      <w:r>
        <w:rPr>
          <w:rFonts w:hint="default" w:ascii="仿宋" w:hAnsi="仿宋" w:eastAsia="仿宋" w:cs="仿宋"/>
          <w:i w:val="0"/>
          <w:iCs w:val="0"/>
          <w:caps w:val="0"/>
          <w:color w:val="auto"/>
          <w:spacing w:val="0"/>
          <w:kern w:val="0"/>
          <w:sz w:val="30"/>
          <w:szCs w:val="30"/>
          <w:highlight w:val="none"/>
          <w:lang w:val="en-US" w:eastAsia="zh-CN" w:bidi="ar"/>
        </w:rPr>
        <w:t>；</w:t>
      </w:r>
    </w:p>
    <w:p w14:paraId="02409C5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联系人：</w:t>
      </w:r>
      <w:r>
        <w:rPr>
          <w:rFonts w:hint="eastAsia" w:ascii="仿宋" w:hAnsi="仿宋" w:eastAsia="仿宋" w:cs="仿宋"/>
          <w:i w:val="0"/>
          <w:iCs w:val="0"/>
          <w:caps w:val="0"/>
          <w:color w:val="auto"/>
          <w:spacing w:val="0"/>
          <w:kern w:val="0"/>
          <w:sz w:val="30"/>
          <w:szCs w:val="30"/>
          <w:highlight w:val="none"/>
          <w:lang w:val="en-US" w:eastAsia="zh-CN" w:bidi="ar"/>
        </w:rPr>
        <w:t>潘炳强</w:t>
      </w:r>
      <w:r>
        <w:rPr>
          <w:rFonts w:hint="default" w:ascii="仿宋" w:hAnsi="仿宋" w:eastAsia="仿宋" w:cs="仿宋"/>
          <w:i w:val="0"/>
          <w:iCs w:val="0"/>
          <w:caps w:val="0"/>
          <w:color w:val="auto"/>
          <w:spacing w:val="0"/>
          <w:kern w:val="0"/>
          <w:sz w:val="30"/>
          <w:szCs w:val="30"/>
          <w:highlight w:val="none"/>
          <w:lang w:val="en-US" w:eastAsia="zh-CN" w:bidi="ar"/>
        </w:rPr>
        <w:t>；</w:t>
      </w:r>
    </w:p>
    <w:p w14:paraId="1E67404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eastAsia"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联系电话：18376748166</w:t>
      </w:r>
      <w:r>
        <w:rPr>
          <w:rFonts w:hint="eastAsia" w:ascii="仿宋" w:hAnsi="仿宋" w:eastAsia="仿宋" w:cs="仿宋"/>
          <w:i w:val="0"/>
          <w:iCs w:val="0"/>
          <w:caps w:val="0"/>
          <w:color w:val="auto"/>
          <w:spacing w:val="0"/>
          <w:kern w:val="0"/>
          <w:sz w:val="30"/>
          <w:szCs w:val="30"/>
          <w:highlight w:val="none"/>
          <w:lang w:val="en-US" w:eastAsia="zh-CN" w:bidi="ar"/>
        </w:rPr>
        <w:t>。</w:t>
      </w:r>
    </w:p>
    <w:p w14:paraId="3232D06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（二）缴纳尽调保证金</w:t>
      </w:r>
    </w:p>
    <w:p w14:paraId="5054170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重整投资人应于报名截止时间之前提交报名材料，经管理人初步审查符合报名条件的，管理人将通过书面或邮件等方式通知重整投资人。重整投资人应当自收到管理人书面或邮件通知之日起三个工作日内以银行转账方式缴纳尽调保证金人民币</w:t>
      </w:r>
      <w:r>
        <w:rPr>
          <w:rFonts w:hint="eastAsia" w:ascii="仿宋" w:hAnsi="仿宋" w:eastAsia="仿宋" w:cs="仿宋"/>
          <w:i w:val="0"/>
          <w:iCs w:val="0"/>
          <w:caps w:val="0"/>
          <w:color w:val="auto"/>
          <w:spacing w:val="0"/>
          <w:kern w:val="0"/>
          <w:sz w:val="30"/>
          <w:szCs w:val="30"/>
          <w:highlight w:val="none"/>
          <w:lang w:val="en-US" w:eastAsia="zh-CN" w:bidi="ar"/>
        </w:rPr>
        <w:t>20</w:t>
      </w:r>
      <w:r>
        <w:rPr>
          <w:rFonts w:hint="default" w:ascii="仿宋" w:hAnsi="仿宋" w:eastAsia="仿宋" w:cs="仿宋"/>
          <w:i w:val="0"/>
          <w:iCs w:val="0"/>
          <w:caps w:val="0"/>
          <w:color w:val="auto"/>
          <w:spacing w:val="0"/>
          <w:kern w:val="0"/>
          <w:sz w:val="30"/>
          <w:szCs w:val="30"/>
          <w:highlight w:val="none"/>
          <w:lang w:val="en-US" w:eastAsia="zh-CN" w:bidi="ar"/>
        </w:rPr>
        <w:t>万元（大写：</w:t>
      </w:r>
      <w:r>
        <w:rPr>
          <w:rFonts w:hint="eastAsia" w:ascii="仿宋" w:hAnsi="仿宋" w:eastAsia="仿宋" w:cs="仿宋"/>
          <w:i w:val="0"/>
          <w:iCs w:val="0"/>
          <w:caps w:val="0"/>
          <w:color w:val="auto"/>
          <w:spacing w:val="0"/>
          <w:kern w:val="0"/>
          <w:sz w:val="30"/>
          <w:szCs w:val="30"/>
          <w:highlight w:val="none"/>
          <w:lang w:val="en-US" w:eastAsia="zh-CN" w:bidi="ar"/>
        </w:rPr>
        <w:t>贰拾</w:t>
      </w:r>
      <w:r>
        <w:rPr>
          <w:rFonts w:hint="default" w:ascii="仿宋" w:hAnsi="仿宋" w:eastAsia="仿宋" w:cs="仿宋"/>
          <w:i w:val="0"/>
          <w:iCs w:val="0"/>
          <w:caps w:val="0"/>
          <w:color w:val="auto"/>
          <w:spacing w:val="0"/>
          <w:kern w:val="0"/>
          <w:sz w:val="30"/>
          <w:szCs w:val="30"/>
          <w:highlight w:val="none"/>
          <w:lang w:val="en-US" w:eastAsia="zh-CN" w:bidi="ar"/>
        </w:rPr>
        <w:t>万元整）至管理人账户，逾期未支付保证金的，视为放弃参与</w:t>
      </w:r>
      <w:r>
        <w:rPr>
          <w:rFonts w:hint="eastAsia" w:ascii="仿宋" w:hAnsi="仿宋" w:eastAsia="仿宋" w:cs="仿宋"/>
          <w:i w:val="0"/>
          <w:iCs w:val="0"/>
          <w:caps w:val="0"/>
          <w:color w:val="auto"/>
          <w:spacing w:val="0"/>
          <w:kern w:val="0"/>
          <w:sz w:val="30"/>
          <w:szCs w:val="30"/>
          <w:highlight w:val="none"/>
          <w:lang w:val="en-US" w:eastAsia="zh-CN" w:bidi="ar"/>
        </w:rPr>
        <w:t>展飞</w:t>
      </w:r>
      <w:r>
        <w:rPr>
          <w:rFonts w:hint="default" w:ascii="仿宋" w:hAnsi="仿宋" w:eastAsia="仿宋" w:cs="仿宋"/>
          <w:i w:val="0"/>
          <w:iCs w:val="0"/>
          <w:caps w:val="0"/>
          <w:color w:val="auto"/>
          <w:spacing w:val="0"/>
          <w:kern w:val="0"/>
          <w:sz w:val="30"/>
          <w:szCs w:val="30"/>
          <w:highlight w:val="none"/>
          <w:lang w:val="en-US" w:eastAsia="zh-CN" w:bidi="ar"/>
        </w:rPr>
        <w:t>公司重整投资人招募。</w:t>
      </w:r>
    </w:p>
    <w:p w14:paraId="5B4F8FC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保证金支付至管理人如下账户：</w:t>
      </w:r>
    </w:p>
    <w:p w14:paraId="69EFBD1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i w:val="0"/>
          <w:iCs w:val="0"/>
          <w:caps w:val="0"/>
          <w:color w:val="auto"/>
          <w:spacing w:val="0"/>
          <w:sz w:val="30"/>
          <w:szCs w:val="30"/>
          <w:highlight w:val="none"/>
          <w:lang w:val="en-US" w:eastAsia="zh-CN"/>
        </w:rPr>
      </w:pPr>
      <w:r>
        <w:rPr>
          <w:rFonts w:hint="eastAsia" w:ascii="仿宋" w:hAnsi="仿宋" w:eastAsia="仿宋" w:cs="仿宋"/>
          <w:i w:val="0"/>
          <w:iCs w:val="0"/>
          <w:caps w:val="0"/>
          <w:color w:val="auto"/>
          <w:spacing w:val="0"/>
          <w:sz w:val="30"/>
          <w:szCs w:val="30"/>
          <w:highlight w:val="none"/>
        </w:rPr>
        <w:t>账户名称：</w:t>
      </w:r>
      <w:r>
        <w:rPr>
          <w:rFonts w:hint="eastAsia" w:ascii="仿宋" w:hAnsi="仿宋" w:eastAsia="仿宋" w:cs="仿宋"/>
          <w:i w:val="0"/>
          <w:iCs w:val="0"/>
          <w:caps w:val="0"/>
          <w:color w:val="auto"/>
          <w:spacing w:val="0"/>
          <w:sz w:val="30"/>
          <w:szCs w:val="30"/>
          <w:highlight w:val="none"/>
          <w:lang w:val="en-US" w:eastAsia="zh-CN"/>
        </w:rPr>
        <w:t>广西展飞房地产投资有限公司管理人</w:t>
      </w:r>
    </w:p>
    <w:p w14:paraId="7F37AEB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i w:val="0"/>
          <w:iCs w:val="0"/>
          <w:caps w:val="0"/>
          <w:color w:val="auto"/>
          <w:spacing w:val="0"/>
          <w:sz w:val="30"/>
          <w:szCs w:val="30"/>
          <w:highlight w:val="none"/>
        </w:rPr>
      </w:pPr>
      <w:r>
        <w:rPr>
          <w:rFonts w:hint="eastAsia" w:ascii="仿宋" w:hAnsi="仿宋" w:eastAsia="仿宋" w:cs="仿宋"/>
          <w:i w:val="0"/>
          <w:iCs w:val="0"/>
          <w:caps w:val="0"/>
          <w:color w:val="auto"/>
          <w:spacing w:val="0"/>
          <w:sz w:val="30"/>
          <w:szCs w:val="30"/>
          <w:highlight w:val="none"/>
        </w:rPr>
        <w:t>账 号：622</w:t>
      </w:r>
      <w:r>
        <w:rPr>
          <w:rFonts w:hint="eastAsia" w:ascii="仿宋" w:hAnsi="仿宋" w:eastAsia="仿宋" w:cs="仿宋"/>
          <w:i w:val="0"/>
          <w:iCs w:val="0"/>
          <w:caps w:val="0"/>
          <w:color w:val="auto"/>
          <w:spacing w:val="0"/>
          <w:sz w:val="30"/>
          <w:szCs w:val="30"/>
          <w:highlight w:val="none"/>
          <w:lang w:val="en-US" w:eastAsia="zh-CN"/>
        </w:rPr>
        <w:t>3</w:t>
      </w:r>
      <w:r>
        <w:rPr>
          <w:rFonts w:hint="eastAsia" w:ascii="仿宋" w:hAnsi="仿宋" w:eastAsia="仿宋" w:cs="仿宋"/>
          <w:i w:val="0"/>
          <w:iCs w:val="0"/>
          <w:caps w:val="0"/>
          <w:color w:val="auto"/>
          <w:spacing w:val="0"/>
          <w:sz w:val="30"/>
          <w:szCs w:val="30"/>
          <w:highlight w:val="none"/>
        </w:rPr>
        <w:t>87029759</w:t>
      </w:r>
    </w:p>
    <w:p w14:paraId="1B854F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eastAsia" w:ascii="仿宋" w:hAnsi="仿宋" w:eastAsia="仿宋" w:cs="仿宋"/>
          <w:i w:val="0"/>
          <w:iCs w:val="0"/>
          <w:caps w:val="0"/>
          <w:color w:val="auto"/>
          <w:spacing w:val="0"/>
          <w:sz w:val="30"/>
          <w:szCs w:val="30"/>
          <w:highlight w:val="none"/>
          <w:lang w:val="en-US" w:eastAsia="zh-CN"/>
        </w:rPr>
      </w:pPr>
      <w:r>
        <w:rPr>
          <w:rFonts w:hint="eastAsia" w:ascii="仿宋" w:hAnsi="仿宋" w:eastAsia="仿宋" w:cs="仿宋"/>
          <w:i w:val="0"/>
          <w:iCs w:val="0"/>
          <w:caps w:val="0"/>
          <w:color w:val="auto"/>
          <w:spacing w:val="0"/>
          <w:sz w:val="30"/>
          <w:szCs w:val="30"/>
          <w:highlight w:val="none"/>
        </w:rPr>
        <w:t>开户银行：中国银行股份有限公司南宁市青秀</w:t>
      </w:r>
      <w:r>
        <w:rPr>
          <w:rFonts w:hint="eastAsia" w:ascii="仿宋" w:hAnsi="仿宋" w:eastAsia="仿宋" w:cs="仿宋"/>
          <w:i w:val="0"/>
          <w:iCs w:val="0"/>
          <w:caps w:val="0"/>
          <w:color w:val="auto"/>
          <w:spacing w:val="0"/>
          <w:sz w:val="30"/>
          <w:szCs w:val="30"/>
          <w:highlight w:val="none"/>
          <w:lang w:val="en-US" w:eastAsia="zh-CN"/>
        </w:rPr>
        <w:t>支行</w:t>
      </w:r>
    </w:p>
    <w:p w14:paraId="7DF25DB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w:t>
      </w:r>
      <w:r>
        <w:rPr>
          <w:rFonts w:hint="default" w:ascii="仿宋" w:hAnsi="仿宋" w:eastAsia="仿宋" w:cs="仿宋"/>
          <w:i w:val="0"/>
          <w:iCs w:val="0"/>
          <w:caps w:val="0"/>
          <w:color w:val="auto"/>
          <w:spacing w:val="0"/>
          <w:kern w:val="0"/>
          <w:sz w:val="30"/>
          <w:szCs w:val="30"/>
          <w:highlight w:val="none"/>
          <w:lang w:val="en-US" w:eastAsia="zh-CN" w:bidi="ar"/>
        </w:rPr>
        <w:t>三）尽职调查阶段</w:t>
      </w:r>
    </w:p>
    <w:p w14:paraId="6E583FE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通过初步审查的重整投资人在与管理人签署《保密协议》并缴纳尽调保证金后，可开展相关尽职调查工作，尽职调查的期限为自重整投资人缴纳尽调保证金之日起十个工作日。重整投资人可以自行或委托中介机构对</w:t>
      </w:r>
      <w:r>
        <w:rPr>
          <w:rFonts w:hint="eastAsia" w:ascii="仿宋" w:hAnsi="仿宋" w:eastAsia="仿宋" w:cs="仿宋"/>
          <w:i w:val="0"/>
          <w:iCs w:val="0"/>
          <w:caps w:val="0"/>
          <w:color w:val="auto"/>
          <w:spacing w:val="0"/>
          <w:kern w:val="0"/>
          <w:sz w:val="30"/>
          <w:szCs w:val="30"/>
          <w:highlight w:val="none"/>
          <w:lang w:val="en-US" w:eastAsia="zh-CN" w:bidi="ar"/>
        </w:rPr>
        <w:t>展飞</w:t>
      </w:r>
      <w:r>
        <w:rPr>
          <w:rFonts w:hint="default" w:ascii="仿宋" w:hAnsi="仿宋" w:eastAsia="仿宋" w:cs="仿宋"/>
          <w:i w:val="0"/>
          <w:iCs w:val="0"/>
          <w:caps w:val="0"/>
          <w:color w:val="auto"/>
          <w:spacing w:val="0"/>
          <w:kern w:val="0"/>
          <w:sz w:val="30"/>
          <w:szCs w:val="30"/>
          <w:highlight w:val="none"/>
          <w:lang w:val="en-US" w:eastAsia="zh-CN" w:bidi="ar"/>
        </w:rPr>
        <w:t>公司开展尽职调查工作，管理人将在条件允许的范围内积极配合。重整投资人开展尽职调查所需的费用由其自行承担，并对尽职调查结果自行承担法律责任。管理人有权视情况调整尽职调查期限。</w:t>
      </w:r>
    </w:p>
    <w:p w14:paraId="6E73210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（四）提交重整投资方案及遴选</w:t>
      </w:r>
    </w:p>
    <w:p w14:paraId="41D2D25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重整投资人应在尽职调查期限届满之日起十个工作日内向管理人提交意向重整方案或资产承接方案。逾期未能提交的，视为自行放弃参与重整投资人遴选。重整方案应至少包含以下内容：</w:t>
      </w:r>
    </w:p>
    <w:p w14:paraId="04E99E1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1. 意向投资人基本情况简要介绍，对本项目的投资优势，是否具备经营和管理能力；</w:t>
      </w:r>
    </w:p>
    <w:p w14:paraId="63793AD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2. 简要陈述重整投资方案，包括但不限于重整模式、重整投资款来源、债权人的清偿方案、是否涉及出资人权益调整、后续经营计划等；</w:t>
      </w:r>
    </w:p>
    <w:p w14:paraId="2225A0D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3. 明确的投资金额、支付方式和付款期限。</w:t>
      </w:r>
    </w:p>
    <w:p w14:paraId="57A0032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若提交重整方案的投资人超过1家的，管理人将在法院的指导和监督下，综合考虑包括但不限于重整投资人的企业情况、社会声誉、经济实力、重整方案或资产承接方案的条件等各项内容，通过商业谈判或竞争性遴选的方式对意向投资人进行遴选，具体遴选流程届时由管理人另行通知。管理人将及时就遴选情况向债权人会议进行汇报。</w:t>
      </w:r>
    </w:p>
    <w:p w14:paraId="02115AE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（五）签署重整投资协议</w:t>
      </w:r>
    </w:p>
    <w:p w14:paraId="3D73B55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经遴选确定的重整投资人应于收到管理人发出的《确定重整投资人通知书》之日起十个工作日内，与管理人签订《重整投资协议》并向管理</w:t>
      </w:r>
      <w:r>
        <w:rPr>
          <w:rFonts w:hint="eastAsia" w:ascii="仿宋" w:hAnsi="仿宋" w:eastAsia="仿宋" w:cs="仿宋"/>
          <w:i w:val="0"/>
          <w:iCs w:val="0"/>
          <w:caps w:val="0"/>
          <w:color w:val="auto"/>
          <w:spacing w:val="0"/>
          <w:kern w:val="0"/>
          <w:sz w:val="30"/>
          <w:szCs w:val="30"/>
          <w:highlight w:val="none"/>
          <w:lang w:val="en-US" w:eastAsia="zh-CN" w:bidi="ar"/>
        </w:rPr>
        <w:t>人</w:t>
      </w:r>
      <w:r>
        <w:rPr>
          <w:rFonts w:hint="default" w:ascii="仿宋" w:hAnsi="仿宋" w:eastAsia="仿宋" w:cs="仿宋"/>
          <w:i w:val="0"/>
          <w:iCs w:val="0"/>
          <w:caps w:val="0"/>
          <w:color w:val="auto"/>
          <w:spacing w:val="0"/>
          <w:kern w:val="0"/>
          <w:sz w:val="30"/>
          <w:szCs w:val="30"/>
          <w:highlight w:val="none"/>
          <w:lang w:val="en-US" w:eastAsia="zh-CN" w:bidi="ar"/>
        </w:rPr>
        <w:t>银行账户缴纳履约保证金人民币</w:t>
      </w:r>
      <w:r>
        <w:rPr>
          <w:rFonts w:hint="eastAsia" w:ascii="仿宋" w:hAnsi="仿宋" w:eastAsia="仿宋" w:cs="仿宋"/>
          <w:i w:val="0"/>
          <w:iCs w:val="0"/>
          <w:caps w:val="0"/>
          <w:color w:val="auto"/>
          <w:spacing w:val="0"/>
          <w:kern w:val="0"/>
          <w:sz w:val="30"/>
          <w:szCs w:val="30"/>
          <w:highlight w:val="none"/>
          <w:lang w:val="en-US" w:eastAsia="zh-CN" w:bidi="ar"/>
        </w:rPr>
        <w:t>300</w:t>
      </w:r>
      <w:r>
        <w:rPr>
          <w:rFonts w:hint="default" w:ascii="仿宋" w:hAnsi="仿宋" w:eastAsia="仿宋" w:cs="仿宋"/>
          <w:i w:val="0"/>
          <w:iCs w:val="0"/>
          <w:caps w:val="0"/>
          <w:color w:val="auto"/>
          <w:spacing w:val="0"/>
          <w:kern w:val="0"/>
          <w:sz w:val="30"/>
          <w:szCs w:val="30"/>
          <w:highlight w:val="none"/>
          <w:lang w:val="en-US" w:eastAsia="zh-CN" w:bidi="ar"/>
        </w:rPr>
        <w:t>万元（大写：</w:t>
      </w:r>
      <w:r>
        <w:rPr>
          <w:rFonts w:hint="eastAsia" w:ascii="仿宋" w:hAnsi="仿宋" w:eastAsia="仿宋" w:cs="仿宋"/>
          <w:i w:val="0"/>
          <w:iCs w:val="0"/>
          <w:caps w:val="0"/>
          <w:color w:val="auto"/>
          <w:spacing w:val="0"/>
          <w:kern w:val="0"/>
          <w:sz w:val="30"/>
          <w:szCs w:val="30"/>
          <w:highlight w:val="none"/>
          <w:lang w:val="en-US" w:eastAsia="zh-CN" w:bidi="ar"/>
        </w:rPr>
        <w:t>叁佰</w:t>
      </w:r>
      <w:r>
        <w:rPr>
          <w:rFonts w:hint="default" w:ascii="仿宋" w:hAnsi="仿宋" w:eastAsia="仿宋" w:cs="仿宋"/>
          <w:i w:val="0"/>
          <w:iCs w:val="0"/>
          <w:caps w:val="0"/>
          <w:color w:val="auto"/>
          <w:spacing w:val="0"/>
          <w:kern w:val="0"/>
          <w:sz w:val="30"/>
          <w:szCs w:val="30"/>
          <w:highlight w:val="none"/>
          <w:lang w:val="en-US" w:eastAsia="zh-CN" w:bidi="ar"/>
        </w:rPr>
        <w:t>万元整），投资人</w:t>
      </w:r>
      <w:bookmarkStart w:id="0" w:name="_GoBack"/>
      <w:bookmarkEnd w:id="0"/>
      <w:r>
        <w:rPr>
          <w:rFonts w:hint="default" w:ascii="仿宋" w:hAnsi="仿宋" w:eastAsia="仿宋" w:cs="仿宋"/>
          <w:i w:val="0"/>
          <w:iCs w:val="0"/>
          <w:caps w:val="0"/>
          <w:color w:val="auto"/>
          <w:spacing w:val="0"/>
          <w:kern w:val="0"/>
          <w:sz w:val="30"/>
          <w:szCs w:val="30"/>
          <w:highlight w:val="none"/>
          <w:lang w:val="en-US" w:eastAsia="zh-CN" w:bidi="ar"/>
        </w:rPr>
        <w:t>先前缴纳的尽调保证金将不计利息自动转化为等额的履约保证金。</w:t>
      </w:r>
    </w:p>
    <w:p w14:paraId="0CCF33B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（六）保证金的退还及没收</w:t>
      </w:r>
    </w:p>
    <w:p w14:paraId="174AB91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1. 若本公告要求的意向重整方案提交期限届满，重整投资人未提交意向重整方案或期限届满前明确表示不再参与本案重整投资人招募的，管理人在收到保证金退还书面申请后十个工作日内原路无息退还保证金。</w:t>
      </w:r>
    </w:p>
    <w:p w14:paraId="562D49B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2. 对于未被确定为最终重整投资人的参与方的保证金，管理人将在遴选结果产生之日起十个工作日内原路无息返还。</w:t>
      </w:r>
    </w:p>
    <w:p w14:paraId="33360A4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3. 如重整计划草案未获债权人会议通过且法院未作出批准重整计划草案的决定，或者已经债权人会议表决通过的重整计划未获得法院的批准，经法院裁定终止重整程序并宣告破产的，管理人将在收到宣告破产的民事裁定书起十个工作日内原路无息退还履约保证金。</w:t>
      </w:r>
    </w:p>
    <w:p w14:paraId="5FC0E14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4. 如被选定为重整投资人后，因重整投资人自身原因在召开债权人会议对重整计划草案提交表决前退出重整的、或者在重整计划草案获得法院批准后不履行其在重整计划中的承诺，不配合执行重整计划的，导致本案后续程序无法推进，发生前述任一情形，管理人有权罚没其已缴纳的履约保证金并将罚没的保证金作为债务人财产依法用于向债权人分配。</w:t>
      </w:r>
    </w:p>
    <w:p w14:paraId="7F9EC26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四、其他事项</w:t>
      </w:r>
    </w:p>
    <w:p w14:paraId="5A2E6AB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1.本公告内容对全体重整投资人同等适用</w:t>
      </w:r>
      <w:r>
        <w:rPr>
          <w:rFonts w:hint="eastAsia" w:ascii="仿宋" w:hAnsi="仿宋" w:eastAsia="仿宋" w:cs="仿宋"/>
          <w:i w:val="0"/>
          <w:iCs w:val="0"/>
          <w:caps w:val="0"/>
          <w:color w:val="auto"/>
          <w:spacing w:val="0"/>
          <w:kern w:val="0"/>
          <w:sz w:val="30"/>
          <w:szCs w:val="30"/>
          <w:highlight w:val="none"/>
          <w:lang w:val="en-US" w:eastAsia="zh-CN" w:bidi="ar"/>
        </w:rPr>
        <w:t>，管理人有权根据重整及重整工作的进度合理调整招募进度且无需为此承担任何违约赔偿责任。</w:t>
      </w:r>
    </w:p>
    <w:p w14:paraId="215C32B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2.本公告不构成对</w:t>
      </w:r>
      <w:r>
        <w:rPr>
          <w:rFonts w:hint="eastAsia" w:ascii="仿宋" w:hAnsi="仿宋" w:eastAsia="仿宋" w:cs="仿宋"/>
          <w:i w:val="0"/>
          <w:iCs w:val="0"/>
          <w:caps w:val="0"/>
          <w:color w:val="auto"/>
          <w:spacing w:val="0"/>
          <w:kern w:val="0"/>
          <w:sz w:val="30"/>
          <w:szCs w:val="30"/>
          <w:highlight w:val="none"/>
          <w:lang w:val="en-US" w:eastAsia="zh-CN" w:bidi="ar"/>
        </w:rPr>
        <w:t>展飞公司</w:t>
      </w:r>
      <w:r>
        <w:rPr>
          <w:rFonts w:hint="default" w:ascii="仿宋" w:hAnsi="仿宋" w:eastAsia="仿宋" w:cs="仿宋"/>
          <w:i w:val="0"/>
          <w:iCs w:val="0"/>
          <w:caps w:val="0"/>
          <w:color w:val="auto"/>
          <w:spacing w:val="0"/>
          <w:kern w:val="0"/>
          <w:sz w:val="30"/>
          <w:szCs w:val="30"/>
          <w:highlight w:val="none"/>
          <w:lang w:val="en-US" w:eastAsia="zh-CN" w:bidi="ar"/>
        </w:rPr>
        <w:t>投资的要约。本公告所列明的</w:t>
      </w:r>
      <w:r>
        <w:rPr>
          <w:rFonts w:hint="eastAsia" w:ascii="仿宋" w:hAnsi="仿宋" w:eastAsia="仿宋" w:cs="仿宋"/>
          <w:i w:val="0"/>
          <w:iCs w:val="0"/>
          <w:caps w:val="0"/>
          <w:color w:val="auto"/>
          <w:spacing w:val="0"/>
          <w:kern w:val="0"/>
          <w:sz w:val="30"/>
          <w:szCs w:val="30"/>
          <w:highlight w:val="none"/>
          <w:lang w:val="en-US" w:eastAsia="zh-CN" w:bidi="ar"/>
        </w:rPr>
        <w:t>展飞</w:t>
      </w:r>
      <w:r>
        <w:rPr>
          <w:rFonts w:hint="default" w:ascii="仿宋" w:hAnsi="仿宋" w:eastAsia="仿宋" w:cs="仿宋"/>
          <w:i w:val="0"/>
          <w:iCs w:val="0"/>
          <w:caps w:val="0"/>
          <w:color w:val="auto"/>
          <w:spacing w:val="0"/>
          <w:kern w:val="0"/>
          <w:sz w:val="30"/>
          <w:szCs w:val="30"/>
          <w:highlight w:val="none"/>
          <w:lang w:val="en-US" w:eastAsia="zh-CN" w:bidi="ar"/>
        </w:rPr>
        <w:t>公司有关情况不应作为管理人对重整投资人的任何承诺和保证，仅供重整投资人参考。对本公告的最终解释权归管理人享有，且管理人有权对本招募公告的内容进行调整变更。</w:t>
      </w:r>
    </w:p>
    <w:p w14:paraId="3F3D5C2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3. 本招募公告中所列</w:t>
      </w:r>
      <w:r>
        <w:rPr>
          <w:rFonts w:hint="eastAsia" w:ascii="仿宋" w:hAnsi="仿宋" w:eastAsia="仿宋" w:cs="仿宋"/>
          <w:i w:val="0"/>
          <w:iCs w:val="0"/>
          <w:caps w:val="0"/>
          <w:color w:val="auto"/>
          <w:spacing w:val="0"/>
          <w:kern w:val="0"/>
          <w:sz w:val="30"/>
          <w:szCs w:val="30"/>
          <w:highlight w:val="none"/>
          <w:lang w:val="en-US" w:eastAsia="zh-CN" w:bidi="ar"/>
        </w:rPr>
        <w:t>展飞</w:t>
      </w:r>
      <w:r>
        <w:rPr>
          <w:rFonts w:hint="default" w:ascii="仿宋" w:hAnsi="仿宋" w:eastAsia="仿宋" w:cs="仿宋"/>
          <w:i w:val="0"/>
          <w:iCs w:val="0"/>
          <w:caps w:val="0"/>
          <w:color w:val="auto"/>
          <w:spacing w:val="0"/>
          <w:kern w:val="0"/>
          <w:sz w:val="30"/>
          <w:szCs w:val="30"/>
          <w:highlight w:val="none"/>
          <w:lang w:val="en-US" w:eastAsia="zh-CN" w:bidi="ar"/>
        </w:rPr>
        <w:t>公司相关信息不能替代意向投资人的尽职调查。管理人在尽职调查阶段向意向投资人提供的材料仅供参考，意向投资人仍应以自行尽职调查结果作为投资决策的依据。</w:t>
      </w:r>
    </w:p>
    <w:p w14:paraId="0BBB2F6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4. </w:t>
      </w:r>
      <w:r>
        <w:rPr>
          <w:rFonts w:hint="eastAsia" w:ascii="仿宋" w:hAnsi="仿宋" w:eastAsia="仿宋" w:cs="仿宋"/>
          <w:i w:val="0"/>
          <w:iCs w:val="0"/>
          <w:caps w:val="0"/>
          <w:color w:val="auto"/>
          <w:spacing w:val="0"/>
          <w:sz w:val="30"/>
          <w:szCs w:val="30"/>
          <w:highlight w:val="none"/>
        </w:rPr>
        <w:t>一旦提交报名材料即视为完全同意本公告所确定的招募条件及流程，并同意承担所有投资风险。</w:t>
      </w:r>
    </w:p>
    <w:p w14:paraId="2C5B090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5. 本公告未尽事宜可联系管理人咨询</w:t>
      </w:r>
      <w:r>
        <w:rPr>
          <w:rFonts w:hint="eastAsia" w:ascii="仿宋" w:hAnsi="仿宋" w:eastAsia="仿宋" w:cs="仿宋"/>
          <w:i w:val="0"/>
          <w:iCs w:val="0"/>
          <w:caps w:val="0"/>
          <w:color w:val="auto"/>
          <w:spacing w:val="0"/>
          <w:kern w:val="0"/>
          <w:sz w:val="30"/>
          <w:szCs w:val="30"/>
          <w:highlight w:val="none"/>
          <w:lang w:val="en-US" w:eastAsia="zh-CN" w:bidi="ar"/>
        </w:rPr>
        <w:t>，</w:t>
      </w:r>
      <w:r>
        <w:rPr>
          <w:rFonts w:hint="default" w:ascii="仿宋" w:hAnsi="仿宋" w:eastAsia="仿宋" w:cs="仿宋"/>
          <w:i w:val="0"/>
          <w:iCs w:val="0"/>
          <w:caps w:val="0"/>
          <w:color w:val="auto"/>
          <w:spacing w:val="0"/>
          <w:kern w:val="0"/>
          <w:sz w:val="30"/>
          <w:szCs w:val="30"/>
          <w:highlight w:val="none"/>
          <w:lang w:val="en-US" w:eastAsia="zh-CN" w:bidi="ar"/>
        </w:rPr>
        <w:t>欢迎社会各界报名参与</w:t>
      </w:r>
      <w:r>
        <w:rPr>
          <w:rFonts w:hint="eastAsia" w:ascii="仿宋" w:hAnsi="仿宋" w:eastAsia="仿宋" w:cs="仿宋"/>
          <w:i w:val="0"/>
          <w:iCs w:val="0"/>
          <w:caps w:val="0"/>
          <w:color w:val="auto"/>
          <w:spacing w:val="0"/>
          <w:kern w:val="0"/>
          <w:sz w:val="30"/>
          <w:szCs w:val="30"/>
          <w:highlight w:val="none"/>
          <w:lang w:val="en-US" w:eastAsia="zh-CN" w:bidi="ar"/>
        </w:rPr>
        <w:t>展飞</w:t>
      </w:r>
      <w:r>
        <w:rPr>
          <w:rFonts w:hint="default" w:ascii="仿宋" w:hAnsi="仿宋" w:eastAsia="仿宋" w:cs="仿宋"/>
          <w:i w:val="0"/>
          <w:iCs w:val="0"/>
          <w:caps w:val="0"/>
          <w:color w:val="auto"/>
          <w:spacing w:val="0"/>
          <w:kern w:val="0"/>
          <w:sz w:val="30"/>
          <w:szCs w:val="30"/>
          <w:highlight w:val="none"/>
          <w:lang w:val="en-US" w:eastAsia="zh-CN" w:bidi="ar"/>
        </w:rPr>
        <w:t>公司重整投资项目。</w:t>
      </w:r>
    </w:p>
    <w:p w14:paraId="4069294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default" w:ascii="仿宋" w:hAnsi="仿宋" w:eastAsia="仿宋" w:cs="仿宋"/>
          <w:i w:val="0"/>
          <w:iCs w:val="0"/>
          <w:caps w:val="0"/>
          <w:color w:val="auto"/>
          <w:spacing w:val="0"/>
          <w:kern w:val="0"/>
          <w:sz w:val="30"/>
          <w:szCs w:val="30"/>
          <w:highlight w:val="none"/>
          <w:lang w:val="en-US" w:eastAsia="zh-CN" w:bidi="ar"/>
        </w:rPr>
        <w:t>特此公告。</w:t>
      </w:r>
    </w:p>
    <w:p w14:paraId="26EE66A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p>
    <w:p w14:paraId="6F163BC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both"/>
        <w:textAlignment w:val="auto"/>
        <w:rPr>
          <w:rFonts w:hint="default" w:ascii="仿宋" w:hAnsi="仿宋" w:eastAsia="仿宋" w:cs="仿宋"/>
          <w:i w:val="0"/>
          <w:iCs w:val="0"/>
          <w:caps w:val="0"/>
          <w:color w:val="auto"/>
          <w:spacing w:val="0"/>
          <w:kern w:val="0"/>
          <w:sz w:val="30"/>
          <w:szCs w:val="30"/>
          <w:highlight w:val="none"/>
          <w:lang w:val="en-US" w:eastAsia="zh-CN" w:bidi="ar"/>
        </w:rPr>
      </w:pPr>
    </w:p>
    <w:p w14:paraId="5DDC32B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right"/>
        <w:textAlignment w:val="auto"/>
        <w:rPr>
          <w:rFonts w:hint="default" w:ascii="仿宋" w:hAnsi="仿宋" w:eastAsia="仿宋" w:cs="仿宋"/>
          <w:i w:val="0"/>
          <w:iCs w:val="0"/>
          <w:caps w:val="0"/>
          <w:color w:val="auto"/>
          <w:spacing w:val="0"/>
          <w:kern w:val="0"/>
          <w:sz w:val="30"/>
          <w:szCs w:val="30"/>
          <w:highlight w:val="none"/>
          <w:lang w:val="en-US" w:eastAsia="zh-CN" w:bidi="ar"/>
        </w:rPr>
      </w:pPr>
      <w:r>
        <w:rPr>
          <w:rFonts w:hint="eastAsia" w:ascii="仿宋" w:hAnsi="仿宋" w:eastAsia="仿宋" w:cs="仿宋"/>
          <w:i w:val="0"/>
          <w:iCs w:val="0"/>
          <w:caps w:val="0"/>
          <w:color w:val="auto"/>
          <w:spacing w:val="0"/>
          <w:kern w:val="0"/>
          <w:sz w:val="30"/>
          <w:szCs w:val="30"/>
          <w:highlight w:val="none"/>
          <w:lang w:val="en-US" w:eastAsia="zh-CN" w:bidi="ar"/>
        </w:rPr>
        <w:t>广西展飞房地产投资</w:t>
      </w:r>
      <w:r>
        <w:rPr>
          <w:rFonts w:hint="default" w:ascii="仿宋" w:hAnsi="仿宋" w:eastAsia="仿宋" w:cs="仿宋"/>
          <w:i w:val="0"/>
          <w:iCs w:val="0"/>
          <w:caps w:val="0"/>
          <w:color w:val="auto"/>
          <w:spacing w:val="0"/>
          <w:kern w:val="0"/>
          <w:sz w:val="30"/>
          <w:szCs w:val="30"/>
          <w:highlight w:val="none"/>
          <w:lang w:val="en-US" w:eastAsia="zh-CN" w:bidi="ar"/>
        </w:rPr>
        <w:t>有限公司管理人</w:t>
      </w:r>
    </w:p>
    <w:p w14:paraId="7DE0388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600" w:firstLineChars="200"/>
        <w:jc w:val="center"/>
        <w:textAlignment w:val="auto"/>
        <w:rPr>
          <w:rFonts w:hint="default"/>
          <w:color w:val="auto"/>
          <w:spacing w:val="0"/>
          <w:highlight w:val="none"/>
          <w:lang w:val="en-US"/>
        </w:rPr>
      </w:pPr>
      <w:r>
        <w:rPr>
          <w:rFonts w:hint="eastAsia" w:ascii="仿宋" w:hAnsi="仿宋" w:eastAsia="仿宋" w:cs="仿宋"/>
          <w:i w:val="0"/>
          <w:iCs w:val="0"/>
          <w:caps w:val="0"/>
          <w:color w:val="auto"/>
          <w:spacing w:val="0"/>
          <w:kern w:val="0"/>
          <w:sz w:val="30"/>
          <w:szCs w:val="30"/>
          <w:highlight w:val="none"/>
          <w:lang w:val="en-US" w:eastAsia="zh-CN" w:bidi="ar"/>
        </w:rPr>
        <w:t xml:space="preserve">                    2024年12月13日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0212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02BE1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02BE1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MTNjNzhmZmM4YmU0MDRiZDE1MTU3ZjlhMjJkZjUifQ=="/>
  </w:docVars>
  <w:rsids>
    <w:rsidRoot w:val="ED3588BB"/>
    <w:rsid w:val="025E5BAC"/>
    <w:rsid w:val="027837D3"/>
    <w:rsid w:val="12771554"/>
    <w:rsid w:val="13A8673B"/>
    <w:rsid w:val="1AD10DCD"/>
    <w:rsid w:val="21EA1E6B"/>
    <w:rsid w:val="36B36EB0"/>
    <w:rsid w:val="376D7520"/>
    <w:rsid w:val="3F7C2FBE"/>
    <w:rsid w:val="41144C24"/>
    <w:rsid w:val="4294603E"/>
    <w:rsid w:val="461B1C1B"/>
    <w:rsid w:val="472D40A3"/>
    <w:rsid w:val="47BE6742"/>
    <w:rsid w:val="523879C4"/>
    <w:rsid w:val="581A635E"/>
    <w:rsid w:val="5BFE3079"/>
    <w:rsid w:val="5FC948AE"/>
    <w:rsid w:val="677C6396"/>
    <w:rsid w:val="7C9B37E4"/>
    <w:rsid w:val="7D966694"/>
    <w:rsid w:val="ED3588BB"/>
    <w:rsid w:val="FF3F90B1"/>
    <w:rsid w:val="FFFFDB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3392</Words>
  <Characters>3515</Characters>
  <Lines>0</Lines>
  <Paragraphs>0</Paragraphs>
  <TotalTime>49</TotalTime>
  <ScaleCrop>false</ScaleCrop>
  <LinksUpToDate>false</LinksUpToDate>
  <CharactersWithSpaces>3554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2023-09-12T15:19:00Z</dcterms:created>
  <dc:creator>柠檬-律师</dc:creator>
  <cp:lastModifiedBy>PBQ</cp:lastModifiedBy>
  <dcterms:modified xsi:type="dcterms:W3CDTF">2024-12-12T07:59:00Z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2E632576E702458096FC603A183D2888_13</vt:lpwstr>
  </property>
</Properties>
</file>