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东莞市虎门依蓉箱包设计有限公司</w:t>
      </w:r>
      <w:r>
        <w:rPr>
          <w:rFonts w:hint="eastAsia"/>
          <w:b/>
          <w:bCs/>
          <w:sz w:val="32"/>
          <w:szCs w:val="32"/>
        </w:rPr>
        <w:t>破产清算案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债权申报登记表</w:t>
      </w:r>
    </w:p>
    <w:p>
      <w:pPr>
        <w:rPr>
          <w:b/>
        </w:rPr>
      </w:pPr>
      <w:r>
        <w:rPr>
          <w:rFonts w:hint="eastAsia"/>
          <w:b/>
        </w:rPr>
        <w:t>申报号：</w:t>
      </w:r>
    </w:p>
    <w:tbl>
      <w:tblPr>
        <w:tblStyle w:val="2"/>
        <w:tblW w:w="9781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6"/>
        <w:gridCol w:w="752"/>
        <w:gridCol w:w="1031"/>
        <w:gridCol w:w="103"/>
        <w:gridCol w:w="1134"/>
        <w:gridCol w:w="709"/>
        <w:gridCol w:w="31"/>
        <w:gridCol w:w="1387"/>
        <w:gridCol w:w="283"/>
        <w:gridCol w:w="851"/>
        <w:gridCol w:w="1984"/>
      </w:tblGrid>
      <w:tr>
        <w:trPr>
          <w:cantSplit/>
          <w:trHeight w:val="754" w:hRule="atLeast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债权人名称</w:t>
            </w:r>
          </w:p>
        </w:tc>
        <w:tc>
          <w:tcPr>
            <w:tcW w:w="7513" w:type="dxa"/>
            <w:gridSpan w:val="9"/>
            <w:vAlign w:val="center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</w:t>
            </w:r>
          </w:p>
        </w:tc>
      </w:tr>
      <w:tr>
        <w:trPr>
          <w:trHeight w:val="397" w:hRule="atLeast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身份证号码/统一社会信用代码</w:t>
            </w:r>
          </w:p>
        </w:tc>
        <w:tc>
          <w:tcPr>
            <w:tcW w:w="4395" w:type="dxa"/>
            <w:gridSpan w:val="6"/>
            <w:vAlign w:val="center"/>
          </w:tcPr>
          <w:p>
            <w:pPr>
              <w:tabs>
                <w:tab w:val="left" w:pos="1764"/>
              </w:tabs>
              <w:rPr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tabs>
                <w:tab w:val="left" w:pos="1764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法定代表人</w:t>
            </w:r>
          </w:p>
        </w:tc>
        <w:tc>
          <w:tcPr>
            <w:tcW w:w="1984" w:type="dxa"/>
            <w:vAlign w:val="center"/>
          </w:tcPr>
          <w:p>
            <w:pPr>
              <w:tabs>
                <w:tab w:val="left" w:pos="1764"/>
              </w:tabs>
              <w:rPr>
                <w:bCs/>
                <w:szCs w:val="21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住    所 </w:t>
            </w:r>
          </w:p>
        </w:tc>
        <w:tc>
          <w:tcPr>
            <w:tcW w:w="4395" w:type="dxa"/>
            <w:gridSpan w:val="6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电子邮箱</w:t>
            </w:r>
          </w:p>
        </w:tc>
        <w:tc>
          <w:tcPr>
            <w:tcW w:w="1984" w:type="dxa"/>
            <w:vAlign w:val="center"/>
          </w:tcPr>
          <w:p>
            <w:pPr>
              <w:rPr>
                <w:bCs/>
                <w:szCs w:val="21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2268" w:type="dxa"/>
            <w:gridSpan w:val="2"/>
            <w:vMerge w:val="restart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代理人</w:t>
            </w:r>
          </w:p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联系电话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电子邮箱</w:t>
            </w:r>
          </w:p>
        </w:tc>
        <w:tc>
          <w:tcPr>
            <w:tcW w:w="1984" w:type="dxa"/>
            <w:vAlign w:val="center"/>
          </w:tcPr>
          <w:p>
            <w:pPr>
              <w:rPr>
                <w:bCs/>
                <w:szCs w:val="21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2268" w:type="dxa"/>
            <w:gridSpan w:val="2"/>
            <w:vMerge w:val="continue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联系电话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电子邮箱</w:t>
            </w:r>
          </w:p>
        </w:tc>
        <w:tc>
          <w:tcPr>
            <w:tcW w:w="1984" w:type="dxa"/>
            <w:vAlign w:val="center"/>
          </w:tcPr>
          <w:p>
            <w:pPr>
              <w:rPr>
                <w:bCs/>
                <w:szCs w:val="21"/>
              </w:rPr>
            </w:pPr>
          </w:p>
        </w:tc>
      </w:tr>
      <w:tr>
        <w:trPr>
          <w:cantSplit/>
          <w:trHeight w:val="346" w:hRule="atLeast"/>
        </w:trPr>
        <w:tc>
          <w:tcPr>
            <w:tcW w:w="2268" w:type="dxa"/>
            <w:gridSpan w:val="2"/>
            <w:vMerge w:val="continue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268" w:type="dxa"/>
            <w:gridSpan w:val="3"/>
            <w:vAlign w:val="center"/>
          </w:tcPr>
          <w:p>
            <w:pPr>
              <w:ind w:firstLine="630" w:firstLineChars="300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代理权限</w:t>
            </w:r>
          </w:p>
        </w:tc>
        <w:tc>
          <w:tcPr>
            <w:tcW w:w="5245" w:type="dxa"/>
            <w:gridSpan w:val="6"/>
            <w:vAlign w:val="center"/>
          </w:tcPr>
          <w:p>
            <w:pPr>
              <w:rPr>
                <w:bCs/>
                <w:szCs w:val="21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申报债权总金额（</w:t>
            </w:r>
            <w:r>
              <w:rPr>
                <w:rFonts w:hint="eastAsia"/>
                <w:bCs/>
                <w:szCs w:val="21"/>
              </w:rPr>
              <w:t>人民币</w:t>
            </w:r>
            <w:r>
              <w:rPr>
                <w:bCs/>
                <w:szCs w:val="21"/>
              </w:rPr>
              <w:t>）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本  金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bCs/>
                <w:szCs w:val="21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226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孳息/违约金/滞纳金</w:t>
            </w:r>
          </w:p>
        </w:tc>
        <w:tc>
          <w:tcPr>
            <w:tcW w:w="297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诉讼费用</w:t>
            </w:r>
            <w:r>
              <w:rPr>
                <w:rFonts w:hint="eastAsia"/>
                <w:szCs w:val="21"/>
              </w:rPr>
              <w:t>/其他</w:t>
            </w:r>
          </w:p>
        </w:tc>
        <w:tc>
          <w:tcPr>
            <w:tcW w:w="28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rPr>
          <w:cantSplit/>
          <w:trHeight w:val="1253" w:hRule="atLeast"/>
        </w:trPr>
        <w:tc>
          <w:tcPr>
            <w:tcW w:w="97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636"/>
              </w:tabs>
              <w:ind w:firstLine="105" w:firstLineChars="50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有无生效/在诉判决、裁定或仲裁裁决</w:t>
            </w:r>
            <w:r>
              <w:rPr>
                <w:bCs/>
                <w:szCs w:val="21"/>
              </w:rPr>
              <w:t xml:space="preserve">：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szCs w:val="21"/>
              </w:rPr>
              <w:t xml:space="preserve">有 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szCs w:val="21"/>
              </w:rPr>
              <w:t>无；</w:t>
            </w:r>
          </w:p>
          <w:p>
            <w:pPr>
              <w:tabs>
                <w:tab w:val="left" w:pos="636"/>
              </w:tabs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受理法院、案号及联系方式：</w:t>
            </w:r>
          </w:p>
          <w:p>
            <w:pPr>
              <w:tabs>
                <w:tab w:val="left" w:pos="636"/>
              </w:tabs>
              <w:ind w:firstLine="105" w:firstLineChars="50"/>
              <w:rPr>
                <w:szCs w:val="21"/>
              </w:rPr>
            </w:pPr>
          </w:p>
          <w:p>
            <w:pPr>
              <w:tabs>
                <w:tab w:val="left" w:pos="636"/>
              </w:tabs>
              <w:ind w:firstLine="105" w:firstLineChars="50"/>
              <w:rPr>
                <w:szCs w:val="21"/>
              </w:rPr>
            </w:pPr>
            <w:r>
              <w:rPr>
                <w:bCs/>
                <w:szCs w:val="21"/>
              </w:rPr>
              <w:t xml:space="preserve">有无申请司法执行：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szCs w:val="21"/>
              </w:rPr>
              <w:t xml:space="preserve">有 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szCs w:val="21"/>
              </w:rPr>
              <w:t xml:space="preserve">无；     已执行到的金额：        </w:t>
            </w:r>
          </w:p>
          <w:p>
            <w:pPr>
              <w:tabs>
                <w:tab w:val="left" w:pos="636"/>
              </w:tabs>
              <w:ind w:firstLine="105" w:firstLineChars="50"/>
              <w:rPr>
                <w:bCs/>
                <w:szCs w:val="21"/>
              </w:rPr>
            </w:pPr>
            <w:r>
              <w:rPr>
                <w:szCs w:val="21"/>
              </w:rPr>
              <w:t>受理执行的法院、案号及联系方式：</w:t>
            </w:r>
          </w:p>
        </w:tc>
      </w:tr>
      <w:tr>
        <w:trPr>
          <w:cantSplit/>
          <w:trHeight w:val="397" w:hRule="atLeast"/>
        </w:trPr>
        <w:tc>
          <w:tcPr>
            <w:tcW w:w="151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债权性质</w:t>
            </w:r>
          </w:p>
        </w:tc>
        <w:tc>
          <w:tcPr>
            <w:tcW w:w="8265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rPr>
                <w:bCs/>
                <w:szCs w:val="21"/>
              </w:rPr>
            </w:pP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bCs/>
                <w:szCs w:val="21"/>
              </w:rPr>
              <w:t xml:space="preserve"> 主债权债务</w:t>
            </w:r>
          </w:p>
        </w:tc>
      </w:tr>
      <w:tr>
        <w:trPr>
          <w:cantSplit/>
          <w:trHeight w:val="397" w:hRule="atLeast"/>
        </w:trPr>
        <w:tc>
          <w:tcPr>
            <w:tcW w:w="1516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3" w:type="dxa"/>
            <w:gridSpan w:val="2"/>
            <w:vMerge w:val="restart"/>
            <w:vAlign w:val="center"/>
          </w:tcPr>
          <w:p>
            <w:pPr>
              <w:rPr>
                <w:szCs w:val="21"/>
              </w:rPr>
            </w:pP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szCs w:val="21"/>
              </w:rPr>
              <w:t xml:space="preserve"> 担保债权债务  </w:t>
            </w:r>
          </w:p>
        </w:tc>
        <w:tc>
          <w:tcPr>
            <w:tcW w:w="6482" w:type="dxa"/>
            <w:gridSpan w:val="8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主债务人名称： </w:t>
            </w:r>
          </w:p>
        </w:tc>
      </w:tr>
      <w:tr>
        <w:trPr>
          <w:cantSplit/>
          <w:trHeight w:val="397" w:hRule="atLeast"/>
        </w:trPr>
        <w:tc>
          <w:tcPr>
            <w:tcW w:w="1516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83" w:type="dxa"/>
            <w:gridSpan w:val="2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6482" w:type="dxa"/>
            <w:gridSpan w:val="8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其他担保人名称：</w:t>
            </w:r>
          </w:p>
        </w:tc>
      </w:tr>
      <w:tr>
        <w:trPr>
          <w:cantSplit/>
          <w:trHeight w:val="724" w:hRule="atLeast"/>
        </w:trPr>
        <w:tc>
          <w:tcPr>
            <w:tcW w:w="1516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265" w:type="dxa"/>
            <w:gridSpan w:val="10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szCs w:val="21"/>
              </w:rPr>
              <w:t xml:space="preserve">有财产担保债权  </w:t>
            </w:r>
            <w:r>
              <w:rPr>
                <w:rFonts w:hint="eastAsia" w:ascii="宋体" w:hAnsi="宋体" w:cs="宋体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szCs w:val="21"/>
              </w:rPr>
              <w:t xml:space="preserve">优先债权（如建设工程优先权）  </w:t>
            </w:r>
            <w:r>
              <w:rPr>
                <w:rFonts w:hint="eastAsia" w:ascii="宋体" w:hAnsi="宋体" w:cs="宋体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szCs w:val="21"/>
              </w:rPr>
              <w:t xml:space="preserve">税款债权   </w:t>
            </w:r>
            <w:r>
              <w:rPr>
                <w:rFonts w:hint="eastAsia" w:ascii="宋体" w:hAnsi="宋体" w:cs="宋体"/>
                <w:szCs w:val="21"/>
              </w:rPr>
              <w:sym w:font="Wingdings" w:char="00A8"/>
            </w:r>
            <w:r>
              <w:rPr>
                <w:rFonts w:hint="eastAsia" w:ascii="宋体" w:hAnsi="宋体" w:cs="宋体"/>
                <w:szCs w:val="21"/>
              </w:rPr>
              <w:t>普通债权</w:t>
            </w:r>
          </w:p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（如未勾选，默认为普通债权）</w:t>
            </w:r>
          </w:p>
        </w:tc>
      </w:tr>
      <w:tr>
        <w:trPr>
          <w:cantSplit/>
          <w:trHeight w:val="447" w:hRule="atLeast"/>
        </w:trPr>
        <w:tc>
          <w:tcPr>
            <w:tcW w:w="1516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担保物</w:t>
            </w:r>
          </w:p>
        </w:tc>
        <w:tc>
          <w:tcPr>
            <w:tcW w:w="3760" w:type="dxa"/>
            <w:gridSpan w:val="6"/>
            <w:vAlign w:val="center"/>
          </w:tcPr>
          <w:p>
            <w:pPr>
              <w:ind w:firstLine="308" w:firstLineChars="147"/>
              <w:rPr>
                <w:bCs/>
                <w:szCs w:val="21"/>
              </w:rPr>
            </w:pPr>
          </w:p>
        </w:tc>
        <w:tc>
          <w:tcPr>
            <w:tcW w:w="1387" w:type="dxa"/>
            <w:vAlign w:val="center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担保金额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ind w:firstLine="308" w:firstLineChars="147"/>
              <w:rPr>
                <w:bCs/>
                <w:szCs w:val="21"/>
              </w:rPr>
            </w:pPr>
          </w:p>
        </w:tc>
      </w:tr>
      <w:tr>
        <w:trPr>
          <w:cantSplit/>
          <w:trHeight w:val="397" w:hRule="atLeast"/>
        </w:trPr>
        <w:tc>
          <w:tcPr>
            <w:tcW w:w="1516" w:type="dxa"/>
            <w:vMerge w:val="restart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担保类型及登记情况</w:t>
            </w:r>
          </w:p>
        </w:tc>
        <w:tc>
          <w:tcPr>
            <w:tcW w:w="8265" w:type="dxa"/>
            <w:gridSpan w:val="10"/>
            <w:vAlign w:val="center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bCs/>
                <w:szCs w:val="21"/>
              </w:rPr>
              <w:t xml:space="preserve">抵押        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bCs/>
                <w:szCs w:val="21"/>
              </w:rPr>
              <w:t xml:space="preserve">质押     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bCs/>
                <w:szCs w:val="21"/>
              </w:rPr>
              <w:t xml:space="preserve">留置          </w:t>
            </w:r>
          </w:p>
        </w:tc>
      </w:tr>
      <w:tr>
        <w:trPr>
          <w:cantSplit/>
          <w:trHeight w:val="459" w:hRule="atLeast"/>
        </w:trPr>
        <w:tc>
          <w:tcPr>
            <w:tcW w:w="1516" w:type="dxa"/>
            <w:vMerge w:val="continue"/>
            <w:vAlign w:val="center"/>
          </w:tcPr>
          <w:p>
            <w:pPr>
              <w:ind w:firstLine="306" w:firstLineChars="146"/>
              <w:rPr>
                <w:szCs w:val="21"/>
              </w:rPr>
            </w:pPr>
          </w:p>
        </w:tc>
        <w:tc>
          <w:tcPr>
            <w:tcW w:w="8265" w:type="dxa"/>
            <w:gridSpan w:val="1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szCs w:val="21"/>
              </w:rPr>
              <w:t xml:space="preserve">已办理登记              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szCs w:val="21"/>
              </w:rPr>
              <w:t>未办理登记</w:t>
            </w:r>
          </w:p>
        </w:tc>
      </w:tr>
      <w:tr>
        <w:trPr>
          <w:cantSplit/>
          <w:trHeight w:val="722" w:hRule="atLeast"/>
        </w:trPr>
        <w:tc>
          <w:tcPr>
            <w:tcW w:w="9781" w:type="dxa"/>
            <w:gridSpan w:val="11"/>
            <w:vAlign w:val="center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bCs/>
                <w:szCs w:val="21"/>
              </w:rPr>
              <w:t>债权成立后有无接受过主债务人或担保人的清偿</w:t>
            </w:r>
            <w:r>
              <w:rPr>
                <w:szCs w:val="21"/>
              </w:rPr>
              <w:t xml:space="preserve">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szCs w:val="21"/>
              </w:rPr>
              <w:t xml:space="preserve">有     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szCs w:val="21"/>
              </w:rPr>
              <w:t xml:space="preserve"> </w:t>
            </w:r>
            <w:r>
              <w:rPr>
                <w:rFonts w:eastAsia="仿宋"/>
                <w:szCs w:val="21"/>
              </w:rPr>
              <w:sym w:font="Wingdings" w:char="00A8"/>
            </w:r>
            <w:r>
              <w:rPr>
                <w:szCs w:val="21"/>
              </w:rPr>
              <w:t xml:space="preserve">无；接受清偿时间：        </w:t>
            </w:r>
          </w:p>
          <w:p>
            <w:pPr>
              <w:rPr>
                <w:bCs/>
                <w:szCs w:val="21"/>
              </w:rPr>
            </w:pPr>
            <w:r>
              <w:rPr>
                <w:szCs w:val="21"/>
              </w:rPr>
              <w:t xml:space="preserve"> 接受清偿的金额：</w:t>
            </w:r>
          </w:p>
        </w:tc>
      </w:tr>
      <w:tr>
        <w:trPr>
          <w:cantSplit/>
          <w:trHeight w:val="828" w:hRule="atLeast"/>
        </w:trPr>
        <w:tc>
          <w:tcPr>
            <w:tcW w:w="1516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备 注</w:t>
            </w:r>
          </w:p>
        </w:tc>
        <w:tc>
          <w:tcPr>
            <w:tcW w:w="8265" w:type="dxa"/>
            <w:gridSpan w:val="10"/>
            <w:vAlign w:val="center"/>
          </w:tcPr>
          <w:p>
            <w:pPr>
              <w:rPr>
                <w:bCs/>
                <w:szCs w:val="21"/>
              </w:rPr>
            </w:pPr>
            <w:r>
              <w:rPr>
                <w:bCs/>
                <w:szCs w:val="21"/>
              </w:rPr>
              <w:t>申报金额含利息、罚息、复利、违约金等费用的，计算至</w:t>
            </w:r>
            <w:r>
              <w:rPr>
                <w:rFonts w:hint="eastAsia"/>
                <w:bCs/>
                <w:szCs w:val="21"/>
              </w:rPr>
              <w:t>破产清算</w:t>
            </w:r>
            <w:r>
              <w:rPr>
                <w:bCs/>
                <w:szCs w:val="21"/>
              </w:rPr>
              <w:t>受理日</w:t>
            </w:r>
            <w:r>
              <w:rPr>
                <w:b/>
                <w:bCs/>
                <w:szCs w:val="21"/>
                <w:u w:val="single"/>
              </w:rPr>
              <w:t>2024年</w:t>
            </w:r>
            <w:r>
              <w:rPr>
                <w:rFonts w:hint="eastAsia"/>
                <w:b/>
                <w:bCs/>
                <w:szCs w:val="21"/>
                <w:u w:val="single"/>
                <w:lang w:val="en-US" w:eastAsia="zh-CN"/>
              </w:rPr>
              <w:t>12</w:t>
            </w:r>
            <w:r>
              <w:rPr>
                <w:b/>
                <w:bCs/>
                <w:szCs w:val="21"/>
                <w:highlight w:val="none"/>
                <w:u w:val="single"/>
              </w:rPr>
              <w:t>月</w:t>
            </w:r>
            <w:bookmarkStart w:id="0" w:name="_GoBack"/>
            <w:bookmarkEnd w:id="0"/>
            <w:r>
              <w:rPr>
                <w:rFonts w:hint="eastAsia"/>
                <w:b/>
                <w:bCs/>
                <w:szCs w:val="21"/>
                <w:highlight w:val="none"/>
                <w:u w:val="single"/>
                <w:lang w:val="en-US" w:eastAsia="zh-CN"/>
              </w:rPr>
              <w:t>4</w:t>
            </w:r>
            <w:r>
              <w:rPr>
                <w:b/>
                <w:bCs/>
                <w:szCs w:val="21"/>
                <w:u w:val="single"/>
              </w:rPr>
              <w:t>日</w:t>
            </w:r>
            <w:r>
              <w:rPr>
                <w:bCs/>
                <w:szCs w:val="21"/>
                <w:u w:val="single"/>
              </w:rPr>
              <w:t>（不含当天）</w:t>
            </w:r>
            <w:r>
              <w:rPr>
                <w:bCs/>
                <w:szCs w:val="21"/>
              </w:rPr>
              <w:t>，同时应当提交相应的计算明细表，附于债权申报</w:t>
            </w:r>
            <w:r>
              <w:rPr>
                <w:rFonts w:hint="eastAsia"/>
                <w:bCs/>
                <w:szCs w:val="21"/>
              </w:rPr>
              <w:t>登记</w:t>
            </w:r>
            <w:r>
              <w:rPr>
                <w:bCs/>
                <w:szCs w:val="21"/>
              </w:rPr>
              <w:t>表之后。</w:t>
            </w:r>
          </w:p>
        </w:tc>
      </w:tr>
    </w:tbl>
    <w:p>
      <w:pPr>
        <w:spacing w:line="60" w:lineRule="exact"/>
        <w:rPr>
          <w:b/>
          <w:sz w:val="10"/>
          <w:szCs w:val="10"/>
        </w:rPr>
      </w:pPr>
    </w:p>
    <w:p>
      <w:pPr>
        <w:rPr>
          <w:b/>
        </w:rPr>
      </w:pPr>
      <w:r>
        <w:rPr>
          <w:rFonts w:hint="eastAsia"/>
          <w:b/>
        </w:rPr>
        <w:t>债权人特别声明：</w:t>
      </w:r>
    </w:p>
    <w:p>
      <w:pPr>
        <w:ind w:firstLine="420"/>
        <w:rPr>
          <w:b/>
        </w:rPr>
      </w:pPr>
      <w:r>
        <w:rPr>
          <w:rFonts w:hint="eastAsia"/>
          <w:b/>
        </w:rPr>
        <w:t>1.以上所填内容及所提供资料真实、准确；如有虚假，本债权人愿承担一切法律责任。</w:t>
      </w:r>
    </w:p>
    <w:p>
      <w:pPr>
        <w:ind w:firstLine="435"/>
        <w:rPr>
          <w:rFonts w:ascii="宋体" w:hAnsi="宋体"/>
          <w:b/>
          <w:sz w:val="22"/>
          <w:szCs w:val="22"/>
        </w:rPr>
      </w:pPr>
      <w:r>
        <w:rPr>
          <w:rFonts w:hint="eastAsia"/>
          <w:b/>
        </w:rPr>
        <w:t>2.</w:t>
      </w:r>
      <w:r>
        <w:rPr>
          <w:rFonts w:ascii="宋体" w:hAnsi="宋体"/>
          <w:b/>
          <w:sz w:val="22"/>
          <w:szCs w:val="22"/>
        </w:rPr>
        <w:t>本《债权申报登记表》与《债权申报书》</w:t>
      </w:r>
      <w:r>
        <w:rPr>
          <w:rFonts w:hint="eastAsia" w:ascii="宋体" w:hAnsi="宋体"/>
          <w:b/>
          <w:sz w:val="22"/>
          <w:szCs w:val="22"/>
        </w:rPr>
        <w:t>、利息计算明细</w:t>
      </w:r>
      <w:r>
        <w:rPr>
          <w:rFonts w:ascii="宋体" w:hAnsi="宋体"/>
          <w:b/>
          <w:sz w:val="22"/>
          <w:szCs w:val="22"/>
        </w:rPr>
        <w:t>及有关证据材料共同构成债权人申报债权之完整文件。登记表与债权申报书内容不一致的，</w:t>
      </w:r>
      <w:r>
        <w:rPr>
          <w:rFonts w:ascii="宋体" w:hAnsi="宋体"/>
          <w:b/>
          <w:bCs/>
          <w:sz w:val="22"/>
          <w:szCs w:val="22"/>
        </w:rPr>
        <w:t>以</w:t>
      </w:r>
      <w:r>
        <w:rPr>
          <w:rFonts w:hint="eastAsia" w:ascii="宋体" w:hAnsi="宋体"/>
          <w:b/>
          <w:bCs/>
          <w:sz w:val="22"/>
          <w:szCs w:val="22"/>
        </w:rPr>
        <w:t>《债权申报登记表》</w:t>
      </w:r>
      <w:r>
        <w:rPr>
          <w:rFonts w:ascii="宋体" w:hAnsi="宋体"/>
          <w:b/>
          <w:bCs/>
          <w:sz w:val="22"/>
          <w:szCs w:val="22"/>
        </w:rPr>
        <w:t>记载为准</w:t>
      </w:r>
      <w:r>
        <w:rPr>
          <w:rFonts w:ascii="宋体" w:hAnsi="宋体"/>
          <w:b/>
          <w:sz w:val="22"/>
          <w:szCs w:val="22"/>
        </w:rPr>
        <w:t>。</w:t>
      </w:r>
    </w:p>
    <w:p>
      <w:pPr>
        <w:rPr>
          <w:b/>
        </w:rPr>
      </w:pPr>
    </w:p>
    <w:p>
      <w:pPr>
        <w:rPr>
          <w:bCs/>
        </w:rPr>
      </w:pPr>
      <w:r>
        <w:rPr>
          <w:rFonts w:hint="eastAsia"/>
          <w:bCs/>
        </w:rPr>
        <w:t>债权人（申报人）签章：</w:t>
      </w:r>
    </w:p>
    <w:p>
      <w:pPr>
        <w:spacing w:line="100" w:lineRule="exact"/>
        <w:rPr>
          <w:bCs/>
        </w:rPr>
      </w:pPr>
    </w:p>
    <w:p>
      <w:pPr>
        <w:rPr>
          <w:bCs/>
        </w:rPr>
      </w:pPr>
      <w:r>
        <w:rPr>
          <w:rFonts w:hint="eastAsia"/>
          <w:bCs/>
        </w:rPr>
        <w:t>委托代理人签名：　　　　　　　　　　　              申报日期：　  　年　　月　　日</w:t>
      </w:r>
    </w:p>
    <w:p>
      <w:pPr>
        <w:rPr>
          <w:bCs/>
        </w:rPr>
      </w:pPr>
    </w:p>
    <w:p/>
    <w:sectPr>
      <w:endnotePr>
        <w:numFmt w:val="decimal"/>
      </w:endnotePr>
      <w:pgSz w:w="11906" w:h="16838"/>
      <w:pgMar w:top="113" w:right="1100" w:bottom="85" w:left="111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2ED"/>
    <w:rsid w:val="00355535"/>
    <w:rsid w:val="005B74FC"/>
    <w:rsid w:val="007D67E1"/>
    <w:rsid w:val="00926FB7"/>
    <w:rsid w:val="00C752ED"/>
    <w:rsid w:val="00D0692D"/>
    <w:rsid w:val="00D42BE9"/>
    <w:rsid w:val="1F760EA7"/>
    <w:rsid w:val="6F9DF0D1"/>
    <w:rsid w:val="76D70E57"/>
    <w:rsid w:val="7FF72A45"/>
    <w:rsid w:val="9E69935C"/>
    <w:rsid w:val="BB696308"/>
    <w:rsid w:val="EBBF3001"/>
    <w:rsid w:val="FDFF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696</Characters>
  <Lines>5</Lines>
  <Paragraphs>1</Paragraphs>
  <TotalTime>5</TotalTime>
  <ScaleCrop>false</ScaleCrop>
  <LinksUpToDate>false</LinksUpToDate>
  <CharactersWithSpaces>816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2023-11-17T07:57:00Z</dcterms:created>
  <dc:creator>洋 吴</dc:creator>
  <cp:lastModifiedBy>格格巫 </cp:lastModifiedBy>
  <dcterms:modified xsi:type="dcterms:W3CDTF">2024-12-09T17:24:26Z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FA70F9ECD6AEACE62C6B44662F1DBF8B_42</vt:lpwstr>
  </property>
</Properties>
</file>