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color w:val="C7171E"/>
          <w:sz w:val="48"/>
          <w:szCs w:val="48"/>
        </w:rPr>
      </w:pPr>
      <w:r>
        <w:rPr>
          <w:rFonts w:ascii="宋体" w:hAnsi="宋体" w:eastAsia="宋体" w:cs="宋体"/>
          <w:color w:val="C7171E"/>
          <w:kern w:val="0"/>
          <w:sz w:val="48"/>
          <w:szCs w:val="48"/>
          <w:bdr w:val="none" w:color="auto" w:sz="0" w:space="0"/>
          <w:shd w:val="clear" w:fill="FFFFFF"/>
          <w:lang w:val="en-US" w:eastAsia="zh-CN" w:bidi="ar"/>
        </w:rPr>
        <w:t>竞买公告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740"/>
        <w:rPr>
          <w:color w:val="000000"/>
          <w:sz w:val="20"/>
          <w:szCs w:val="20"/>
        </w:rPr>
      </w:pPr>
      <w:r>
        <w:rPr>
          <w:rFonts w:ascii="微软雅黑" w:hAnsi="微软雅黑" w:eastAsia="微软雅黑" w:cs="微软雅黑"/>
          <w:color w:val="000000"/>
          <w:spacing w:val="0"/>
          <w:sz w:val="28"/>
          <w:szCs w:val="28"/>
          <w:bdr w:val="none" w:color="auto" w:sz="0" w:space="0"/>
          <w:shd w:val="clear" w:fill="FFFFFF"/>
        </w:rPr>
        <w:t>北京亿鑫天成软件系统集成工程技术有限公司管理人</w:t>
      </w:r>
      <w:r>
        <w:rPr>
          <w:rFonts w:hint="default" w:ascii="微软雅黑" w:hAnsi="微软雅黑" w:eastAsia="微软雅黑" w:cs="微软雅黑"/>
          <w:color w:val="FF0000"/>
          <w:spacing w:val="0"/>
          <w:sz w:val="28"/>
          <w:szCs w:val="28"/>
          <w:bdr w:val="none" w:color="auto" w:sz="0" w:space="0"/>
          <w:shd w:val="clear" w:fill="FFFFFF"/>
        </w:rPr>
        <w:t>将于2025年1月14日10时至2025年1月15日10时止（延时除外）</w:t>
      </w:r>
      <w:r>
        <w:rPr>
          <w:rFonts w:hint="default" w:ascii="微软雅黑" w:hAnsi="微软雅黑" w:eastAsia="微软雅黑" w:cs="微软雅黑"/>
          <w:color w:val="000000"/>
          <w:spacing w:val="0"/>
          <w:sz w:val="28"/>
          <w:szCs w:val="28"/>
          <w:bdr w:val="none" w:color="auto" w:sz="0" w:space="0"/>
          <w:shd w:val="clear" w:fill="FFFFFF"/>
        </w:rPr>
        <w:t>在京东拍卖破产强清平台（处置单位：北京亿鑫天成软件系统集成工程技术有限公司管理人，监督单位：北京市海淀区人民法院，网址：</w:t>
      </w:r>
      <w:r>
        <w:rPr>
          <w:rFonts w:hint="default" w:ascii="微软雅黑" w:hAnsi="微软雅黑" w:eastAsia="微软雅黑" w:cs="微软雅黑"/>
          <w:color w:val="000000"/>
          <w:spacing w:val="0"/>
          <w:sz w:val="24"/>
          <w:szCs w:val="24"/>
          <w:bdr w:val="none" w:color="auto" w:sz="0" w:space="0"/>
          <w:shd w:val="clear" w:fill="FFFFFF"/>
        </w:rPr>
        <w:t>https://auction.jd.com/bankrupt.html）进行公开拍卖活动，现公告如下：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一、拍卖标的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7项商标、6</w:t>
      </w:r>
      <w:r>
        <w:rPr>
          <w:rFonts w:hint="default" w:ascii="微软雅黑" w:hAnsi="微软雅黑" w:eastAsia="微软雅黑" w:cs="微软雅黑"/>
          <w:color w:val="000000"/>
          <w:spacing w:val="0"/>
          <w:sz w:val="24"/>
          <w:szCs w:val="24"/>
          <w:bdr w:val="none" w:color="auto" w:sz="0" w:space="0"/>
          <w:shd w:val="clear" w:fill="FFFFFF"/>
        </w:rPr>
        <w:t>项软件著作权、1项作品著作权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起拍价：</w:t>
      </w:r>
      <w:r>
        <w:rPr>
          <w:rFonts w:hint="default" w:ascii="微软雅黑" w:hAnsi="微软雅黑" w:eastAsia="微软雅黑" w:cs="微软雅黑"/>
          <w:color w:val="FF0000"/>
          <w:spacing w:val="0"/>
          <w:sz w:val="28"/>
          <w:szCs w:val="28"/>
          <w:bdr w:val="none" w:color="auto" w:sz="0" w:space="0"/>
          <w:shd w:val="clear" w:fill="FFFFFF"/>
        </w:rPr>
        <w:t>7000元，</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保证金：</w:t>
      </w:r>
      <w:r>
        <w:rPr>
          <w:rFonts w:hint="default" w:ascii="微软雅黑" w:hAnsi="微软雅黑" w:eastAsia="微软雅黑" w:cs="微软雅黑"/>
          <w:color w:val="FF0000"/>
          <w:spacing w:val="0"/>
          <w:sz w:val="28"/>
          <w:szCs w:val="28"/>
          <w:bdr w:val="none" w:color="auto" w:sz="0" w:space="0"/>
          <w:shd w:val="clear" w:fill="FFFFFF"/>
        </w:rPr>
        <w:t>700元，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增价幅度：</w:t>
      </w:r>
      <w:r>
        <w:rPr>
          <w:rFonts w:hint="default" w:ascii="微软雅黑" w:hAnsi="微软雅黑" w:eastAsia="微软雅黑" w:cs="微软雅黑"/>
          <w:color w:val="FF0000"/>
          <w:spacing w:val="0"/>
          <w:sz w:val="28"/>
          <w:szCs w:val="28"/>
          <w:bdr w:val="none" w:color="auto" w:sz="0" w:space="0"/>
          <w:shd w:val="clear" w:fill="FFFFFF"/>
        </w:rPr>
        <w:t>140元及其整数倍。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0" w:right="0" w:firstLine="740"/>
        <w:rPr>
          <w:color w:val="000000"/>
          <w:sz w:val="20"/>
          <w:szCs w:val="20"/>
        </w:rPr>
      </w:pPr>
      <w:r>
        <w:rPr>
          <w:rFonts w:hint="default" w:ascii="微软雅黑" w:hAnsi="微软雅黑" w:eastAsia="微软雅黑" w:cs="微软雅黑"/>
          <w:color w:val="FF0000"/>
          <w:spacing w:val="0"/>
          <w:sz w:val="28"/>
          <w:szCs w:val="28"/>
          <w:bdr w:val="none" w:color="auto" w:sz="0" w:space="0"/>
          <w:shd w:val="clear" w:fill="FFFFFF"/>
        </w:rPr>
        <w:t>特别说明：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FF0000"/>
          <w:spacing w:val="0"/>
          <w:sz w:val="28"/>
          <w:szCs w:val="28"/>
          <w:bdr w:val="none" w:color="auto" w:sz="0" w:space="0"/>
          <w:shd w:val="clear" w:fill="FFFFFF"/>
        </w:rPr>
        <w:t>1、拍卖标的为无形资产，</w:t>
      </w:r>
      <w:r>
        <w:rPr>
          <w:rStyle w:val="5"/>
          <w:rFonts w:hint="default" w:ascii="微软雅黑" w:hAnsi="微软雅黑" w:eastAsia="微软雅黑" w:cs="微软雅黑"/>
          <w:color w:val="FF0000"/>
          <w:spacing w:val="0"/>
          <w:sz w:val="28"/>
          <w:szCs w:val="28"/>
          <w:bdr w:val="none" w:color="auto" w:sz="0" w:space="0"/>
          <w:shd w:val="clear" w:fill="FFFFFF"/>
        </w:rPr>
        <w:t>管理人未接管到与该拍卖标的相关的任何资料，</w:t>
      </w:r>
      <w:r>
        <w:rPr>
          <w:rFonts w:hint="default" w:ascii="微软雅黑" w:hAnsi="微软雅黑" w:eastAsia="微软雅黑" w:cs="微软雅黑"/>
          <w:color w:val="FF0000"/>
          <w:spacing w:val="0"/>
          <w:sz w:val="28"/>
          <w:szCs w:val="28"/>
          <w:bdr w:val="none" w:color="auto" w:sz="0" w:space="0"/>
          <w:shd w:val="clear" w:fill="FFFFFF"/>
        </w:rPr>
        <w:t>拍卖成交后以现状进行交付，如无特殊情况，人民法院不予出具裁定书和协助执行通知书。拍卖标的的有关信息，包括但不限于名称、注册号、申请日期、有效日期、权利是否完整、权利取得方式、权利范围、状态等，本次拍卖标的物的有效期以及使用许可备案、质押情况，均以国家知识产权局、中国版权保护中心等相关部门登记记载的实时状态为准。官方网站上披露的信息可能存在未及时更新等原因导致与实际情况不符的情况。竞买人负责自行调查核实拍卖标的实际情况。此外，就拍卖标的是否还存在未备案的商标、软著，有意者自行考虑风险，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FF0000"/>
          <w:spacing w:val="0"/>
          <w:sz w:val="28"/>
          <w:szCs w:val="28"/>
          <w:bdr w:val="none" w:color="auto" w:sz="0" w:space="0"/>
          <w:shd w:val="clear" w:fill="FFFFFF"/>
        </w:rPr>
        <w:t>2、无形资产具体信息以成交时国家知识产权局等相关主管部门登记的信息为准。本次拍卖标的物的有效期以及使用许可备案、质押情况，有意者应自行向国家知识产权局等相关部门进行查询，此外，就拍卖标的是否还存在被他人提起侵权诉讼等知识产权存在争议、无法行使、产生损失的风险，有意者自行考虑风险。竞买人竞拍前应向中国版权保护中心、税务等政府部门，对拍卖标的物的法律状态、权属状况、能否过户、过户要求和流程、税费缴付的标准及起止时间、是否可恢复权利、恢复权利的要求和流程、是否存在需缴纳及补缴的费用，以及其他须注意的事项进行咨询，因政策原因或其他原因导致不能权利变更登记的风险由竞买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FF0000"/>
          <w:spacing w:val="0"/>
          <w:sz w:val="28"/>
          <w:szCs w:val="28"/>
          <w:bdr w:val="none" w:color="auto" w:sz="0" w:space="0"/>
          <w:shd w:val="clear" w:fill="FFFFFF"/>
        </w:rPr>
        <w:t>3、拍卖成交后，买受人不得以拍卖标的不存在、名称等信息不准确、权利已丧失（含被撤销、无效、被宣告无效、失效）或有瑕疵、数量存在短缺、欠缴税/费、司法查封、权利凭证缺失、无法正常使用、无法过户等方面存在问题或公告规则不合理、不公平等为由提出异议、主张竞价无效、悔拍、向管理人及拍卖辅助机构索偿。所产生的费用由买受人自行承担，管理人不做任何担保或承诺，亦不承担披露信息不准确或不全等情形的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FF0000"/>
          <w:spacing w:val="0"/>
          <w:sz w:val="28"/>
          <w:szCs w:val="28"/>
          <w:bdr w:val="none" w:color="auto" w:sz="0" w:space="0"/>
          <w:shd w:val="clear" w:fill="FFFFFF"/>
        </w:rPr>
        <w:t>4、标的为无形资产,拍卖成交后管理人以现状交付，买受人自行至相关管理部门办理标的物权属变更手续，能否办理权利转让登记，请买受人自行向有关部门咨询。如因标的物现状及存在瑕疵等原因不能取得相关的权属文件或办理转移登记等后果均由竞买人自负，管理人不作办证、权利转让的任何承诺。亦不提供任何形式的售后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FF0000"/>
          <w:spacing w:val="0"/>
          <w:sz w:val="28"/>
          <w:szCs w:val="28"/>
          <w:bdr w:val="none" w:color="auto" w:sz="0" w:space="0"/>
          <w:shd w:val="clear" w:fill="FFFFFF"/>
        </w:rPr>
        <w:t>5、本次拍卖标的无形资产变更手续由买受人自行办理，且变更的手续费和包含的欠费以及产生的一切关联税、费等所有费用，均由买受人承担。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40"/>
        <w:rPr>
          <w:color w:val="000000"/>
          <w:sz w:val="20"/>
          <w:szCs w:val="20"/>
        </w:rPr>
      </w:pPr>
      <w:r>
        <w:rPr>
          <w:rFonts w:hint="default" w:ascii="微软雅黑" w:hAnsi="微软雅黑" w:eastAsia="微软雅黑" w:cs="微软雅黑"/>
          <w:color w:val="FF0000"/>
          <w:spacing w:val="0"/>
          <w:sz w:val="28"/>
          <w:szCs w:val="28"/>
          <w:bdr w:val="none" w:color="auto" w:sz="0" w:space="0"/>
          <w:shd w:val="clear" w:fill="FFFFFF"/>
        </w:rPr>
        <w:t>6、拍卖标的信息仅供参考，请竞买人自行了解拍卖标的物状况，自行查证拍卖标的物现状，慎重决定竞买行为，竞买人一旦作出竞买决定，即表明已完全了解并接受标的物的现状和一切已知及未知的瑕疵，并愿意承担一切法律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FF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二、咨询、展示看样的时间与方式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本管理人已委托</w:t>
      </w:r>
      <w:r>
        <w:rPr>
          <w:rStyle w:val="5"/>
          <w:rFonts w:hint="default" w:ascii="微软雅黑" w:hAnsi="微软雅黑" w:eastAsia="微软雅黑" w:cs="微软雅黑"/>
          <w:color w:val="000000"/>
          <w:spacing w:val="0"/>
          <w:sz w:val="28"/>
          <w:szCs w:val="28"/>
          <w:bdr w:val="none" w:color="auto" w:sz="0" w:space="0"/>
          <w:shd w:val="clear" w:fill="FFFFFF"/>
        </w:rPr>
        <w:t>北京强裕信息技术有限公司</w:t>
      </w:r>
      <w:r>
        <w:rPr>
          <w:rFonts w:hint="default" w:ascii="微软雅黑" w:hAnsi="微软雅黑" w:eastAsia="微软雅黑" w:cs="微软雅黑"/>
          <w:color w:val="000000"/>
          <w:spacing w:val="0"/>
          <w:sz w:val="28"/>
          <w:szCs w:val="28"/>
          <w:bdr w:val="none" w:color="auto" w:sz="0" w:space="0"/>
          <w:shd w:val="clear" w:fill="FFFFFF"/>
        </w:rPr>
        <w:t>共同办理咨询相关拍卖辅助事务。有意者可自本公告发布之日起至竞价前一个工作日工作时间内咨询上述标的的相关情况。联系人：刘先生，</w:t>
      </w:r>
      <w:r>
        <w:rPr>
          <w:rFonts w:hint="default" w:ascii="微软雅黑" w:hAnsi="微软雅黑" w:eastAsia="微软雅黑" w:cs="微软雅黑"/>
          <w:color w:val="000000"/>
          <w:spacing w:val="0"/>
          <w:sz w:val="24"/>
          <w:szCs w:val="24"/>
          <w:bdr w:val="none" w:color="auto" w:sz="0" w:space="0"/>
          <w:shd w:val="clear" w:fill="FFFFFF"/>
        </w:rPr>
        <w:t>咨询电话：18721717137</w:t>
      </w:r>
      <w:r>
        <w:rPr>
          <w:rFonts w:hint="default" w:ascii="微软雅黑" w:hAnsi="微软雅黑" w:eastAsia="微软雅黑" w:cs="微软雅黑"/>
          <w:color w:val="000000"/>
          <w:spacing w:val="0"/>
          <w:sz w:val="28"/>
          <w:szCs w:val="28"/>
          <w:bdr w:val="none" w:color="auto" w:sz="0" w:space="0"/>
          <w:shd w:val="clear" w:fill="FFFFFF"/>
        </w:rPr>
        <w:t>。有意者可自行于国家知识产权局及中国版权保护中心等相关部门查询核实，因拍卖标的物为无形资产，无实物可供竞买人看样。（特别提示：管理人及辅拍机构针对竞买人咨询问题的答复内容不作为竞拍依据，仅供竞买人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三、竞买人条件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（一）凡具备完全民事行为能力的公民、法人和其他组织均可参加竞买。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二）竞价前，竞买人须在京东注册账号并通过实名认证（已注册京东账号需通过实名认证）。如参与竞买人未在京东拍卖开设账户，可委托代理人（具备完全民事行为能力的自然人）进行，但须在竞买开始前一同到管理人处办理委托手续；竞买成功后，买受人（委托人）（法定代表人、其他组织的负责人）须与委托代理人一同到管理人处办理交接手续。如委托手续不全，竞买活动认定为委托代理人的个人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（三）法律、行政法规和司法解释对本标的物买受人资格或者条件有特殊规定的，买受人应当具备规定的资格或条件。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（四）因不符合条件参加竞买的，由竞买人自行承担相应的法律责任。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四、优先购买权人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4"/>
          <w:szCs w:val="24"/>
          <w:bdr w:val="none" w:color="auto" w:sz="0" w:space="0"/>
          <w:shd w:val="clear" w:fill="FFFFFF"/>
        </w:rPr>
        <w:t>（一）优先购买权人参加竞买的，应于开拍前3日向</w:t>
      </w:r>
      <w:r>
        <w:rPr>
          <w:rFonts w:hint="default" w:ascii="微软雅黑" w:hAnsi="微软雅黑" w:eastAsia="微软雅黑" w:cs="微软雅黑"/>
          <w:color w:val="000000"/>
          <w:spacing w:val="0"/>
          <w:sz w:val="28"/>
          <w:szCs w:val="28"/>
          <w:bdr w:val="none" w:color="auto" w:sz="0" w:space="0"/>
          <w:shd w:val="clear" w:fill="FFFFFF"/>
        </w:rPr>
        <w:t>管理人提交合法有效的证明，资格经管理人确认后才能参与竞买，逾期不提交或未按京东拍卖平台系统规定缴纳保证金、报名的，视为放弃对本标的物享有优先购买权。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（二）优先购买权人参与竞买的，与其他竞买人以相同的价格出价，没有更高出价的，拍卖财产由优先购买权人竞得。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三）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五、与本标的物有利害关系的当事人可参加竞价，不参加竞价的请关注本次竞价活动的整个过程。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六、竞价方式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 （一）竞价从起拍价开始以递增出价方式竞价，增价幅度由管理人确定，竞买人以低于起拍价出价的无效。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4"/>
          <w:szCs w:val="24"/>
          <w:bdr w:val="none" w:color="auto" w:sz="0" w:space="0"/>
          <w:shd w:val="clear" w:fill="FFFFFF"/>
        </w:rPr>
        <w:t>（二）本次竞价活动设置延时出价功能，在竞价活动结束前，每最后5分钟如果有竞买人出价，就自动延迟5分钟。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（三）本次拍卖至少一人报名且出价不低于起拍价，方可成交。无人报名或出价的，竞价会流拍。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（四）本次拍卖保留价为起拍价。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七、保证金与余款交纳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一）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管理人指定账户；竞价结束后，未能竞得者的保证金以及竞价未成交的（即流拍的）竞买人的保证金在竞价活动结束后即时解冻，保证金冻结期间不计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（二）竞价成交后，标的物竞得者原锁定的保证金自动转入管理人指定账户。买受人应于成交之时起</w:t>
      </w:r>
      <w:r>
        <w:rPr>
          <w:rFonts w:hint="default" w:ascii="微软雅黑" w:hAnsi="微软雅黑" w:eastAsia="微软雅黑" w:cs="微软雅黑"/>
          <w:color w:val="FF0000"/>
          <w:spacing w:val="0"/>
          <w:sz w:val="28"/>
          <w:szCs w:val="28"/>
          <w:bdr w:val="none" w:color="auto" w:sz="0" w:space="0"/>
          <w:shd w:val="clear" w:fill="FFFFFF"/>
        </w:rPr>
        <w:t>5日内</w:t>
      </w:r>
      <w:r>
        <w:rPr>
          <w:rFonts w:hint="default" w:ascii="微软雅黑" w:hAnsi="微软雅黑" w:eastAsia="微软雅黑" w:cs="微软雅黑"/>
          <w:color w:val="000000"/>
          <w:spacing w:val="0"/>
          <w:sz w:val="28"/>
          <w:szCs w:val="28"/>
          <w:bdr w:val="none" w:color="auto" w:sz="0" w:space="0"/>
          <w:shd w:val="clear" w:fill="FFFFFF"/>
        </w:rPr>
        <w:t>将竞价成交价余款（扣除保证金后的余款）缴入管理人指定账户</w:t>
      </w:r>
      <w:r>
        <w:rPr>
          <w:rFonts w:hint="default" w:ascii="微软雅黑" w:hAnsi="微软雅黑" w:eastAsia="微软雅黑" w:cs="微软雅黑"/>
          <w:color w:val="FF0000"/>
          <w:spacing w:val="0"/>
          <w:sz w:val="28"/>
          <w:szCs w:val="28"/>
          <w:bdr w:val="none" w:color="auto" w:sz="0" w:space="0"/>
          <w:shd w:val="clear" w:fill="FFFFFF"/>
        </w:rPr>
        <w:t>（户名：北京亿鑫天成软件系统集成工程技术有限公司管理人；账号：0200048439200358375；开户行：中国工商银行股份有限公司北京大郊亭支行），</w:t>
      </w:r>
      <w:r>
        <w:rPr>
          <w:rFonts w:hint="default" w:ascii="微软雅黑" w:hAnsi="微软雅黑" w:eastAsia="微软雅黑" w:cs="微软雅黑"/>
          <w:color w:val="000000"/>
          <w:spacing w:val="0"/>
          <w:sz w:val="24"/>
          <w:szCs w:val="24"/>
          <w:bdr w:val="none" w:color="auto" w:sz="0" w:space="0"/>
          <w:shd w:val="clear" w:fill="FFFFFF"/>
        </w:rPr>
        <w:t>注明“破产案号：（20</w:t>
      </w:r>
      <w:r>
        <w:rPr>
          <w:rFonts w:hint="default" w:ascii="微软雅黑" w:hAnsi="微软雅黑" w:eastAsia="微软雅黑" w:cs="微软雅黑"/>
          <w:color w:val="000000"/>
          <w:spacing w:val="0"/>
          <w:sz w:val="28"/>
          <w:szCs w:val="28"/>
          <w:bdr w:val="none" w:color="auto" w:sz="0" w:space="0"/>
          <w:shd w:val="clear" w:fill="FFFFFF"/>
        </w:rPr>
        <w:t>19</w:t>
      </w:r>
      <w:r>
        <w:rPr>
          <w:rFonts w:hint="default" w:ascii="微软雅黑" w:hAnsi="微软雅黑" w:eastAsia="微软雅黑" w:cs="微软雅黑"/>
          <w:color w:val="000000"/>
          <w:spacing w:val="0"/>
          <w:sz w:val="24"/>
          <w:szCs w:val="24"/>
          <w:bdr w:val="none" w:color="auto" w:sz="0" w:space="0"/>
          <w:shd w:val="clear" w:fill="FFFFFF"/>
        </w:rPr>
        <w:t>）京01</w:t>
      </w:r>
      <w:r>
        <w:rPr>
          <w:rFonts w:hint="default" w:ascii="微软雅黑" w:hAnsi="微软雅黑" w:eastAsia="微软雅黑" w:cs="微软雅黑"/>
          <w:color w:val="000000"/>
          <w:spacing w:val="0"/>
          <w:sz w:val="28"/>
          <w:szCs w:val="28"/>
          <w:bdr w:val="none" w:color="auto" w:sz="0" w:space="0"/>
          <w:shd w:val="clear" w:fill="FFFFFF"/>
        </w:rPr>
        <w:t>08破17号；款项性质：“拍卖余款”。逾期则视为买受人违约，竞买保证金不予退还。管理人不出具增值税普通（专用）发票。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（三）买受人应于成交之时起</w:t>
      </w:r>
      <w:r>
        <w:rPr>
          <w:rFonts w:hint="default" w:ascii="微软雅黑" w:hAnsi="微软雅黑" w:eastAsia="微软雅黑" w:cs="微软雅黑"/>
          <w:color w:val="FF0000"/>
          <w:spacing w:val="0"/>
          <w:sz w:val="28"/>
          <w:szCs w:val="28"/>
          <w:bdr w:val="none" w:color="auto" w:sz="0" w:space="0"/>
          <w:shd w:val="clear" w:fill="FFFFFF"/>
        </w:rPr>
        <w:t>5日内将成交价2%</w:t>
      </w:r>
      <w:r>
        <w:rPr>
          <w:rFonts w:hint="default" w:ascii="微软雅黑" w:hAnsi="微软雅黑" w:eastAsia="微软雅黑" w:cs="微软雅黑"/>
          <w:color w:val="000000"/>
          <w:spacing w:val="0"/>
          <w:sz w:val="28"/>
          <w:szCs w:val="28"/>
          <w:bdr w:val="none" w:color="auto" w:sz="0" w:space="0"/>
          <w:shd w:val="clear" w:fill="FFFFFF"/>
        </w:rPr>
        <w:t>的综合服务费汇款至北京强裕信息技术有限公司指定账户</w:t>
      </w:r>
      <w:r>
        <w:rPr>
          <w:rFonts w:hint="default" w:ascii="微软雅黑" w:hAnsi="微软雅黑" w:eastAsia="微软雅黑" w:cs="微软雅黑"/>
          <w:color w:val="FF0000"/>
          <w:spacing w:val="0"/>
          <w:sz w:val="28"/>
          <w:szCs w:val="28"/>
          <w:bdr w:val="none" w:color="auto" w:sz="0" w:space="0"/>
          <w:shd w:val="clear" w:fill="FFFFFF"/>
        </w:rPr>
        <w:t>（户名：北京强裕信息技术有限公司，开户银行：北京农村商业银行大钟寺支行，账号：0420000103000008270）</w:t>
      </w:r>
      <w:r>
        <w:rPr>
          <w:rFonts w:hint="default" w:ascii="微软雅黑" w:hAnsi="微软雅黑" w:eastAsia="微软雅黑" w:cs="微软雅黑"/>
          <w:color w:val="000000"/>
          <w:spacing w:val="0"/>
          <w:sz w:val="28"/>
          <w:szCs w:val="28"/>
          <w:bdr w:val="none" w:color="auto" w:sz="0" w:space="0"/>
          <w:shd w:val="clear" w:fill="FFFFFF"/>
        </w:rPr>
        <w:t>。逾期则视为买受人违约，竞买保证金不予退还。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4"/>
          <w:szCs w:val="24"/>
          <w:bdr w:val="none" w:color="auto" w:sz="0" w:space="0"/>
          <w:shd w:val="clear" w:fill="FFFFFF"/>
        </w:rPr>
        <w:t>（四）拍卖成交后买受人悔拍的（包括但不限于买受人未在拍卖成交后5日内将拍卖成交全部余款缴入指定账户，以及买受人明示或暗示其悔拍等情形）的，</w:t>
      </w:r>
      <w:r>
        <w:rPr>
          <w:rFonts w:hint="default" w:ascii="微软雅黑" w:hAnsi="微软雅黑" w:eastAsia="微软雅黑" w:cs="微软雅黑"/>
          <w:color w:val="000000"/>
          <w:spacing w:val="0"/>
          <w:sz w:val="28"/>
          <w:szCs w:val="28"/>
          <w:bdr w:val="none" w:color="auto" w:sz="0" w:space="0"/>
          <w:shd w:val="clear" w:fill="FFFFFF"/>
        </w:rPr>
        <w:t>管理人可重新拍卖，买受人交纳的保证金不予退还，用于弥补重新拍卖的成交价低于原拍卖成交价造成的差价、费用损失等。保证金数额不足以弥补拍卖费用损失以及重新拍卖价款低于原拍卖价款的差价的，管理人可向悔拍人追索。重新拍卖时，原买受人不得参加竞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五）上述综合服务费和软件服务费，买受人逾期未全额缴纳的，京东拍卖平台和拍卖辅助机构可对其进行依法追缴。买受人缴纳相关费用后如需索取发票的，买受人可与拍卖辅助机构联系开具或在京东支付系统中查看已完成支付的软件服务费记录并点击申请开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FF0000"/>
          <w:spacing w:val="0"/>
          <w:sz w:val="28"/>
          <w:szCs w:val="28"/>
          <w:bdr w:val="none" w:color="auto" w:sz="0" w:space="0"/>
          <w:shd w:val="clear" w:fill="FFFFFF"/>
        </w:rPr>
        <w:t> 特别提示：本标的物存在2%的综合服务费及0.5%软件服务费由买受人承担。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八、移交与过户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（一）买受人在交齐所有成交款后</w:t>
      </w:r>
      <w:r>
        <w:rPr>
          <w:rFonts w:hint="default" w:ascii="微软雅黑" w:hAnsi="微软雅黑" w:eastAsia="微软雅黑" w:cs="微软雅黑"/>
          <w:color w:val="FF0000"/>
          <w:spacing w:val="0"/>
          <w:sz w:val="28"/>
          <w:szCs w:val="28"/>
          <w:bdr w:val="none" w:color="auto" w:sz="0" w:space="0"/>
          <w:shd w:val="clear" w:fill="FFFFFF"/>
        </w:rPr>
        <w:t>5个工作日内</w:t>
      </w:r>
      <w:r>
        <w:rPr>
          <w:rFonts w:hint="default" w:ascii="微软雅黑" w:hAnsi="微软雅黑" w:eastAsia="微软雅黑" w:cs="微软雅黑"/>
          <w:color w:val="000000"/>
          <w:spacing w:val="0"/>
          <w:sz w:val="28"/>
          <w:szCs w:val="28"/>
          <w:bdr w:val="none" w:color="auto" w:sz="0" w:space="0"/>
          <w:shd w:val="clear" w:fill="FFFFFF"/>
        </w:rPr>
        <w:t>（凭付款凭证及相关身份材料、委托手续等原件）到北京亿鑫天成软件系统集成工程技术有限公司管理人处，由管理人与买受人签署《拍卖成交确认书》即视为拍卖人履行完毕拍卖标的物的交付义务。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二）买受人自行到相关主管部门办理标的物权属变更手续，因标的物现状及存在瑕疵等原因不能或延迟办理登记、过户手续的后果由买受人自行负责，管理人不作变更登记的任何承诺，不承担过户涉及的一切费用。涉及违法、违章部分，由买受人自行接受行政主管部门依照有关行政法规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（三）竞买人如逾期未办理标的物交接的，视为竞买人放弃竞价标的，管理人将自行处置，且不退还竞买人交纳的全部款项。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九、风险提示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一）标物特殊情况说明：竞买人应当具备完全民事行为能力。竞买人也可根据《竞买须知》相关规定委托代理人（具备完全民事行为能力的自然人）进行竞买。管理人不保证拍卖标的能办理权利恢复或转让过户手续，本管理人不承担瑕疵担保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二）竞买人竞价前应向工商、税务、外管、商务等政府部门，对标的物的权属、能否过户、过户要求和流程、税费缴付的标准及起止时间，以及其他须注意的事项进行咨询，因政策原因或其他原因导致不能过户的风险由竞买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三）本次网络竞价所涉标的物，全部依其现状进行处置。现状是指看样时点标的的质量、数量、新旧程度、使用现状等现实状况，至竞价时点竞买人没有异议，则表示竞买人认可看样时点与竞价时点标的现状一致。请欲报名参与竞价的竞买人充分考虑标的显性和隐性的瑕疵风险以及市场价格的波动，谨慎选择，慎重决定。管理人、上拍机构、京东网络竞价平台不承担标的物的瑕疵保证。有意者请亲自实地看样，未看样的竞买人视为对本标的实物现状的确认，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四）本次网络竞价所涉标的物已知的标的物属性、抵押、查封、担保、侵权等情况已经公示，买受人需承担标的物存在的其他权利瑕疵风险。如果标的物本身存在权利瑕疵导致交易行为无法顺利完成的，仅退还买受人支付的全部价款的本金（价款包含保证金），管理人与网络竞价平台不承担任何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（五）管理人、上拍机构对此次竞价标的物所作的说明和提供的图片、文字资料等，仅供竞买人参考，不构成对标的物的任何担保，不作为对竞买人参与此次竞价的建议，仅提供竞买人参考。</w:t>
      </w:r>
      <w:r>
        <w:rPr>
          <w:rStyle w:val="5"/>
          <w:rFonts w:hint="default" w:ascii="微软雅黑" w:hAnsi="微软雅黑" w:eastAsia="微软雅黑" w:cs="微软雅黑"/>
          <w:color w:val="000000"/>
          <w:spacing w:val="0"/>
          <w:sz w:val="28"/>
          <w:szCs w:val="28"/>
          <w:bdr w:val="none" w:color="auto" w:sz="0" w:space="0"/>
          <w:shd w:val="clear" w:fill="FFFFFF"/>
        </w:rPr>
        <w:t>（特别提醒：竞买人一旦作出竞买决定，即表明已完全了解，并接受标的物的现状和一切已知及未知的瑕疵，责任自负。）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（六）因标的物本身价值较高，起拍价、保证金、竞价成交数额较大。为避免在在线支付的过程中，因银行限额而导致无法支付的问题，请根据《竞买须知》相关规定进行充分准备。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七）本次拍卖公告所作的情况说明，仅为竞买人参与竞买提供参考，不能作为竞买人判断、权衡价值的最终依据，竞买人根据自身需求可自行调查、了解、核实。管理人对标的物描述、外观、质量、包装差异等不作担保，由买受人自行承担相关责任，由此产生的问题也不影响竞价成交结果及成交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（八）管理人将标的物交付至买受人后风险转移至买受人，管理人对交付后可能产生的风险、纠纷及任何后果均不承担任何责任。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（九）本标的物无发票、无保修及其他凭证提供。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（十）如买受人未按管理人约定的时间交接（提货）的，则买受人承担逾期交接（提货）的违约责任。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十、本次网上公开竞价《竞买公告》、《竞买须知》、《标的物介绍》等标的物相关文件已在京东网络竞价平台公开展示，请仔细阅读。上拍机构已就前述相关标的物相关文件的所有条款向竞买人如实告知并做出详细说明，竞买人知悉并同意接受前述文件的全部条款和内容，竞买人和资产处置方双方不存在任何歧异和误认，竞买人承诺不再对前述文件的条款提出任何异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十一、竞买人在竞价前请务必仔细阅读相应标的竞买公告、须知、标的详情。本公告其他未尽事宜，请向管理人咨询。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4"/>
          <w:szCs w:val="24"/>
          <w:bdr w:val="none" w:color="auto" w:sz="0" w:space="0"/>
          <w:shd w:val="clear" w:fill="FFFFFF"/>
        </w:rPr>
        <w:t>咨询电话：18721717137，联系地址：北京</w:t>
      </w:r>
      <w:r>
        <w:rPr>
          <w:rFonts w:hint="default" w:ascii="微软雅黑" w:hAnsi="微软雅黑" w:eastAsia="微软雅黑" w:cs="微软雅黑"/>
          <w:color w:val="000000"/>
          <w:spacing w:val="0"/>
          <w:sz w:val="28"/>
          <w:szCs w:val="28"/>
          <w:bdr w:val="none" w:color="auto" w:sz="0" w:space="0"/>
          <w:shd w:val="clear" w:fill="FFFFFF"/>
        </w:rPr>
        <w:t>市</w:t>
      </w:r>
      <w:r>
        <w:rPr>
          <w:rFonts w:hint="default" w:ascii="微软雅黑" w:hAnsi="微软雅黑" w:eastAsia="微软雅黑" w:cs="微软雅黑"/>
          <w:color w:val="000000"/>
          <w:spacing w:val="0"/>
          <w:sz w:val="24"/>
          <w:szCs w:val="24"/>
          <w:bdr w:val="none" w:color="auto" w:sz="0" w:space="0"/>
          <w:shd w:val="clear" w:fill="FFFFFF"/>
        </w:rPr>
        <w:t>朝阳区建国门外大街21号北京国际俱乐部大厦8层北京市隆安律师事务</w:t>
      </w:r>
      <w:r>
        <w:rPr>
          <w:rFonts w:hint="default" w:ascii="微软雅黑" w:hAnsi="微软雅黑" w:eastAsia="微软雅黑" w:cs="微软雅黑"/>
          <w:color w:val="000000"/>
          <w:spacing w:val="0"/>
          <w:sz w:val="28"/>
          <w:szCs w:val="28"/>
          <w:bdr w:val="none" w:color="auto" w:sz="0" w:space="0"/>
          <w:shd w:val="clear" w:fill="FFFFFF"/>
        </w:rPr>
        <w:t>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凡发现竞价中有违规行为，可如实举报。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 举报监督电话：010-85328000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4"/>
          <w:szCs w:val="24"/>
          <w:bdr w:val="none" w:color="auto" w:sz="0" w:space="0"/>
          <w:shd w:val="clear" w:fill="FFFFFF"/>
        </w:rPr>
        <w:t>京东技术咨询电话：4006229586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600" w:lineRule="atLeast"/>
        <w:ind w:left="0" w:right="0" w:firstLine="740"/>
        <w:rPr>
          <w:color w:val="000000"/>
          <w:sz w:val="20"/>
          <w:szCs w:val="20"/>
        </w:rPr>
      </w:pPr>
      <w:r>
        <w:rPr>
          <w:rFonts w:hint="default" w:ascii="微软雅黑" w:hAnsi="微软雅黑" w:eastAsia="微软雅黑" w:cs="微软雅黑"/>
          <w:color w:val="000000"/>
          <w:spacing w:val="0"/>
          <w:sz w:val="24"/>
          <w:szCs w:val="24"/>
          <w:bdr w:val="none" w:color="auto" w:sz="0" w:space="0"/>
          <w:shd w:val="clear" w:fill="FFFFFF"/>
        </w:rPr>
        <w:t>此公告在“京东网”上发布，网址：</w:t>
      </w:r>
      <w:r>
        <w:rPr>
          <w:color w:val="000000"/>
          <w:sz w:val="20"/>
          <w:szCs w:val="20"/>
          <w:u w:val="none"/>
          <w:bdr w:val="none" w:color="auto" w:sz="0" w:space="0"/>
          <w:shd w:val="clear" w:fill="FFFFFF"/>
        </w:rPr>
        <w:fldChar w:fldCharType="begin"/>
      </w:r>
      <w:r>
        <w:rPr>
          <w:color w:val="000000"/>
          <w:sz w:val="20"/>
          <w:szCs w:val="20"/>
          <w:u w:val="none"/>
          <w:bdr w:val="none" w:color="auto" w:sz="0" w:space="0"/>
          <w:shd w:val="clear" w:fill="FFFFFF"/>
        </w:rPr>
        <w:instrText xml:space="preserve"> HYPERLINK "https://auction.jd.com/bankrupt.html" </w:instrText>
      </w:r>
      <w:r>
        <w:rPr>
          <w:color w:val="000000"/>
          <w:sz w:val="20"/>
          <w:szCs w:val="20"/>
          <w:u w:val="none"/>
          <w:bdr w:val="none" w:color="auto" w:sz="0" w:space="0"/>
          <w:shd w:val="clear" w:fill="FFFFFF"/>
        </w:rPr>
        <w:fldChar w:fldCharType="separate"/>
      </w:r>
      <w:r>
        <w:rPr>
          <w:rStyle w:val="6"/>
          <w:rFonts w:hint="default" w:ascii="微软雅黑" w:hAnsi="微软雅黑" w:eastAsia="微软雅黑" w:cs="微软雅黑"/>
          <w:color w:val="000000"/>
          <w:spacing w:val="0"/>
          <w:sz w:val="24"/>
          <w:szCs w:val="24"/>
          <w:u w:val="single"/>
          <w:bdr w:val="none" w:color="auto" w:sz="0" w:space="0"/>
          <w:shd w:val="clear" w:fill="FFFFFF"/>
        </w:rPr>
        <w:t>https://auction.jd.com/bankrupt.html</w:t>
      </w:r>
      <w:r>
        <w:rPr>
          <w:color w:val="000000"/>
          <w:sz w:val="20"/>
          <w:szCs w:val="20"/>
          <w:u w:val="none"/>
          <w:bdr w:val="none" w:color="auto" w:sz="0" w:space="0"/>
          <w:shd w:val="clear" w:fill="FFFFFF"/>
        </w:rPr>
        <w:fldChar w:fldCharType="end"/>
      </w:r>
      <w:r>
        <w:rPr>
          <w:rFonts w:hint="default" w:ascii="微软雅黑" w:hAnsi="微软雅黑" w:eastAsia="微软雅黑" w:cs="微软雅黑"/>
          <w:color w:val="000000"/>
          <w:spacing w:val="0"/>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right="0" w:firstLine="740"/>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40"/>
        <w:jc w:val="right"/>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 北京亿鑫天成软件系统集成工程技术有限公司管理人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40"/>
        <w:jc w:val="right"/>
        <w:rPr>
          <w:color w:val="000000"/>
          <w:sz w:val="20"/>
          <w:szCs w:val="20"/>
        </w:rPr>
      </w:pPr>
      <w:r>
        <w:rPr>
          <w:rFonts w:hint="default" w:ascii="微软雅黑" w:hAnsi="微软雅黑" w:eastAsia="微软雅黑" w:cs="微软雅黑"/>
          <w:color w:val="000000"/>
          <w:spacing w:val="0"/>
          <w:sz w:val="28"/>
          <w:szCs w:val="28"/>
          <w:bdr w:val="none" w:color="auto" w:sz="0" w:space="0"/>
          <w:shd w:val="clear" w:fill="FFFFFF"/>
        </w:rPr>
        <w:t>二〇二四年十二月二十七日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rPr>
          <w:color w:val="000000"/>
          <w:sz w:val="20"/>
          <w:szCs w:val="20"/>
        </w:rPr>
      </w:pPr>
    </w:p>
    <w:p>
      <w:pPr>
        <w:rPr>
          <w:sz w:val="16"/>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Microsoft Yahei">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BFCD5D"/>
    <w:rsid w:val="DFBFC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2024-12-30T11:51:00Z</dcterms:created>
  <dc:creator>一零</dc:creator>
  <cp:lastModifiedBy>一零</cp:lastModifiedBy>
  <dcterms:modified xsi:type="dcterms:W3CDTF">2024-12-30T11:53:25Z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541E72E7216F1301CF187267A2F69DBE_41</vt:lpwstr>
  </property>
</Properties>
</file>