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6F0ABA">
      <w:pPr>
        <w:widowControl/>
        <w:shd w:val="clear" w:color="auto" w:fill="FFFFFF"/>
        <w:adjustRightInd w:val="0"/>
        <w:snapToGrid w:val="0"/>
        <w:jc w:val="center"/>
        <w:outlineLvl w:val="2"/>
        <w:rPr>
          <w:rFonts w:hint="eastAsia" w:cs="宋体" w:asciiTheme="minorEastAsia" w:hAnsiTheme="minorEastAsia"/>
          <w:b/>
          <w:bCs/>
          <w:color w:val="C7171E"/>
          <w:kern w:val="0"/>
          <w:sz w:val="32"/>
          <w:szCs w:val="32"/>
          <w:shd w:val="clear" w:color="auto" w:fill="FFFFFF"/>
        </w:rPr>
      </w:pPr>
      <w:r>
        <w:rPr>
          <w:rFonts w:hint="eastAsia" w:cs="宋体" w:asciiTheme="minorEastAsia" w:hAnsiTheme="minorEastAsia"/>
          <w:b/>
          <w:bCs/>
          <w:color w:val="C7171E"/>
          <w:kern w:val="0"/>
          <w:sz w:val="32"/>
          <w:szCs w:val="32"/>
          <w:shd w:val="clear" w:color="auto" w:fill="FFFFFF"/>
        </w:rPr>
        <w:t>竞买公告</w:t>
      </w:r>
    </w:p>
    <w:p w14:paraId="63A258BE">
      <w:pPr>
        <w:widowControl/>
        <w:shd w:val="clear" w:color="auto" w:fill="FFFFFF"/>
        <w:adjustRightInd w:val="0"/>
        <w:snapToGrid w:val="0"/>
        <w:jc w:val="center"/>
        <w:outlineLvl w:val="2"/>
        <w:rPr>
          <w:rFonts w:hint="eastAsia" w:cs="宋体" w:asciiTheme="minorEastAsia" w:hAnsiTheme="minorEastAsia"/>
          <w:b/>
          <w:bCs/>
          <w:color w:val="666666"/>
          <w:kern w:val="0"/>
          <w:sz w:val="32"/>
          <w:szCs w:val="32"/>
        </w:rPr>
      </w:pPr>
      <w:r>
        <w:rPr>
          <w:rFonts w:hint="eastAsia" w:cs="宋体" w:asciiTheme="minorEastAsia" w:hAnsiTheme="minorEastAsia"/>
          <w:b/>
          <w:bCs/>
          <w:color w:val="C7171E"/>
          <w:kern w:val="0"/>
          <w:sz w:val="32"/>
          <w:szCs w:val="32"/>
          <w:shd w:val="clear" w:color="auto" w:fill="FFFFFF"/>
        </w:rPr>
        <w:t>关于执行《江苏新旺混凝土有限公司重整计划》项下的重整投资人资格拍卖公告</w:t>
      </w:r>
    </w:p>
    <w:p w14:paraId="0D3DC1C0">
      <w:pPr>
        <w:rPr>
          <w:rFonts w:hint="eastAsia" w:asciiTheme="minorEastAsia" w:hAnsiTheme="minorEastAsia"/>
          <w:sz w:val="28"/>
          <w:szCs w:val="28"/>
        </w:rPr>
      </w:pPr>
    </w:p>
    <w:p w14:paraId="2BAC7CB8">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b/>
          <w:bCs/>
          <w:color w:val="000000"/>
          <w:kern w:val="0"/>
          <w:sz w:val="28"/>
          <w:szCs w:val="28"/>
        </w:rPr>
        <w:t>特别申明：</w:t>
      </w:r>
      <w:r>
        <w:rPr>
          <w:rFonts w:hint="eastAsia" w:cs="宋体" w:asciiTheme="minorEastAsia" w:hAnsiTheme="minorEastAsia"/>
          <w:color w:val="000000"/>
          <w:kern w:val="0"/>
          <w:sz w:val="28"/>
          <w:szCs w:val="28"/>
        </w:rPr>
        <w:t>本次拍卖为江苏新旺混凝土有限公司（以下简称新旺公司）管理人（以下简称管理人）根据债权人会议表决通过，并由江苏省溧阳市人民法院（以下简称溧阳法院）裁定批准的《江苏新旺混凝土有限公司重整计划》进行的拍卖。本次拍卖咨询、交接等后续所有手续及标的物情况解释均由新旺公司管理人解释。</w:t>
      </w:r>
    </w:p>
    <w:p w14:paraId="13397923">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本次拍卖公告所作的情况说明，仅为竞买人参与竞买提供参考，不能作为竞买人判断、权衡价值的最终依据，竞买人根据自身需求可自行调查、了解、核实。未尽事宜，管理人不承担任何责任。</w:t>
      </w:r>
    </w:p>
    <w:p w14:paraId="6FDC4109">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b/>
          <w:bCs/>
          <w:color w:val="000000"/>
          <w:kern w:val="0"/>
          <w:sz w:val="28"/>
          <w:szCs w:val="28"/>
        </w:rPr>
        <w:t>竞拍前请务必遵照《竞买公告》《竞买须知》的要求，进行调查包括但不限于标的物信息、了解竞买资质、委托代理及尾款支付方式等内容。如违反相关约定，您的保证金可能会被划扣并产生其他法律责任，请理性参拍。</w:t>
      </w:r>
    </w:p>
    <w:p w14:paraId="6744FC9E">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管理人将在京东拍卖破产强清平台上进行公开拍卖活动，现公告如下：</w:t>
      </w:r>
    </w:p>
    <w:p w14:paraId="6C006AAA">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重要提示</w:t>
      </w:r>
    </w:p>
    <w:p w14:paraId="4CD4470B">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cs="Helvetica" w:asciiTheme="minorEastAsia" w:hAnsiTheme="minorEastAsia"/>
          <w:color w:val="FF0000"/>
          <w:kern w:val="0"/>
          <w:sz w:val="28"/>
          <w:szCs w:val="28"/>
        </w:rPr>
        <w:t>郑重声明：</w:t>
      </w:r>
      <w:r>
        <w:rPr>
          <w:rFonts w:hint="eastAsia" w:cs="Helvetica" w:asciiTheme="minorEastAsia" w:hAnsiTheme="minorEastAsia"/>
          <w:color w:val="FF0000"/>
          <w:kern w:val="0"/>
          <w:sz w:val="28"/>
          <w:szCs w:val="28"/>
        </w:rPr>
        <w:t>本标的系管理人依照《中华人民共和国企业破产法》第二十五条第六项、《新旺公司财产管理与变价方案》《江苏新旺混凝土有限公司重整计划》之规定独立履行职责，</w:t>
      </w:r>
      <w:r>
        <w:rPr>
          <w:rFonts w:cs="Helvetica" w:asciiTheme="minorEastAsia" w:hAnsiTheme="minorEastAsia"/>
          <w:color w:val="FF0000"/>
          <w:kern w:val="0"/>
          <w:sz w:val="28"/>
          <w:szCs w:val="28"/>
        </w:rPr>
        <w:t>在破产强清平台处分</w:t>
      </w:r>
      <w:r>
        <w:rPr>
          <w:rFonts w:hint="eastAsia" w:cs="Helvetica" w:asciiTheme="minorEastAsia" w:hAnsiTheme="minorEastAsia"/>
          <w:color w:val="FF0000"/>
          <w:kern w:val="0"/>
          <w:sz w:val="28"/>
          <w:szCs w:val="28"/>
        </w:rPr>
        <w:t>新旺公司重整范围内</w:t>
      </w:r>
      <w:r>
        <w:rPr>
          <w:rFonts w:cs="Helvetica" w:asciiTheme="minorEastAsia" w:hAnsiTheme="minorEastAsia"/>
          <w:color w:val="FF0000"/>
          <w:kern w:val="0"/>
          <w:sz w:val="28"/>
          <w:szCs w:val="28"/>
        </w:rPr>
        <w:t>财产</w:t>
      </w:r>
      <w:r>
        <w:rPr>
          <w:rFonts w:hint="eastAsia" w:cs="Helvetica" w:asciiTheme="minorEastAsia" w:hAnsiTheme="minorEastAsia"/>
          <w:color w:val="FF0000"/>
          <w:kern w:val="0"/>
          <w:sz w:val="28"/>
          <w:szCs w:val="28"/>
        </w:rPr>
        <w:t>（不包括除外资产）</w:t>
      </w:r>
      <w:r>
        <w:rPr>
          <w:rFonts w:cs="Helvetica" w:asciiTheme="minorEastAsia" w:hAnsiTheme="minorEastAsia"/>
          <w:color w:val="FF0000"/>
          <w:kern w:val="0"/>
          <w:sz w:val="28"/>
          <w:szCs w:val="28"/>
        </w:rPr>
        <w:t>，并承担相应责任。</w:t>
      </w:r>
    </w:p>
    <w:p w14:paraId="06B656FA">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cs="Helvetica" w:asciiTheme="minorEastAsia" w:hAnsiTheme="minorEastAsia"/>
          <w:color w:val="FF0000"/>
          <w:kern w:val="0"/>
          <w:sz w:val="28"/>
          <w:szCs w:val="28"/>
        </w:rPr>
        <w:t>竞拍前请</w:t>
      </w:r>
      <w:r>
        <w:rPr>
          <w:rFonts w:hint="eastAsia" w:cs="Helvetica" w:asciiTheme="minorEastAsia" w:hAnsiTheme="minorEastAsia"/>
          <w:color w:val="FF0000"/>
          <w:kern w:val="0"/>
          <w:sz w:val="28"/>
          <w:szCs w:val="28"/>
        </w:rPr>
        <w:t>竞买人</w:t>
      </w:r>
      <w:r>
        <w:rPr>
          <w:rFonts w:cs="Helvetica" w:asciiTheme="minorEastAsia" w:hAnsiTheme="minorEastAsia"/>
          <w:color w:val="FF0000"/>
          <w:kern w:val="0"/>
          <w:sz w:val="28"/>
          <w:szCs w:val="28"/>
        </w:rPr>
        <w:t>务必遵照《竞买公告》《竞买须知》及《拍卖标的物调查情况表》要求，调查标的物信息（如过户要求等）、了解竞买资质、委托代理及尾款支付方式等内容。如违反相关</w:t>
      </w:r>
      <w:r>
        <w:rPr>
          <w:rFonts w:hint="eastAsia" w:cs="Helvetica" w:asciiTheme="minorEastAsia" w:hAnsiTheme="minorEastAsia"/>
          <w:color w:val="FF0000"/>
          <w:kern w:val="0"/>
          <w:sz w:val="28"/>
          <w:szCs w:val="28"/>
        </w:rPr>
        <w:t>规定和</w:t>
      </w:r>
      <w:r>
        <w:rPr>
          <w:rFonts w:cs="Helvetica" w:asciiTheme="minorEastAsia" w:hAnsiTheme="minorEastAsia"/>
          <w:color w:val="FF0000"/>
          <w:kern w:val="0"/>
          <w:sz w:val="28"/>
          <w:szCs w:val="28"/>
        </w:rPr>
        <w:t>约定，</w:t>
      </w:r>
      <w:r>
        <w:rPr>
          <w:rFonts w:hint="eastAsia" w:cs="Helvetica" w:asciiTheme="minorEastAsia" w:hAnsiTheme="minorEastAsia"/>
          <w:color w:val="FF0000"/>
          <w:kern w:val="0"/>
          <w:sz w:val="28"/>
          <w:szCs w:val="28"/>
        </w:rPr>
        <w:t>竞买人</w:t>
      </w:r>
      <w:r>
        <w:rPr>
          <w:rFonts w:cs="Helvetica" w:asciiTheme="minorEastAsia" w:hAnsiTheme="minorEastAsia"/>
          <w:color w:val="FF0000"/>
          <w:kern w:val="0"/>
          <w:sz w:val="28"/>
          <w:szCs w:val="28"/>
        </w:rPr>
        <w:t>的保证金</w:t>
      </w:r>
      <w:r>
        <w:rPr>
          <w:rFonts w:hint="eastAsia" w:cs="Helvetica" w:asciiTheme="minorEastAsia" w:hAnsiTheme="minorEastAsia"/>
          <w:color w:val="FF0000"/>
          <w:kern w:val="0"/>
          <w:sz w:val="28"/>
          <w:szCs w:val="28"/>
        </w:rPr>
        <w:t>将</w:t>
      </w:r>
      <w:r>
        <w:rPr>
          <w:rFonts w:cs="Helvetica" w:asciiTheme="minorEastAsia" w:hAnsiTheme="minorEastAsia"/>
          <w:color w:val="FF0000"/>
          <w:kern w:val="0"/>
          <w:sz w:val="28"/>
          <w:szCs w:val="28"/>
        </w:rPr>
        <w:t>被划扣并产生其他法律责任，请理性参拍。</w:t>
      </w:r>
    </w:p>
    <w:p w14:paraId="1C337077">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cs="Helvetica" w:asciiTheme="minorEastAsia" w:hAnsiTheme="minorEastAsia"/>
          <w:color w:val="FF0000"/>
          <w:kern w:val="0"/>
          <w:sz w:val="28"/>
          <w:szCs w:val="28"/>
        </w:rPr>
        <w:t>本次拍卖公告所作的情况说明，仅为竞买人参与竞买提供参考，不能作为竞买人判断、权衡价值的最终依据，竞买人根据自身需求可自行调查、了解、核实。未尽事宜，管理人不承担任何责任</w:t>
      </w:r>
      <w:r>
        <w:rPr>
          <w:rFonts w:hint="eastAsia" w:cs="Helvetica" w:asciiTheme="minorEastAsia" w:hAnsiTheme="minorEastAsia"/>
          <w:color w:val="FF0000"/>
          <w:kern w:val="0"/>
          <w:sz w:val="28"/>
          <w:szCs w:val="28"/>
        </w:rPr>
        <w:t>。</w:t>
      </w:r>
    </w:p>
    <w:p w14:paraId="7C6E4F2E">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cs="Helvetica" w:asciiTheme="minorEastAsia" w:hAnsiTheme="minorEastAsia"/>
          <w:b/>
          <w:bCs/>
          <w:color w:val="FF0000"/>
          <w:kern w:val="0"/>
          <w:sz w:val="28"/>
          <w:szCs w:val="28"/>
          <w:highlight w:val="yellow"/>
          <w:u w:val="single"/>
        </w:rPr>
        <w:t>拍卖标的物过户登记手续</w:t>
      </w:r>
      <w:r>
        <w:rPr>
          <w:rFonts w:hint="eastAsia" w:cs="Helvetica" w:asciiTheme="minorEastAsia" w:hAnsiTheme="minorEastAsia"/>
          <w:b/>
          <w:bCs/>
          <w:color w:val="FF0000"/>
          <w:kern w:val="0"/>
          <w:sz w:val="28"/>
          <w:szCs w:val="28"/>
          <w:highlight w:val="yellow"/>
          <w:u w:val="single"/>
        </w:rPr>
        <w:t>（如可以办理的）</w:t>
      </w:r>
      <w:r>
        <w:rPr>
          <w:rFonts w:cs="Helvetica" w:asciiTheme="minorEastAsia" w:hAnsiTheme="minorEastAsia"/>
          <w:b/>
          <w:bCs/>
          <w:color w:val="FF0000"/>
          <w:kern w:val="0"/>
          <w:sz w:val="28"/>
          <w:szCs w:val="28"/>
          <w:highlight w:val="yellow"/>
          <w:u w:val="single"/>
        </w:rPr>
        <w:t>由买受人自行办理，管理人不承担无法过户的风险及责任，</w:t>
      </w:r>
      <w:r>
        <w:rPr>
          <w:rFonts w:cs="Helvetica" w:asciiTheme="minorEastAsia" w:hAnsiTheme="minorEastAsia"/>
          <w:color w:val="FF0000"/>
          <w:kern w:val="0"/>
          <w:sz w:val="28"/>
          <w:szCs w:val="28"/>
        </w:rPr>
        <w:t>可能产生的变更登记等费用（包括但不限于变更、登记、欠缴等相关费用）由买受人承担。</w:t>
      </w:r>
      <w:r>
        <w:rPr>
          <w:rFonts w:hint="eastAsia" w:cs="Helvetica" w:asciiTheme="minorEastAsia" w:hAnsiTheme="minorEastAsia"/>
          <w:color w:val="FF0000"/>
          <w:kern w:val="0"/>
          <w:sz w:val="28"/>
          <w:szCs w:val="28"/>
        </w:rPr>
        <w:t>本次拍卖及其</w:t>
      </w:r>
      <w:r>
        <w:rPr>
          <w:rFonts w:cs="Helvetica" w:asciiTheme="minorEastAsia" w:hAnsiTheme="minorEastAsia"/>
          <w:color w:val="FF0000"/>
          <w:kern w:val="0"/>
          <w:sz w:val="28"/>
          <w:szCs w:val="28"/>
        </w:rPr>
        <w:t>办理过户</w:t>
      </w:r>
      <w:r>
        <w:rPr>
          <w:rFonts w:hint="eastAsia" w:cs="Helvetica" w:asciiTheme="minorEastAsia" w:hAnsiTheme="minorEastAsia"/>
          <w:color w:val="FF0000"/>
          <w:kern w:val="0"/>
          <w:sz w:val="28"/>
          <w:szCs w:val="28"/>
        </w:rPr>
        <w:t>（如可以办理的）</w:t>
      </w:r>
      <w:r>
        <w:rPr>
          <w:rFonts w:cs="Helvetica" w:asciiTheme="minorEastAsia" w:hAnsiTheme="minorEastAsia"/>
          <w:color w:val="FF0000"/>
          <w:kern w:val="0"/>
          <w:sz w:val="28"/>
          <w:szCs w:val="28"/>
        </w:rPr>
        <w:t>过程中所涉及的买卖双方所需承担和补交的一切税、费（包括但不限于</w:t>
      </w:r>
      <w:r>
        <w:rPr>
          <w:rFonts w:hint="eastAsia" w:cs="Helvetica" w:asciiTheme="minorEastAsia" w:hAnsiTheme="minorEastAsia"/>
          <w:color w:val="FF0000"/>
          <w:kern w:val="0"/>
          <w:sz w:val="28"/>
          <w:szCs w:val="28"/>
        </w:rPr>
        <w:t>增值税、</w:t>
      </w:r>
      <w:r>
        <w:rPr>
          <w:rFonts w:hint="eastAsia" w:cs="Helvetica" w:asciiTheme="minorEastAsia" w:hAnsiTheme="minorEastAsia"/>
          <w:color w:val="FF0000"/>
          <w:kern w:val="0"/>
          <w:sz w:val="28"/>
          <w:szCs w:val="28"/>
          <w:lang w:eastAsia="zh-Hans"/>
        </w:rPr>
        <w:t>城维税及附加、</w:t>
      </w:r>
      <w:r>
        <w:rPr>
          <w:rFonts w:cs="Helvetica" w:asciiTheme="minorEastAsia" w:hAnsiTheme="minorEastAsia"/>
          <w:color w:val="FF0000"/>
          <w:kern w:val="0"/>
          <w:sz w:val="28"/>
          <w:szCs w:val="28"/>
        </w:rPr>
        <w:t>所得税、过户手续费、权证费及按规定须缴纳的其他各种费用）</w:t>
      </w:r>
      <w:r>
        <w:rPr>
          <w:rFonts w:hint="eastAsia" w:cs="Helvetica" w:asciiTheme="minorEastAsia" w:hAnsiTheme="minorEastAsia"/>
          <w:color w:val="FF0000"/>
          <w:kern w:val="0"/>
          <w:sz w:val="28"/>
          <w:szCs w:val="28"/>
          <w:lang w:eastAsia="zh-Hans"/>
        </w:rPr>
        <w:t>按照相关法律法规规定由买卖双方各自承担</w:t>
      </w:r>
      <w:r>
        <w:rPr>
          <w:rFonts w:cs="Helvetica" w:asciiTheme="minorEastAsia" w:hAnsiTheme="minorEastAsia"/>
          <w:color w:val="FF0000"/>
          <w:kern w:val="0"/>
          <w:sz w:val="28"/>
          <w:szCs w:val="28"/>
        </w:rPr>
        <w:t>。</w:t>
      </w:r>
    </w:p>
    <w:p w14:paraId="2EE0A2A1">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cs="Helvetica" w:asciiTheme="minorEastAsia" w:hAnsiTheme="minorEastAsia"/>
          <w:color w:val="FF0000"/>
          <w:kern w:val="0"/>
          <w:sz w:val="28"/>
          <w:szCs w:val="28"/>
        </w:rPr>
        <w:t>本次拍卖公告对于标的</w:t>
      </w:r>
      <w:r>
        <w:rPr>
          <w:rFonts w:hint="eastAsia" w:cs="Helvetica" w:asciiTheme="minorEastAsia" w:hAnsiTheme="minorEastAsia"/>
          <w:color w:val="FF0000"/>
          <w:kern w:val="0"/>
          <w:sz w:val="28"/>
          <w:szCs w:val="28"/>
        </w:rPr>
        <w:t>所涉的包括但不限于</w:t>
      </w:r>
      <w:r>
        <w:rPr>
          <w:rFonts w:cs="Helvetica" w:asciiTheme="minorEastAsia" w:hAnsiTheme="minorEastAsia"/>
          <w:color w:val="FF0000"/>
          <w:kern w:val="0"/>
          <w:sz w:val="28"/>
          <w:szCs w:val="28"/>
        </w:rPr>
        <w:t>名称、有效期、登记号、注册号等信息及现状公布信息的情况说明仅供参考，不构成对标的物的任何担保。竞买人应对拍卖标的实际状况以及瑕疵（含显性、隐性瑕疵）等自行调查核实、承担</w:t>
      </w:r>
      <w:r>
        <w:rPr>
          <w:rFonts w:hint="eastAsia" w:cs="Helvetica" w:asciiTheme="minorEastAsia" w:hAnsiTheme="minorEastAsia"/>
          <w:color w:val="FF0000"/>
          <w:kern w:val="0"/>
          <w:sz w:val="28"/>
          <w:szCs w:val="28"/>
        </w:rPr>
        <w:t>买卖、</w:t>
      </w:r>
      <w:r>
        <w:rPr>
          <w:rFonts w:cs="Helvetica" w:asciiTheme="minorEastAsia" w:hAnsiTheme="minorEastAsia"/>
          <w:color w:val="FF0000"/>
          <w:kern w:val="0"/>
          <w:sz w:val="28"/>
          <w:szCs w:val="28"/>
        </w:rPr>
        <w:t>投资</w:t>
      </w:r>
      <w:r>
        <w:rPr>
          <w:rFonts w:hint="eastAsia" w:cs="Helvetica" w:asciiTheme="minorEastAsia" w:hAnsiTheme="minorEastAsia"/>
          <w:color w:val="FF0000"/>
          <w:kern w:val="0"/>
          <w:sz w:val="28"/>
          <w:szCs w:val="28"/>
        </w:rPr>
        <w:t>等全部</w:t>
      </w:r>
      <w:r>
        <w:rPr>
          <w:rFonts w:cs="Helvetica" w:asciiTheme="minorEastAsia" w:hAnsiTheme="minorEastAsia"/>
          <w:color w:val="FF0000"/>
          <w:kern w:val="0"/>
          <w:sz w:val="28"/>
          <w:szCs w:val="28"/>
        </w:rPr>
        <w:t>风险。</w:t>
      </w:r>
    </w:p>
    <w:p w14:paraId="7ACBCB55">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cs="Helvetica" w:asciiTheme="minorEastAsia" w:hAnsiTheme="minorEastAsia"/>
          <w:color w:val="FF0000"/>
          <w:kern w:val="0"/>
          <w:sz w:val="28"/>
          <w:szCs w:val="28"/>
        </w:rPr>
        <w:t>拍卖人提供的资料和数据仅供竞买人参考，不承担瑕疵担保责任，若与实际不符时，不影响本次拍卖的成交和成交价。本次拍卖标的物以交付时的现状为准，凡参与竞拍即视为竞拍人了解详情和确认标的现状。</w:t>
      </w:r>
    </w:p>
    <w:p w14:paraId="07813EB7">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管理人将依照现状对拍卖标的实施交付。除此之外，竞买人参与竞拍即视为已在竞买展示现状中对交付标的物对应的资产数量、质量、规格等予以确认，交付中不再对此进行检验。竞买人不得以实物名称、型号、数量、质量、状态等与竞买公告、评估报告所列不符为由，拒绝领受交付或者提出任何异议和要求。管理人不提供与对应资产相关的包装、说明书、合格证及票据等资料。</w:t>
      </w:r>
    </w:p>
    <w:p w14:paraId="55F0675B">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新旺公司为商品砼企业，所占有使用的土地、房屋是否存有污染问题及是否需要治理等问题，意向买受人需自行咨询相关部门，相关风险自行承担。拍卖标的物所涉土地经营所需的前置立项、行政许可等事项，包括但不限于安全、环保、规划等事项，请竞买人自行向政府相关职能部门咨询确认。</w:t>
      </w:r>
    </w:p>
    <w:p w14:paraId="2BB6F804">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本次竞价的标的为重整投资人资格，本次竞价无法开具发票。</w:t>
      </w:r>
    </w:p>
    <w:p w14:paraId="6746B824">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拍卖标的对应的资产外观、结构、固定装修、内在质量及无形资产、行政许可手续的登记状态以移交时的现状为准。拍卖标的中的无证建筑，买受人按照房屋的权利现状取得房屋，对无证部分房产（含未完工的构筑物）能否办理产权登记及办理产权登记的时间，请竞买人在竞买前自行到相关职能部门咨询确认。后续的产权转移登记事项及将来可能面临的拆除、补交费用、拆迁及补偿不能等风险由买受人自行负责。标的物以现状为准，管理人不承担本标的的瑕疵保证。请竞买人务必看样后再行竞拍，未看样的竞买人视为对本标的实物现状的确认，由此产生的法律后果由竞买人自行承担。生产性设备的实际运行状况以交接时的现状为准，管理人、上拍机构对设备外观、质量、结构、维修、运行等情况不作担保。</w:t>
      </w:r>
    </w:p>
    <w:p w14:paraId="306B7311">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网站内的评估报告等附件仅作为本次拍卖参考之用，不作为最后交付的依据。管理人不能保证拍卖标的完整性、完好性和安全性，不能保证拍卖的标的能够正常使用，亦不提供任何形式的售后服务。</w:t>
      </w:r>
    </w:p>
    <w:p w14:paraId="1F98D1AA">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竞买人移交标的过程中，凡不属重整资产标的范围内的物品，竞买人不得搬离、处置、挪动（管理人有要求的除外），违者由竞买人承担全部责任。</w:t>
      </w:r>
    </w:p>
    <w:p w14:paraId="2D0EB54C">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竞买人及其委派的工作人员在标的移交工作过程中所发生的一切人身安全事故责任及赔偿由竞买人负责，溧阳法院、委托方、管理人不承担任何责任。</w:t>
      </w:r>
    </w:p>
    <w:p w14:paraId="44E3C188">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地上建筑物的实际面积以权证登记（如可申请的）数字为准，管理人、上拍机构对房屋外观、质量问题、结构调整、固定装修损坏、建筑面积差异等不作担保，由竞买人自行承担相关责任，由此产生的问题亦不影响拍卖成交结果及成交价格。</w:t>
      </w:r>
    </w:p>
    <w:p w14:paraId="343F52B1">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拍卖标的的基础设施及配套设施、进出道路、相邻关系等均以现状交付为准，管理人不负责对拍卖标的已经存在或可能存在的包括法律权利负担在内的任何瑕疵承担任何责任。如竞买人或竞买人委派的工作人员对标的吊装、运输等施工过程中造成其他非拍买设备或/和物品损毁及人身伤害等全部责任概由竞买人承担。</w:t>
      </w:r>
    </w:p>
    <w:p w14:paraId="10298A04">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竞买人应当具备完全民事行为能力。竞买人也可根据《竞买须知》相关规定委托代理人（具备完全民事行为能力的自然人）进行竞买。</w:t>
      </w:r>
    </w:p>
    <w:p w14:paraId="3D6791DF">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竞买人竞价前应向工商、税务等政府部门，对标的物的权属、能否过户、过户要求和流程、税费缴付的标准及起止时间，以及其他须注意的事项进行咨询，因政策原因或其他原因导致不能过户的风险由竞买人承担。</w:t>
      </w:r>
    </w:p>
    <w:p w14:paraId="4EE8FED9">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管理人对此次竞价股权所作的说明和提供的图片、文字资料等，仅供竞买人参考，不构成对标的物的任何担保，不作为对竞买人参与此次竞价的建议，仅提供竞买人参考。本次拍卖标的物对应资产均以现状交付，有意者请亲自实地看样并查询属性、抵押、查封、担保等情况，未看样的竞买人视为对资产现状的确认，竞买人一旦作出竞买决定，即表明已完全了解，并接受标的物对应资产的现状和一切已知及未知的瑕疵，责任自负。</w:t>
      </w:r>
    </w:p>
    <w:p w14:paraId="77447BB4">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b/>
          <w:bCs/>
          <w:color w:val="FF0000"/>
          <w:kern w:val="0"/>
          <w:sz w:val="28"/>
          <w:szCs w:val="28"/>
          <w:highlight w:val="yellow"/>
          <w:u w:val="single"/>
        </w:rPr>
        <w:t>本次</w:t>
      </w:r>
      <w:r>
        <w:rPr>
          <w:rFonts w:cs="Helvetica" w:asciiTheme="minorEastAsia" w:hAnsiTheme="minorEastAsia"/>
          <w:b/>
          <w:bCs/>
          <w:color w:val="FF0000"/>
          <w:kern w:val="0"/>
          <w:sz w:val="28"/>
          <w:szCs w:val="28"/>
          <w:highlight w:val="yellow"/>
          <w:u w:val="single"/>
        </w:rPr>
        <w:t>拍卖成交</w:t>
      </w:r>
      <w:r>
        <w:rPr>
          <w:rFonts w:hint="eastAsia" w:cs="Helvetica" w:asciiTheme="minorEastAsia" w:hAnsiTheme="minorEastAsia"/>
          <w:b/>
          <w:bCs/>
          <w:color w:val="FF0000"/>
          <w:kern w:val="0"/>
          <w:sz w:val="28"/>
          <w:szCs w:val="28"/>
          <w:highlight w:val="yellow"/>
          <w:u w:val="single"/>
        </w:rPr>
        <w:t>后</w:t>
      </w:r>
      <w:r>
        <w:rPr>
          <w:rFonts w:cs="Helvetica" w:asciiTheme="minorEastAsia" w:hAnsiTheme="minorEastAsia"/>
          <w:b/>
          <w:bCs/>
          <w:color w:val="FF0000"/>
          <w:kern w:val="0"/>
          <w:sz w:val="28"/>
          <w:szCs w:val="28"/>
          <w:highlight w:val="yellow"/>
          <w:u w:val="single"/>
        </w:rPr>
        <w:t>，管理人以现状交付，能否办理权利转让登记，请买受人自行向有关部门咨询。</w:t>
      </w:r>
      <w:r>
        <w:rPr>
          <w:rFonts w:hint="eastAsia" w:cs="Helvetica" w:asciiTheme="minorEastAsia" w:hAnsiTheme="minorEastAsia"/>
          <w:b/>
          <w:bCs/>
          <w:color w:val="FF0000"/>
          <w:kern w:val="0"/>
          <w:sz w:val="28"/>
          <w:szCs w:val="28"/>
          <w:u w:val="single"/>
        </w:rPr>
        <w:t>如果因股权本身存在权利瑕疵导致交易行为无法顺利完成的，</w:t>
      </w:r>
      <w:r>
        <w:rPr>
          <w:rFonts w:cs="Helvetica" w:asciiTheme="minorEastAsia" w:hAnsiTheme="minorEastAsia"/>
          <w:color w:val="FF0000"/>
          <w:kern w:val="0"/>
          <w:sz w:val="28"/>
          <w:szCs w:val="28"/>
        </w:rPr>
        <w:t>不能办理过户的，买受人自行承担风险，已经支付的成交款不予返还，买受人不能因此悔拍</w:t>
      </w:r>
      <w:r>
        <w:rPr>
          <w:rFonts w:hint="eastAsia" w:cs="Helvetica" w:asciiTheme="minorEastAsia" w:hAnsiTheme="minorEastAsia"/>
          <w:color w:val="FF0000"/>
          <w:kern w:val="0"/>
          <w:sz w:val="28"/>
          <w:szCs w:val="28"/>
        </w:rPr>
        <w:t>，溧阳法院、管理人与网络竞价平台不承担任何赔偿责任</w:t>
      </w:r>
      <w:r>
        <w:rPr>
          <w:rFonts w:cs="Helvetica" w:asciiTheme="minorEastAsia" w:hAnsiTheme="minorEastAsia"/>
          <w:color w:val="FF0000"/>
          <w:kern w:val="0"/>
          <w:sz w:val="28"/>
          <w:szCs w:val="28"/>
        </w:rPr>
        <w:t>。</w:t>
      </w:r>
    </w:p>
    <w:p w14:paraId="31CBAEB1">
      <w:pPr>
        <w:pStyle w:val="40"/>
        <w:widowControl/>
        <w:numPr>
          <w:ilvl w:val="0"/>
          <w:numId w:val="2"/>
        </w:numPr>
        <w:spacing w:after="0" w:line="240" w:lineRule="auto"/>
        <w:ind w:left="0" w:firstLine="560"/>
        <w:rPr>
          <w:rFonts w:hint="eastAsia" w:cs="Helvetica" w:asciiTheme="minorEastAsia" w:hAnsiTheme="minorEastAsia"/>
          <w:b/>
          <w:bCs/>
          <w:color w:val="FF0000"/>
          <w:kern w:val="0"/>
          <w:sz w:val="28"/>
          <w:szCs w:val="28"/>
        </w:rPr>
      </w:pPr>
      <w:r>
        <w:rPr>
          <w:rFonts w:hint="eastAsia" w:cs="Helvetica" w:asciiTheme="minorEastAsia" w:hAnsiTheme="minorEastAsia"/>
          <w:b/>
          <w:bCs/>
          <w:color w:val="FF0000"/>
          <w:kern w:val="0"/>
          <w:sz w:val="28"/>
          <w:szCs w:val="28"/>
        </w:rPr>
        <w:t>竞买人知悉并接受新旺公司可能存在未申报债权，且相应债权人有依照《中华人民共和国企业破产法》第九十二条之规定行使权利的可能。</w:t>
      </w:r>
    </w:p>
    <w:p w14:paraId="56CEF433">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竞买人知悉并接受新旺公司可能存在的不良信用记录及可能产生的风险与影响，该不良信用记录的修复将由重整后的新旺公司自行进行修复。</w:t>
      </w:r>
    </w:p>
    <w:p w14:paraId="59906727">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自双方签署拍卖成交确认书、财产交付书之日起，标的物的所有权及一切风险即转移到买受人处，溧阳法院、债务人及管理人不再承担有关风险，由买受人开始享有并承担新旺公司的一切权利、义务（不含新旺公司银行存款及对外应收债权等重整资产范围之外的财产）。</w:t>
      </w:r>
    </w:p>
    <w:p w14:paraId="5699C2C8">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签署拍卖成交确认书后管理人协助买受人办理股权过户工商变更登记，并向买受人移交重整资产、营业事务等。</w:t>
      </w:r>
    </w:p>
    <w:p w14:paraId="14FFE93F">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hint="eastAsia" w:cs="Helvetica" w:asciiTheme="minorEastAsia" w:hAnsiTheme="minorEastAsia"/>
          <w:color w:val="FF0000"/>
          <w:kern w:val="0"/>
          <w:sz w:val="28"/>
          <w:szCs w:val="28"/>
        </w:rPr>
        <w:t>买受人自行接收清点资产，管理人不负责清点。管理人不承担资产瑕疵及其他一切风险。</w:t>
      </w:r>
    </w:p>
    <w:p w14:paraId="48912FD6">
      <w:pPr>
        <w:pStyle w:val="40"/>
        <w:widowControl/>
        <w:numPr>
          <w:ilvl w:val="0"/>
          <w:numId w:val="2"/>
        </w:numPr>
        <w:spacing w:after="0" w:line="240" w:lineRule="auto"/>
        <w:ind w:left="0" w:firstLine="560"/>
        <w:rPr>
          <w:rFonts w:hint="eastAsia" w:cs="Helvetica" w:asciiTheme="minorEastAsia" w:hAnsiTheme="minorEastAsia"/>
          <w:b/>
          <w:bCs/>
          <w:color w:val="FF0000"/>
          <w:kern w:val="0"/>
          <w:sz w:val="28"/>
          <w:szCs w:val="28"/>
        </w:rPr>
      </w:pPr>
      <w:r>
        <w:rPr>
          <w:rFonts w:hint="eastAsia" w:cs="Helvetica" w:asciiTheme="minorEastAsia" w:hAnsiTheme="minorEastAsia"/>
          <w:b/>
          <w:bCs/>
          <w:color w:val="FF0000"/>
          <w:kern w:val="0"/>
          <w:sz w:val="28"/>
          <w:szCs w:val="28"/>
        </w:rPr>
        <w:t>若本次拍卖流拍，管理人以假马投资人作为新旺公司重整计划草案中的投资人。</w:t>
      </w:r>
    </w:p>
    <w:p w14:paraId="194AA41A">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cs="Helvetica" w:asciiTheme="minorEastAsia" w:hAnsiTheme="minorEastAsia"/>
          <w:b/>
          <w:bCs/>
          <w:color w:val="FF0000"/>
          <w:kern w:val="0"/>
          <w:sz w:val="28"/>
          <w:szCs w:val="28"/>
        </w:rPr>
        <w:t>拍卖成交后</w:t>
      </w:r>
      <w:r>
        <w:rPr>
          <w:rFonts w:hint="eastAsia" w:cs="Helvetica" w:asciiTheme="minorEastAsia" w:hAnsiTheme="minorEastAsia"/>
          <w:b/>
          <w:bCs/>
          <w:color w:val="FF0000"/>
          <w:kern w:val="0"/>
          <w:sz w:val="28"/>
          <w:szCs w:val="28"/>
        </w:rPr>
        <w:t>且买受人缴清</w:t>
      </w:r>
      <w:r>
        <w:rPr>
          <w:rFonts w:hint="eastAsia" w:cs="Helvetica" w:asciiTheme="minorEastAsia" w:hAnsiTheme="minorEastAsia"/>
          <w:b/>
          <w:bCs/>
          <w:color w:val="FF0000"/>
          <w:kern w:val="0"/>
          <w:sz w:val="28"/>
          <w:szCs w:val="28"/>
          <w:lang w:eastAsia="zh-Hans"/>
        </w:rPr>
        <w:t>应缴</w:t>
      </w:r>
      <w:r>
        <w:rPr>
          <w:rFonts w:hint="eastAsia" w:cs="Helvetica" w:asciiTheme="minorEastAsia" w:hAnsiTheme="minorEastAsia"/>
          <w:b/>
          <w:bCs/>
          <w:color w:val="FF0000"/>
          <w:kern w:val="0"/>
          <w:sz w:val="28"/>
          <w:szCs w:val="28"/>
        </w:rPr>
        <w:t>全部成交款项及按</w:t>
      </w:r>
      <w:r>
        <w:rPr>
          <w:rFonts w:cs="Helvetica" w:asciiTheme="minorEastAsia" w:hAnsiTheme="minorEastAsia"/>
          <w:b/>
          <w:bCs/>
          <w:color w:val="FF0000"/>
          <w:kern w:val="0"/>
          <w:sz w:val="28"/>
          <w:szCs w:val="28"/>
        </w:rPr>
        <w:t>管理人</w:t>
      </w:r>
      <w:r>
        <w:rPr>
          <w:rFonts w:hint="eastAsia" w:cs="Helvetica" w:asciiTheme="minorEastAsia" w:hAnsiTheme="minorEastAsia"/>
          <w:b/>
          <w:bCs/>
          <w:color w:val="FF0000"/>
          <w:kern w:val="0"/>
          <w:sz w:val="28"/>
          <w:szCs w:val="28"/>
        </w:rPr>
        <w:t>要求预缴开票所需全部的税费（可多退少补）</w:t>
      </w:r>
      <w:r>
        <w:rPr>
          <w:rFonts w:cs="Helvetica" w:asciiTheme="minorEastAsia" w:hAnsiTheme="minorEastAsia"/>
          <w:b/>
          <w:bCs/>
          <w:color w:val="FF0000"/>
          <w:kern w:val="0"/>
          <w:sz w:val="28"/>
          <w:szCs w:val="28"/>
        </w:rPr>
        <w:t>，管理人将向买受人出具拍卖成交确认书</w:t>
      </w:r>
      <w:r>
        <w:rPr>
          <w:rFonts w:cs="Helvetica" w:asciiTheme="minorEastAsia" w:hAnsiTheme="minorEastAsia"/>
          <w:color w:val="FF0000"/>
          <w:kern w:val="0"/>
          <w:sz w:val="28"/>
          <w:szCs w:val="28"/>
        </w:rPr>
        <w:t>。</w:t>
      </w:r>
    </w:p>
    <w:p w14:paraId="5F8628B9">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cs="Helvetica" w:asciiTheme="minorEastAsia" w:hAnsiTheme="minorEastAsia"/>
          <w:color w:val="FF0000"/>
          <w:kern w:val="0"/>
          <w:sz w:val="28"/>
          <w:szCs w:val="28"/>
        </w:rPr>
        <w:t>因管理人未取得标的物的具体合同、单据等任何资料，标的若存在差缺、终止、过期失效等风险由买受人承担，若需补办、补缴相关手续及将产生的所有的费用</w:t>
      </w:r>
      <w:r>
        <w:rPr>
          <w:rFonts w:hint="eastAsia" w:cs="Helvetica" w:asciiTheme="minorEastAsia" w:hAnsiTheme="minorEastAsia"/>
          <w:color w:val="FF0000"/>
          <w:kern w:val="0"/>
          <w:sz w:val="28"/>
          <w:szCs w:val="28"/>
        </w:rPr>
        <w:t>、罚款</w:t>
      </w:r>
      <w:r>
        <w:rPr>
          <w:rFonts w:cs="Helvetica" w:asciiTheme="minorEastAsia" w:hAnsiTheme="minorEastAsia"/>
          <w:color w:val="FF0000"/>
          <w:kern w:val="0"/>
          <w:sz w:val="28"/>
          <w:szCs w:val="28"/>
        </w:rPr>
        <w:t>和滞纳金均由买受人自行了解、办理及承担</w:t>
      </w:r>
      <w:r>
        <w:rPr>
          <w:rFonts w:hint="eastAsia" w:cs="Helvetica" w:asciiTheme="minorEastAsia" w:hAnsiTheme="minorEastAsia"/>
          <w:color w:val="FF0000"/>
          <w:kern w:val="0"/>
          <w:sz w:val="28"/>
          <w:szCs w:val="28"/>
        </w:rPr>
        <w:t>。</w:t>
      </w:r>
    </w:p>
    <w:p w14:paraId="38D532A6">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cs="Helvetica" w:asciiTheme="minorEastAsia" w:hAnsiTheme="minorEastAsia"/>
          <w:color w:val="FF0000"/>
          <w:kern w:val="0"/>
          <w:sz w:val="28"/>
          <w:szCs w:val="28"/>
        </w:rPr>
        <w:t>权属过户相关机构等收取的过户费由买受人承担。</w:t>
      </w:r>
    </w:p>
    <w:p w14:paraId="2EEE7103">
      <w:pPr>
        <w:pStyle w:val="40"/>
        <w:widowControl/>
        <w:numPr>
          <w:ilvl w:val="0"/>
          <w:numId w:val="2"/>
        </w:numPr>
        <w:spacing w:after="0" w:line="240" w:lineRule="auto"/>
        <w:ind w:left="0" w:firstLine="560"/>
        <w:rPr>
          <w:rFonts w:hint="eastAsia" w:cs="Helvetica" w:asciiTheme="minorEastAsia" w:hAnsiTheme="minorEastAsia"/>
          <w:color w:val="FF0000"/>
          <w:kern w:val="0"/>
          <w:sz w:val="28"/>
          <w:szCs w:val="28"/>
        </w:rPr>
      </w:pPr>
      <w:r>
        <w:rPr>
          <w:rFonts w:cs="Helvetica" w:asciiTheme="minorEastAsia" w:hAnsiTheme="minorEastAsia"/>
          <w:b/>
          <w:bCs/>
          <w:color w:val="FF0000"/>
          <w:kern w:val="0"/>
          <w:sz w:val="28"/>
          <w:szCs w:val="28"/>
          <w:u w:val="single"/>
        </w:rPr>
        <w:t>因标的物为</w:t>
      </w:r>
      <w:r>
        <w:rPr>
          <w:rFonts w:hint="eastAsia" w:cs="Helvetica" w:asciiTheme="minorEastAsia" w:hAnsiTheme="minorEastAsia"/>
          <w:b/>
          <w:bCs/>
          <w:color w:val="FF0000"/>
          <w:kern w:val="0"/>
          <w:sz w:val="28"/>
          <w:szCs w:val="28"/>
          <w:u w:val="single"/>
        </w:rPr>
        <w:t>破产重整</w:t>
      </w:r>
      <w:r>
        <w:rPr>
          <w:rFonts w:cs="Helvetica" w:asciiTheme="minorEastAsia" w:hAnsiTheme="minorEastAsia"/>
          <w:b/>
          <w:bCs/>
          <w:color w:val="FF0000"/>
          <w:kern w:val="0"/>
          <w:sz w:val="28"/>
          <w:szCs w:val="28"/>
          <w:u w:val="single"/>
        </w:rPr>
        <w:t>财产性质，标的成交后，管理人不能提供发票</w:t>
      </w:r>
      <w:r>
        <w:rPr>
          <w:rFonts w:hint="eastAsia" w:cs="Helvetica" w:asciiTheme="minorEastAsia" w:hAnsiTheme="minorEastAsia"/>
          <w:b/>
          <w:bCs/>
          <w:color w:val="FF0000"/>
          <w:kern w:val="0"/>
          <w:sz w:val="28"/>
          <w:szCs w:val="28"/>
          <w:u w:val="single"/>
          <w:lang w:eastAsia="zh-Hans"/>
        </w:rPr>
        <w:t>。</w:t>
      </w:r>
    </w:p>
    <w:p w14:paraId="5863A629">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拍卖标的物</w:t>
      </w:r>
      <w:bookmarkStart w:id="0" w:name="_Hlk180790554"/>
    </w:p>
    <w:p w14:paraId="5C9C303C">
      <w:pPr>
        <w:pStyle w:val="34"/>
        <w:widowControl/>
        <w:numPr>
          <w:ilvl w:val="0"/>
          <w:numId w:val="3"/>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执行《江苏新旺混凝土有限公司重整计划》[详见附件：(2024)苏0481破32号之二民事裁定书]的重整投资人资格</w:t>
      </w:r>
      <w:bookmarkEnd w:id="0"/>
      <w:r>
        <w:rPr>
          <w:rFonts w:hint="eastAsia" w:cs="宋体" w:asciiTheme="minorEastAsia" w:hAnsiTheme="minorEastAsia"/>
          <w:color w:val="000000"/>
          <w:kern w:val="0"/>
          <w:sz w:val="28"/>
          <w:szCs w:val="28"/>
        </w:rPr>
        <w:t>；</w:t>
      </w:r>
    </w:p>
    <w:p w14:paraId="2AFA3848">
      <w:pPr>
        <w:pStyle w:val="34"/>
        <w:widowControl/>
        <w:numPr>
          <w:ilvl w:val="0"/>
          <w:numId w:val="3"/>
        </w:numPr>
        <w:shd w:val="clear" w:color="auto" w:fill="FFFFFF"/>
        <w:adjustRightInd w:val="0"/>
        <w:snapToGrid w:val="0"/>
        <w:ind w:left="0" w:firstLine="560" w:firstLineChars="200"/>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《江苏新旺混凝土有限公司重整计划》下重整投资人享有的权益包括：</w:t>
      </w:r>
    </w:p>
    <w:p w14:paraId="77845FDF">
      <w:pPr>
        <w:pStyle w:val="34"/>
        <w:widowControl/>
        <w:numPr>
          <w:ilvl w:val="1"/>
          <w:numId w:val="4"/>
        </w:numPr>
        <w:shd w:val="clear" w:color="auto" w:fill="FFFFFF"/>
        <w:adjustRightInd w:val="0"/>
        <w:snapToGrid w:val="0"/>
        <w:ind w:left="0" w:firstLine="560" w:firstLineChars="200"/>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以1元的价格受让新旺公司100%的股权；</w:t>
      </w:r>
    </w:p>
    <w:p w14:paraId="51895E48">
      <w:pPr>
        <w:pStyle w:val="34"/>
        <w:widowControl/>
        <w:numPr>
          <w:ilvl w:val="1"/>
          <w:numId w:val="4"/>
        </w:numPr>
        <w:shd w:val="clear" w:color="auto" w:fill="FFFFFF"/>
        <w:adjustRightInd w:val="0"/>
        <w:snapToGrid w:val="0"/>
        <w:ind w:left="0" w:firstLine="560" w:firstLineChars="200"/>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股权对应的公司财产包括新旺公司名下纳入评估范围的新旺公司名下拥有坐落于溧阳市竹箦镇前马工业集中园区码头设施、无证房、活动板房、钢结构构筑物、地磅、变压器、洒水车辆、装载机、零星机械设备、办公设备若干等【详见苏国联评报字[2024]第</w:t>
      </w:r>
      <w:bookmarkStart w:id="2" w:name="_GoBack"/>
      <w:bookmarkEnd w:id="2"/>
      <w:r>
        <w:rPr>
          <w:rFonts w:hint="eastAsia" w:cs="宋体" w:asciiTheme="minorEastAsia" w:hAnsiTheme="minorEastAsia"/>
          <w:b/>
          <w:bCs/>
          <w:color w:val="FF0000"/>
          <w:kern w:val="0"/>
          <w:sz w:val="28"/>
          <w:szCs w:val="28"/>
        </w:rPr>
        <w:t>009号</w:t>
      </w:r>
      <w:r>
        <w:rPr>
          <w:rFonts w:hint="eastAsia" w:cs="宋体" w:asciiTheme="minorEastAsia" w:hAnsiTheme="minorEastAsia"/>
          <w:b/>
          <w:bCs/>
          <w:color w:val="FF0000"/>
          <w:kern w:val="0"/>
          <w:sz w:val="28"/>
          <w:szCs w:val="28"/>
          <w:lang w:eastAsia="zh-CN"/>
        </w:rPr>
        <w:t>、</w:t>
      </w:r>
      <w:r>
        <w:rPr>
          <w:rFonts w:hint="eastAsia" w:cs="宋体" w:asciiTheme="minorEastAsia" w:hAnsiTheme="minorEastAsia"/>
          <w:b/>
          <w:bCs/>
          <w:color w:val="FF0000"/>
          <w:kern w:val="0"/>
          <w:sz w:val="28"/>
          <w:szCs w:val="28"/>
          <w:lang w:val="en-US" w:eastAsia="zh-CN"/>
        </w:rPr>
        <w:t>009-1号</w:t>
      </w:r>
      <w:r>
        <w:rPr>
          <w:rFonts w:hint="eastAsia" w:cs="宋体" w:asciiTheme="minorEastAsia" w:hAnsiTheme="minorEastAsia"/>
          <w:b/>
          <w:bCs/>
          <w:color w:val="FF0000"/>
          <w:kern w:val="0"/>
          <w:sz w:val="28"/>
          <w:szCs w:val="28"/>
        </w:rPr>
        <w:t>资产评估报告，但已有相关人员向管理人申请取回权，管理人已作出不予确认的回复，并告知其向溧阳法院提起诉讼，最终以法院生效文书为准】；</w:t>
      </w:r>
    </w:p>
    <w:p w14:paraId="19CF51B4">
      <w:pPr>
        <w:pStyle w:val="34"/>
        <w:widowControl/>
        <w:numPr>
          <w:ilvl w:val="1"/>
          <w:numId w:val="4"/>
        </w:numPr>
        <w:shd w:val="clear" w:color="auto" w:fill="FFFFFF"/>
        <w:adjustRightInd w:val="0"/>
        <w:snapToGrid w:val="0"/>
        <w:ind w:left="0" w:firstLine="560" w:firstLineChars="200"/>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无形资产：新旺公司名下拥有建筑业企业资质证书预拌混凝土专业承包不分等级（有效期至2029年6月27日）、中华人民共和国港口经营许可证（有效期至2024年12月5日），曾拥有取水许可证、道路运输经营许可证，曾获质量管理体系认证、环境管理体系认证、职业健康安全管理体系认证、自愿性产品认证、排污登记凭证（以下统称为行政许可与认证）；</w:t>
      </w:r>
    </w:p>
    <w:p w14:paraId="4B8F27B0">
      <w:pPr>
        <w:pStyle w:val="34"/>
        <w:widowControl/>
        <w:numPr>
          <w:ilvl w:val="0"/>
          <w:numId w:val="3"/>
        </w:numPr>
        <w:shd w:val="clear" w:color="auto" w:fill="FFFFFF"/>
        <w:adjustRightInd w:val="0"/>
        <w:snapToGrid w:val="0"/>
        <w:ind w:left="0" w:firstLine="560" w:firstLineChars="200"/>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除上述重整资产外的新旺公司名下所有的其他资产（包括但不限于现金、存款、对外投资、应收债权、以房抵债的不动产及其他财产等）均不属于新旺公司重整资产范围，由管理人按照新旺公司债权人会议确定的财产管理与变价方案依法处置，如前述重整除外资产不当或错误汇入新旺公司或投资人的账户，应无条件一次性全额返还至管理人账户。</w:t>
      </w:r>
    </w:p>
    <w:p w14:paraId="704CD78A">
      <w:pPr>
        <w:pStyle w:val="34"/>
        <w:widowControl/>
        <w:numPr>
          <w:ilvl w:val="0"/>
          <w:numId w:val="3"/>
        </w:numPr>
        <w:shd w:val="clear" w:color="auto" w:fill="FFFFFF"/>
        <w:adjustRightInd w:val="0"/>
        <w:snapToGrid w:val="0"/>
        <w:ind w:left="0" w:firstLine="560" w:firstLineChars="200"/>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拍卖标的对应的资产外观、结构、固定装修、内在质量均以移交时的现状为准。房地产的实际面积以现状为准，溧阳法院、管理人对房屋外观、质量问题、结构调整、固定装修损坏、房地产面积差异等不作担保，由买受人自行承担相关责任，由此产生的问题亦不影响拍卖成交结果及成交价格。</w:t>
      </w:r>
    </w:p>
    <w:p w14:paraId="22CAED0E">
      <w:pPr>
        <w:pStyle w:val="34"/>
        <w:widowControl/>
        <w:numPr>
          <w:ilvl w:val="0"/>
          <w:numId w:val="3"/>
        </w:numPr>
        <w:shd w:val="clear" w:color="auto" w:fill="FFFFFF"/>
        <w:adjustRightInd w:val="0"/>
        <w:snapToGrid w:val="0"/>
        <w:ind w:left="0" w:firstLine="560" w:firstLineChars="200"/>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如实物与列表存在差异，以实物现状为准，竞买人可自行实地查看，管理人不承担任何隐性和可见瑕疵担保责任。</w:t>
      </w:r>
    </w:p>
    <w:p w14:paraId="763F2482">
      <w:pPr>
        <w:pStyle w:val="34"/>
        <w:widowControl/>
        <w:numPr>
          <w:ilvl w:val="0"/>
          <w:numId w:val="3"/>
        </w:numPr>
        <w:shd w:val="clear" w:color="auto" w:fill="FFFFFF"/>
        <w:adjustRightInd w:val="0"/>
        <w:snapToGrid w:val="0"/>
        <w:ind w:left="0" w:firstLine="560" w:firstLineChars="200"/>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上述拍卖标的能否正常使用，买受人应有充分估计，且拍卖成交后管理人将以现场实际数量和性状进行交付，买受人不得以短少、残缺、缺失、质次为由向管理人主张任何法律权利和赔偿请求。</w:t>
      </w:r>
    </w:p>
    <w:p w14:paraId="6F688A8E">
      <w:pPr>
        <w:pStyle w:val="34"/>
        <w:widowControl/>
        <w:numPr>
          <w:ilvl w:val="0"/>
          <w:numId w:val="3"/>
        </w:numPr>
        <w:shd w:val="clear" w:color="auto" w:fill="FFFFFF"/>
        <w:adjustRightInd w:val="0"/>
        <w:snapToGrid w:val="0"/>
        <w:rPr>
          <w:rFonts w:hint="eastAsia" w:cs="宋体" w:asciiTheme="minorEastAsia" w:hAnsiTheme="minorEastAsia"/>
          <w:b/>
          <w:bCs/>
          <w:kern w:val="0"/>
          <w:sz w:val="28"/>
          <w:szCs w:val="28"/>
        </w:rPr>
      </w:pPr>
      <w:r>
        <w:rPr>
          <w:rFonts w:hint="eastAsia" w:cs="宋体" w:asciiTheme="minorEastAsia" w:hAnsiTheme="minorEastAsia"/>
          <w:b/>
          <w:bCs/>
          <w:kern w:val="0"/>
          <w:sz w:val="28"/>
          <w:szCs w:val="28"/>
        </w:rPr>
        <w:t>上述财产起拍价：￥5</w:t>
      </w:r>
      <w:r>
        <w:rPr>
          <w:rFonts w:hint="eastAsia" w:cs="宋体" w:asciiTheme="minorEastAsia" w:hAnsiTheme="minorEastAsia"/>
          <w:b/>
          <w:bCs/>
          <w:kern w:val="0"/>
          <w:sz w:val="28"/>
          <w:szCs w:val="28"/>
          <w:lang w:val="en-US" w:eastAsia="zh-CN"/>
        </w:rPr>
        <w:t>64.96</w:t>
      </w:r>
      <w:r>
        <w:rPr>
          <w:rFonts w:hint="eastAsia" w:cs="宋体" w:asciiTheme="minorEastAsia" w:hAnsiTheme="minorEastAsia"/>
          <w:b/>
          <w:bCs/>
          <w:kern w:val="0"/>
          <w:sz w:val="28"/>
          <w:szCs w:val="28"/>
        </w:rPr>
        <w:t>万元（大写人民币</w:t>
      </w:r>
      <w:r>
        <w:rPr>
          <w:rFonts w:hint="eastAsia" w:cs="宋体" w:asciiTheme="minorEastAsia" w:hAnsiTheme="minorEastAsia"/>
          <w:b/>
          <w:bCs/>
          <w:kern w:val="0"/>
          <w:sz w:val="28"/>
          <w:szCs w:val="28"/>
          <w:lang w:val="en-US" w:eastAsia="zh-CN"/>
        </w:rPr>
        <w:t>伍佰陆拾肆万玖仟陆佰</w:t>
      </w:r>
      <w:r>
        <w:rPr>
          <w:rFonts w:hint="eastAsia" w:cs="宋体" w:asciiTheme="minorEastAsia" w:hAnsiTheme="minorEastAsia"/>
          <w:b/>
          <w:bCs/>
          <w:kern w:val="0"/>
          <w:sz w:val="28"/>
          <w:szCs w:val="28"/>
        </w:rPr>
        <w:t>元）。</w:t>
      </w:r>
    </w:p>
    <w:p w14:paraId="4A8F91DA">
      <w:pPr>
        <w:pStyle w:val="34"/>
        <w:widowControl/>
        <w:numPr>
          <w:ilvl w:val="0"/>
          <w:numId w:val="3"/>
        </w:numPr>
        <w:shd w:val="clear" w:color="auto" w:fill="FFFFFF"/>
        <w:adjustRightInd w:val="0"/>
        <w:snapToGrid w:val="0"/>
        <w:rPr>
          <w:rFonts w:hint="eastAsia" w:cs="宋体" w:asciiTheme="minorEastAsia" w:hAnsiTheme="minorEastAsia"/>
          <w:b/>
          <w:bCs/>
          <w:kern w:val="0"/>
          <w:sz w:val="28"/>
          <w:szCs w:val="28"/>
        </w:rPr>
      </w:pPr>
      <w:r>
        <w:rPr>
          <w:rFonts w:hint="eastAsia" w:cs="宋体" w:asciiTheme="minorEastAsia" w:hAnsiTheme="minorEastAsia"/>
          <w:b/>
          <w:bCs/>
          <w:kern w:val="0"/>
          <w:sz w:val="28"/>
          <w:szCs w:val="28"/>
        </w:rPr>
        <w:t>保证金：￥200万元，增价幅度：￥1万元。</w:t>
      </w:r>
    </w:p>
    <w:p w14:paraId="685EA790">
      <w:pPr>
        <w:widowControl/>
        <w:ind w:firstLine="560" w:firstLineChars="200"/>
        <w:rPr>
          <w:rFonts w:hint="eastAsia" w:cs="Helvetica" w:asciiTheme="minorEastAsia" w:hAnsiTheme="minorEastAsia"/>
          <w:b/>
          <w:bCs/>
          <w:color w:val="000000"/>
          <w:kern w:val="0"/>
          <w:sz w:val="28"/>
          <w:szCs w:val="28"/>
        </w:rPr>
      </w:pPr>
      <w:r>
        <w:rPr>
          <w:rFonts w:hint="eastAsia" w:cs="Helvetica" w:asciiTheme="minorEastAsia" w:hAnsiTheme="minorEastAsia"/>
          <w:b/>
          <w:bCs/>
          <w:color w:val="000000"/>
          <w:kern w:val="0"/>
          <w:sz w:val="28"/>
          <w:szCs w:val="28"/>
        </w:rPr>
        <w:t>特别提示：</w:t>
      </w:r>
    </w:p>
    <w:p w14:paraId="124F1BDA">
      <w:pPr>
        <w:pStyle w:val="41"/>
        <w:widowControl/>
        <w:numPr>
          <w:ilvl w:val="3"/>
          <w:numId w:val="5"/>
        </w:numPr>
        <w:spacing w:after="0" w:line="240" w:lineRule="auto"/>
        <w:ind w:left="0" w:firstLine="560"/>
        <w:rPr>
          <w:rFonts w:hint="eastAsia" w:cs="Helvetica" w:asciiTheme="minorEastAsia" w:hAnsiTheme="minorEastAsia"/>
          <w:b/>
          <w:bCs/>
          <w:color w:val="000000"/>
          <w:kern w:val="0"/>
          <w:sz w:val="28"/>
          <w:szCs w:val="28"/>
          <w:highlight w:val="yellow"/>
        </w:rPr>
      </w:pPr>
      <w:r>
        <w:rPr>
          <w:rFonts w:hint="eastAsia" w:cs="Helvetica" w:asciiTheme="minorEastAsia" w:hAnsiTheme="minorEastAsia"/>
          <w:b/>
          <w:bCs/>
          <w:color w:val="000000"/>
          <w:kern w:val="0"/>
          <w:sz w:val="28"/>
          <w:szCs w:val="28"/>
          <w:highlight w:val="yellow"/>
          <w:lang w:eastAsia="zh-Hans"/>
        </w:rPr>
        <w:t>本次拍卖标的存在的所有瑕疵：</w:t>
      </w:r>
      <w:r>
        <w:rPr>
          <w:rFonts w:hint="eastAsia" w:cs="Helvetica" w:asciiTheme="minorEastAsia" w:hAnsiTheme="minorEastAsia"/>
          <w:b/>
          <w:bCs/>
          <w:color w:val="000000"/>
          <w:kern w:val="0"/>
          <w:sz w:val="28"/>
          <w:szCs w:val="28"/>
          <w:highlight w:val="green"/>
          <w:lang w:eastAsia="zh-Hans"/>
        </w:rPr>
        <w:t>均由</w:t>
      </w:r>
      <w:r>
        <w:rPr>
          <w:rFonts w:hint="eastAsia" w:cs="Helvetica" w:asciiTheme="minorEastAsia" w:hAnsiTheme="minorEastAsia"/>
          <w:b/>
          <w:bCs/>
          <w:color w:val="000000"/>
          <w:kern w:val="0"/>
          <w:sz w:val="28"/>
          <w:szCs w:val="28"/>
          <w:highlight w:val="yellow"/>
          <w:lang w:eastAsia="zh-Hans"/>
        </w:rPr>
        <w:t>意向竞买人在参与竞买前自行向有关部门咨询了解此标的是否存在欠费及其明细。</w:t>
      </w:r>
    </w:p>
    <w:p w14:paraId="7FEC3A2E">
      <w:pPr>
        <w:pStyle w:val="41"/>
        <w:widowControl/>
        <w:numPr>
          <w:ilvl w:val="3"/>
          <w:numId w:val="5"/>
        </w:numPr>
        <w:spacing w:after="0" w:line="240" w:lineRule="auto"/>
        <w:ind w:left="0" w:firstLine="560"/>
        <w:rPr>
          <w:rFonts w:hint="eastAsia" w:cs="Helvetica" w:asciiTheme="minorEastAsia" w:hAnsiTheme="minorEastAsia"/>
          <w:b/>
          <w:bCs/>
          <w:color w:val="000000"/>
          <w:kern w:val="0"/>
          <w:sz w:val="28"/>
          <w:szCs w:val="28"/>
        </w:rPr>
      </w:pPr>
      <w:r>
        <w:rPr>
          <w:rFonts w:cs="Helvetica" w:asciiTheme="minorEastAsia" w:hAnsiTheme="minorEastAsia"/>
          <w:b/>
          <w:bCs/>
          <w:color w:val="000000"/>
          <w:kern w:val="0"/>
          <w:sz w:val="28"/>
          <w:szCs w:val="28"/>
        </w:rPr>
        <w:t>本次拍</w:t>
      </w:r>
      <w:r>
        <w:rPr>
          <w:rFonts w:hint="eastAsia" w:cs="Helvetica" w:asciiTheme="minorEastAsia" w:hAnsiTheme="minorEastAsia"/>
          <w:b/>
          <w:bCs/>
          <w:color w:val="000000"/>
          <w:kern w:val="0"/>
          <w:sz w:val="28"/>
          <w:szCs w:val="28"/>
        </w:rPr>
        <w:t>卖</w:t>
      </w:r>
      <w:r>
        <w:rPr>
          <w:rFonts w:cs="Helvetica" w:asciiTheme="minorEastAsia" w:hAnsiTheme="minorEastAsia"/>
          <w:b/>
          <w:bCs/>
          <w:color w:val="000000"/>
          <w:kern w:val="0"/>
          <w:sz w:val="28"/>
          <w:szCs w:val="28"/>
        </w:rPr>
        <w:t>标的可能存在</w:t>
      </w:r>
      <w:r>
        <w:rPr>
          <w:rFonts w:hint="eastAsia" w:cs="Helvetica" w:asciiTheme="minorEastAsia" w:hAnsiTheme="minorEastAsia"/>
          <w:b/>
          <w:bCs/>
          <w:color w:val="000000"/>
          <w:kern w:val="0"/>
          <w:sz w:val="28"/>
          <w:szCs w:val="28"/>
        </w:rPr>
        <w:t>合同档案</w:t>
      </w:r>
      <w:r>
        <w:rPr>
          <w:rFonts w:cs="Helvetica" w:asciiTheme="minorEastAsia" w:hAnsiTheme="minorEastAsia"/>
          <w:b/>
          <w:bCs/>
          <w:color w:val="000000"/>
          <w:kern w:val="0"/>
          <w:sz w:val="28"/>
          <w:szCs w:val="28"/>
        </w:rPr>
        <w:t>等资料遗失或不齐全，以及能否补办上述资料等相关事宜及其风险、责任等，提请竞买人在拍卖前向当地有关部门自行了解情况，</w:t>
      </w:r>
      <w:r>
        <w:rPr>
          <w:rFonts w:hint="eastAsia" w:cs="Helvetica" w:asciiTheme="minorEastAsia" w:hAnsiTheme="minorEastAsia"/>
          <w:b/>
          <w:bCs/>
          <w:color w:val="000000"/>
          <w:kern w:val="0"/>
          <w:sz w:val="28"/>
          <w:szCs w:val="28"/>
          <w:lang w:eastAsia="zh-Hans"/>
        </w:rPr>
        <w:t>溧阳法院</w:t>
      </w:r>
      <w:r>
        <w:rPr>
          <w:rFonts w:cs="Helvetica" w:asciiTheme="minorEastAsia" w:hAnsiTheme="minorEastAsia"/>
          <w:b/>
          <w:bCs/>
          <w:color w:val="000000"/>
          <w:kern w:val="0"/>
          <w:sz w:val="28"/>
          <w:szCs w:val="28"/>
        </w:rPr>
        <w:t>和管理人对因前述事项而发生的风险与责任均不承担保证责任。自拍卖成交之日起，买受人承担标的物可能发生的一切损毁、灭失等风险。</w:t>
      </w:r>
    </w:p>
    <w:p w14:paraId="2480FB90">
      <w:pPr>
        <w:pStyle w:val="41"/>
        <w:widowControl/>
        <w:numPr>
          <w:ilvl w:val="3"/>
          <w:numId w:val="5"/>
        </w:numPr>
        <w:spacing w:after="0" w:line="240" w:lineRule="auto"/>
        <w:ind w:left="0" w:firstLine="560"/>
        <w:rPr>
          <w:rFonts w:hint="eastAsia" w:cs="Helvetica" w:asciiTheme="minorEastAsia" w:hAnsiTheme="minorEastAsia"/>
          <w:b/>
          <w:bCs/>
          <w:color w:val="000000"/>
          <w:kern w:val="0"/>
          <w:sz w:val="28"/>
          <w:szCs w:val="28"/>
        </w:rPr>
      </w:pPr>
      <w:r>
        <w:rPr>
          <w:rFonts w:cs="Helvetica" w:asciiTheme="minorEastAsia" w:hAnsiTheme="minorEastAsia"/>
          <w:b/>
          <w:bCs/>
          <w:color w:val="000000"/>
          <w:kern w:val="0"/>
          <w:sz w:val="28"/>
          <w:szCs w:val="28"/>
        </w:rPr>
        <w:t>关于</w:t>
      </w:r>
      <w:r>
        <w:rPr>
          <w:rFonts w:hint="eastAsia" w:cs="Helvetica" w:asciiTheme="minorEastAsia" w:hAnsiTheme="minorEastAsia"/>
          <w:b/>
          <w:bCs/>
          <w:color w:val="000000"/>
          <w:kern w:val="0"/>
          <w:sz w:val="28"/>
          <w:szCs w:val="28"/>
        </w:rPr>
        <w:t>拍卖标的物涉及产品质量、环境保护、消防安全、建设规划、相邻纠纷</w:t>
      </w:r>
      <w:r>
        <w:rPr>
          <w:rFonts w:cs="Helvetica" w:asciiTheme="minorEastAsia" w:hAnsiTheme="minorEastAsia"/>
          <w:b/>
          <w:bCs/>
          <w:color w:val="000000"/>
          <w:kern w:val="0"/>
          <w:sz w:val="28"/>
          <w:szCs w:val="28"/>
        </w:rPr>
        <w:t>等问题，谨请意向竞买人自行前往相关部门联系或咨询。能否办理过户手续及办理过户手续的时间请竞买人在竞买前自行到相关职能部门咨询确认，拍卖不作过户的任何承诺。标的物不能或者延迟办理过户手续的后果由买受人负责。</w:t>
      </w:r>
    </w:p>
    <w:p w14:paraId="033F78BE">
      <w:pPr>
        <w:pStyle w:val="41"/>
        <w:widowControl/>
        <w:numPr>
          <w:ilvl w:val="3"/>
          <w:numId w:val="5"/>
        </w:numPr>
        <w:spacing w:after="0" w:line="240" w:lineRule="auto"/>
        <w:ind w:left="0" w:firstLine="560"/>
        <w:rPr>
          <w:rFonts w:hint="eastAsia" w:cs="Helvetica" w:asciiTheme="minorEastAsia" w:hAnsiTheme="minorEastAsia"/>
          <w:b/>
          <w:bCs/>
          <w:color w:val="000000"/>
          <w:kern w:val="0"/>
          <w:sz w:val="28"/>
          <w:szCs w:val="28"/>
        </w:rPr>
      </w:pPr>
      <w:r>
        <w:rPr>
          <w:rFonts w:cs="Helvetica" w:asciiTheme="minorEastAsia" w:hAnsiTheme="minorEastAsia"/>
          <w:b/>
          <w:bCs/>
          <w:color w:val="000000"/>
          <w:kern w:val="0"/>
          <w:sz w:val="28"/>
          <w:szCs w:val="28"/>
        </w:rPr>
        <w:t>管理人</w:t>
      </w:r>
      <w:r>
        <w:rPr>
          <w:rFonts w:hint="eastAsia" w:cs="Helvetica" w:asciiTheme="minorEastAsia" w:hAnsiTheme="minorEastAsia"/>
          <w:b/>
          <w:bCs/>
          <w:color w:val="000000"/>
          <w:kern w:val="0"/>
          <w:sz w:val="28"/>
          <w:szCs w:val="28"/>
        </w:rPr>
        <w:t>在交付拍卖标的物</w:t>
      </w:r>
      <w:r>
        <w:rPr>
          <w:rFonts w:hint="eastAsia" w:cs="Helvetica" w:asciiTheme="minorEastAsia" w:hAnsiTheme="minorEastAsia"/>
          <w:b/>
          <w:bCs/>
          <w:color w:val="FF0000"/>
          <w:kern w:val="0"/>
          <w:sz w:val="28"/>
          <w:szCs w:val="28"/>
        </w:rPr>
        <w:t>（如涉及动产的）</w:t>
      </w:r>
      <w:r>
        <w:rPr>
          <w:rFonts w:hint="eastAsia" w:cs="Helvetica" w:asciiTheme="minorEastAsia" w:hAnsiTheme="minorEastAsia"/>
          <w:b/>
          <w:bCs/>
          <w:color w:val="000000"/>
          <w:kern w:val="0"/>
          <w:sz w:val="28"/>
          <w:szCs w:val="28"/>
        </w:rPr>
        <w:t>后涉及的包括但不限于补缴存放仓库的场地租金、仓储费、保险补缴、违章处理、质保维修等其他一切费用均由买受人自行处理和承担。</w:t>
      </w:r>
    </w:p>
    <w:p w14:paraId="74A31556">
      <w:pPr>
        <w:pStyle w:val="41"/>
        <w:widowControl/>
        <w:numPr>
          <w:ilvl w:val="3"/>
          <w:numId w:val="5"/>
        </w:numPr>
        <w:spacing w:after="0" w:line="240" w:lineRule="auto"/>
        <w:ind w:left="0" w:firstLine="560"/>
        <w:rPr>
          <w:rFonts w:hint="eastAsia" w:cs="Helvetica" w:asciiTheme="minorEastAsia" w:hAnsiTheme="minorEastAsia"/>
          <w:b/>
          <w:bCs/>
          <w:color w:val="000000"/>
          <w:kern w:val="0"/>
          <w:sz w:val="28"/>
          <w:szCs w:val="28"/>
        </w:rPr>
      </w:pPr>
      <w:r>
        <w:rPr>
          <w:rFonts w:hint="eastAsia" w:cs="Helvetica" w:asciiTheme="minorEastAsia" w:hAnsiTheme="minorEastAsia"/>
          <w:b/>
          <w:bCs/>
          <w:color w:val="000000"/>
          <w:kern w:val="0"/>
          <w:sz w:val="28"/>
          <w:szCs w:val="28"/>
        </w:rPr>
        <w:t>拍卖标的物</w:t>
      </w:r>
      <w:r>
        <w:rPr>
          <w:rFonts w:cs="Helvetica" w:asciiTheme="minorEastAsia" w:hAnsiTheme="minorEastAsia"/>
          <w:b/>
          <w:bCs/>
          <w:color w:val="000000"/>
          <w:kern w:val="0"/>
          <w:sz w:val="28"/>
          <w:szCs w:val="28"/>
        </w:rPr>
        <w:t>以</w:t>
      </w:r>
      <w:r>
        <w:rPr>
          <w:rFonts w:hint="eastAsia" w:cs="Helvetica" w:asciiTheme="minorEastAsia" w:hAnsiTheme="minorEastAsia"/>
          <w:b/>
          <w:bCs/>
          <w:color w:val="000000"/>
          <w:kern w:val="0"/>
          <w:sz w:val="28"/>
          <w:szCs w:val="28"/>
        </w:rPr>
        <w:t>现状</w:t>
      </w:r>
      <w:r>
        <w:rPr>
          <w:rFonts w:cs="Helvetica" w:asciiTheme="minorEastAsia" w:hAnsiTheme="minorEastAsia"/>
          <w:b/>
          <w:bCs/>
          <w:color w:val="000000"/>
          <w:kern w:val="0"/>
          <w:sz w:val="28"/>
          <w:szCs w:val="28"/>
        </w:rPr>
        <w:t>为准。买受人看样时应自行核对包括但不限于</w:t>
      </w:r>
      <w:r>
        <w:rPr>
          <w:rFonts w:hint="eastAsia" w:cs="Helvetica" w:asciiTheme="minorEastAsia" w:hAnsiTheme="minorEastAsia"/>
          <w:b/>
          <w:bCs/>
          <w:color w:val="000000"/>
          <w:kern w:val="0"/>
          <w:sz w:val="28"/>
          <w:szCs w:val="28"/>
        </w:rPr>
        <w:t>数量</w:t>
      </w:r>
      <w:r>
        <w:rPr>
          <w:rFonts w:cs="Helvetica" w:asciiTheme="minorEastAsia" w:hAnsiTheme="minorEastAsia"/>
          <w:b/>
          <w:bCs/>
          <w:color w:val="000000"/>
          <w:kern w:val="0"/>
          <w:sz w:val="28"/>
          <w:szCs w:val="28"/>
        </w:rPr>
        <w:t>、外观</w:t>
      </w:r>
      <w:r>
        <w:rPr>
          <w:rFonts w:hint="eastAsia" w:cs="Helvetica" w:asciiTheme="minorEastAsia" w:hAnsiTheme="minorEastAsia"/>
          <w:b/>
          <w:bCs/>
          <w:color w:val="000000"/>
          <w:kern w:val="0"/>
          <w:sz w:val="28"/>
          <w:szCs w:val="28"/>
        </w:rPr>
        <w:t>、重量、质量</w:t>
      </w:r>
      <w:r>
        <w:rPr>
          <w:rFonts w:cs="Helvetica" w:asciiTheme="minorEastAsia" w:hAnsiTheme="minorEastAsia"/>
          <w:b/>
          <w:bCs/>
          <w:color w:val="000000"/>
          <w:kern w:val="0"/>
          <w:sz w:val="28"/>
          <w:szCs w:val="28"/>
        </w:rPr>
        <w:t>等</w:t>
      </w:r>
      <w:r>
        <w:rPr>
          <w:rFonts w:hint="eastAsia" w:cs="Helvetica" w:asciiTheme="minorEastAsia" w:hAnsiTheme="minorEastAsia"/>
          <w:b/>
          <w:bCs/>
          <w:color w:val="000000"/>
          <w:kern w:val="0"/>
          <w:sz w:val="28"/>
          <w:szCs w:val="28"/>
        </w:rPr>
        <w:t>各项</w:t>
      </w:r>
      <w:r>
        <w:rPr>
          <w:rFonts w:cs="Helvetica" w:asciiTheme="minorEastAsia" w:hAnsiTheme="minorEastAsia"/>
          <w:b/>
          <w:bCs/>
          <w:color w:val="000000"/>
          <w:kern w:val="0"/>
          <w:sz w:val="28"/>
          <w:szCs w:val="28"/>
        </w:rPr>
        <w:t>状况及公告中载明的瑕疵等所有信息。</w:t>
      </w:r>
    </w:p>
    <w:p w14:paraId="5C625B63">
      <w:pPr>
        <w:pStyle w:val="41"/>
        <w:widowControl/>
        <w:numPr>
          <w:ilvl w:val="3"/>
          <w:numId w:val="5"/>
        </w:numPr>
        <w:spacing w:after="0" w:line="240" w:lineRule="auto"/>
        <w:ind w:left="0" w:firstLine="560"/>
        <w:rPr>
          <w:rFonts w:hint="eastAsia" w:cs="Helvetica" w:asciiTheme="minorEastAsia" w:hAnsiTheme="minorEastAsia"/>
          <w:b/>
          <w:bCs/>
          <w:color w:val="000000"/>
          <w:kern w:val="0"/>
          <w:sz w:val="28"/>
          <w:szCs w:val="28"/>
        </w:rPr>
      </w:pPr>
      <w:r>
        <w:rPr>
          <w:rFonts w:cs="Helvetica" w:asciiTheme="minorEastAsia" w:hAnsiTheme="minorEastAsia"/>
          <w:b/>
          <w:bCs/>
          <w:color w:val="000000"/>
          <w:kern w:val="0"/>
          <w:sz w:val="28"/>
          <w:szCs w:val="28"/>
        </w:rPr>
        <w:t>拍卖标的物外观、结构、内在质量以移交时的现状为准，拍卖人对</w:t>
      </w:r>
      <w:r>
        <w:rPr>
          <w:rFonts w:hint="eastAsia" w:cs="Helvetica" w:asciiTheme="minorEastAsia" w:hAnsiTheme="minorEastAsia"/>
          <w:b/>
          <w:bCs/>
          <w:color w:val="000000"/>
          <w:kern w:val="0"/>
          <w:sz w:val="28"/>
          <w:szCs w:val="28"/>
          <w:lang w:eastAsia="zh-Hans"/>
        </w:rPr>
        <w:t>拍卖物</w:t>
      </w:r>
      <w:r>
        <w:rPr>
          <w:rFonts w:cs="Helvetica" w:asciiTheme="minorEastAsia" w:hAnsiTheme="minorEastAsia"/>
          <w:b/>
          <w:bCs/>
          <w:color w:val="000000"/>
          <w:kern w:val="0"/>
          <w:sz w:val="28"/>
          <w:szCs w:val="28"/>
        </w:rPr>
        <w:t>包括但不限于外观、质量、结构、维修、运行等情况不作担保。</w:t>
      </w:r>
    </w:p>
    <w:p w14:paraId="14CF8B9E">
      <w:pPr>
        <w:pStyle w:val="41"/>
        <w:widowControl/>
        <w:numPr>
          <w:ilvl w:val="3"/>
          <w:numId w:val="5"/>
        </w:numPr>
        <w:spacing w:after="0" w:line="240" w:lineRule="auto"/>
        <w:ind w:left="0" w:firstLine="560"/>
        <w:rPr>
          <w:rFonts w:hint="eastAsia" w:cs="Helvetica" w:asciiTheme="minorEastAsia" w:hAnsiTheme="minorEastAsia"/>
          <w:b/>
          <w:bCs/>
          <w:color w:val="000000"/>
          <w:kern w:val="0"/>
          <w:sz w:val="28"/>
          <w:szCs w:val="28"/>
        </w:rPr>
      </w:pPr>
      <w:r>
        <w:rPr>
          <w:rFonts w:cs="Helvetica" w:asciiTheme="minorEastAsia" w:hAnsiTheme="minorEastAsia"/>
          <w:b/>
          <w:bCs/>
          <w:color w:val="000000"/>
          <w:kern w:val="0"/>
          <w:sz w:val="28"/>
          <w:szCs w:val="28"/>
        </w:rPr>
        <w:t>标的物以实物现状为准，请意向竞买人务必实地看样，如竞买人未进行实地看样的，则视为对标的物一切已知和未知瑕疵的认可，竞买人一旦参与竞买，则视为对标的物现状的认可，拍卖人对瑕疵情况不作任何担保，由买受人自行承担相关责任和所有费用。</w:t>
      </w:r>
    </w:p>
    <w:p w14:paraId="792BFBF8">
      <w:pPr>
        <w:pStyle w:val="41"/>
        <w:widowControl/>
        <w:numPr>
          <w:ilvl w:val="3"/>
          <w:numId w:val="5"/>
        </w:numPr>
        <w:spacing w:after="0" w:line="240" w:lineRule="auto"/>
        <w:ind w:left="0" w:firstLine="560"/>
        <w:rPr>
          <w:rFonts w:hint="eastAsia" w:cs="Helvetica" w:asciiTheme="minorEastAsia" w:hAnsiTheme="minorEastAsia"/>
          <w:b/>
          <w:bCs/>
          <w:color w:val="000000"/>
          <w:kern w:val="0"/>
          <w:sz w:val="28"/>
          <w:szCs w:val="28"/>
        </w:rPr>
      </w:pPr>
      <w:r>
        <w:rPr>
          <w:rFonts w:cs="Helvetica" w:asciiTheme="minorEastAsia" w:hAnsiTheme="minorEastAsia"/>
          <w:b/>
          <w:bCs/>
          <w:color w:val="000000"/>
          <w:kern w:val="0"/>
          <w:sz w:val="28"/>
          <w:szCs w:val="28"/>
        </w:rPr>
        <w:t>参照法释〔2016〕18号《最高人民法院关于人民法院网络司法拍卖若干问题的规定》，竞买人成功竞得拍卖标的物后，破产强清平台将在管理人后台生成相应《网络竞价成功确认书》，确认书中载明实际买受人姓名、网拍竞买号信息，但不进行公示。</w:t>
      </w:r>
    </w:p>
    <w:p w14:paraId="276E558D">
      <w:pPr>
        <w:pStyle w:val="41"/>
        <w:widowControl/>
        <w:numPr>
          <w:ilvl w:val="3"/>
          <w:numId w:val="5"/>
        </w:numPr>
        <w:spacing w:after="0" w:line="240" w:lineRule="auto"/>
        <w:ind w:left="0" w:firstLine="560"/>
        <w:rPr>
          <w:rFonts w:hint="eastAsia" w:cs="Helvetica" w:asciiTheme="minorEastAsia" w:hAnsiTheme="minorEastAsia"/>
          <w:b/>
          <w:bCs/>
          <w:color w:val="000000"/>
          <w:kern w:val="0"/>
          <w:sz w:val="28"/>
          <w:szCs w:val="28"/>
        </w:rPr>
      </w:pPr>
      <w:r>
        <w:rPr>
          <w:rFonts w:cs="Helvetica" w:asciiTheme="minorEastAsia" w:hAnsiTheme="minorEastAsia"/>
          <w:b/>
          <w:bCs/>
          <w:color w:val="000000"/>
          <w:kern w:val="0"/>
          <w:sz w:val="28"/>
          <w:szCs w:val="28"/>
        </w:rPr>
        <w:t>在拍卖竞价前请务必再仔细阅读本管理人发布的拍卖须知。</w:t>
      </w:r>
    </w:p>
    <w:p w14:paraId="4ED4D0D2">
      <w:pPr>
        <w:pStyle w:val="41"/>
        <w:widowControl/>
        <w:numPr>
          <w:ilvl w:val="3"/>
          <w:numId w:val="5"/>
        </w:numPr>
        <w:spacing w:after="0" w:line="240" w:lineRule="auto"/>
        <w:ind w:left="0" w:firstLine="560"/>
        <w:rPr>
          <w:rFonts w:hint="eastAsia" w:cs="Helvetica" w:asciiTheme="minorEastAsia" w:hAnsiTheme="minorEastAsia"/>
          <w:b/>
          <w:bCs/>
          <w:color w:val="000000"/>
          <w:kern w:val="0"/>
          <w:sz w:val="28"/>
          <w:szCs w:val="28"/>
          <w:lang w:eastAsia="zh-Hans"/>
        </w:rPr>
      </w:pPr>
      <w:r>
        <w:rPr>
          <w:rFonts w:hint="eastAsia" w:cs="Helvetica" w:asciiTheme="minorEastAsia" w:hAnsiTheme="minorEastAsia"/>
          <w:b/>
          <w:bCs/>
          <w:color w:val="000000"/>
          <w:kern w:val="0"/>
          <w:sz w:val="28"/>
          <w:szCs w:val="28"/>
          <w:lang w:eastAsia="zh-Hans"/>
        </w:rPr>
        <w:t>竞买人取得上述拍卖标的后不得将其流入消费市场，且如属（作）危化、固废处理的，应交由有行政许可资质的单位依法合规处置，否则一切后果由竞买人自行承担。</w:t>
      </w:r>
    </w:p>
    <w:p w14:paraId="73766FDB">
      <w:pPr>
        <w:pStyle w:val="41"/>
        <w:widowControl/>
        <w:spacing w:after="0" w:line="240" w:lineRule="auto"/>
        <w:ind w:firstLine="560"/>
        <w:rPr>
          <w:rFonts w:hint="eastAsia" w:cs="Helvetica" w:asciiTheme="minorEastAsia" w:hAnsiTheme="minorEastAsia"/>
          <w:b/>
          <w:bCs/>
          <w:color w:val="000000"/>
          <w:kern w:val="0"/>
          <w:sz w:val="28"/>
          <w:szCs w:val="28"/>
        </w:rPr>
      </w:pPr>
      <w:r>
        <w:rPr>
          <w:rFonts w:hint="eastAsia" w:cs="Helvetica" w:asciiTheme="minorEastAsia" w:hAnsiTheme="minorEastAsia"/>
          <w:b/>
          <w:bCs/>
          <w:color w:val="000000"/>
          <w:kern w:val="0"/>
          <w:sz w:val="28"/>
          <w:szCs w:val="28"/>
        </w:rPr>
        <w:t>特别提醒：对上述标的物的权属有异议者，请于</w:t>
      </w:r>
      <w:r>
        <w:rPr>
          <w:rFonts w:cs="Helvetica" w:asciiTheme="minorEastAsia" w:hAnsiTheme="minorEastAsia"/>
          <w:b/>
          <w:bCs/>
          <w:color w:val="000000"/>
          <w:kern w:val="0"/>
          <w:sz w:val="28"/>
          <w:szCs w:val="28"/>
          <w:highlight w:val="green"/>
        </w:rPr>
        <w:t>2024年</w:t>
      </w:r>
      <w:r>
        <w:rPr>
          <w:rFonts w:hint="eastAsia" w:cs="Helvetica" w:asciiTheme="minorEastAsia" w:hAnsiTheme="minorEastAsia"/>
          <w:b/>
          <w:bCs/>
          <w:color w:val="000000"/>
          <w:kern w:val="0"/>
          <w:sz w:val="28"/>
          <w:szCs w:val="28"/>
          <w:highlight w:val="green"/>
          <w:lang w:val="en-US" w:eastAsia="zh-CN"/>
        </w:rPr>
        <w:t>12</w:t>
      </w:r>
      <w:r>
        <w:rPr>
          <w:rFonts w:cs="Helvetica" w:asciiTheme="minorEastAsia" w:hAnsiTheme="minorEastAsia"/>
          <w:b/>
          <w:bCs/>
          <w:color w:val="000000"/>
          <w:kern w:val="0"/>
          <w:sz w:val="28"/>
          <w:szCs w:val="28"/>
          <w:highlight w:val="green"/>
        </w:rPr>
        <w:t>月</w:t>
      </w:r>
      <w:r>
        <w:rPr>
          <w:rFonts w:hint="eastAsia" w:cs="Helvetica" w:asciiTheme="minorEastAsia" w:hAnsiTheme="minorEastAsia"/>
          <w:b/>
          <w:bCs/>
          <w:color w:val="000000"/>
          <w:kern w:val="0"/>
          <w:sz w:val="28"/>
          <w:szCs w:val="28"/>
          <w:highlight w:val="green"/>
        </w:rPr>
        <w:t>26</w:t>
      </w:r>
      <w:r>
        <w:rPr>
          <w:rFonts w:cs="Helvetica" w:asciiTheme="minorEastAsia" w:hAnsiTheme="minorEastAsia"/>
          <w:b/>
          <w:bCs/>
          <w:color w:val="000000"/>
          <w:kern w:val="0"/>
          <w:sz w:val="28"/>
          <w:szCs w:val="28"/>
          <w:highlight w:val="green"/>
        </w:rPr>
        <w:t>日</w:t>
      </w:r>
      <w:r>
        <w:rPr>
          <w:rFonts w:cs="Helvetica" w:asciiTheme="minorEastAsia" w:hAnsiTheme="minorEastAsia"/>
          <w:b/>
          <w:bCs/>
          <w:color w:val="000000"/>
          <w:kern w:val="0"/>
          <w:sz w:val="28"/>
          <w:szCs w:val="28"/>
        </w:rPr>
        <w:t>前与管理人联系。与本拍品有关人员[案件当事人、担保物权人（</w:t>
      </w:r>
      <w:r>
        <w:rPr>
          <w:rFonts w:hint="eastAsia" w:cs="Helvetica" w:asciiTheme="minorEastAsia" w:hAnsiTheme="minorEastAsia"/>
          <w:b/>
          <w:bCs/>
          <w:color w:val="000000"/>
          <w:kern w:val="0"/>
          <w:sz w:val="28"/>
          <w:szCs w:val="28"/>
        </w:rPr>
        <w:t>抵押/</w:t>
      </w:r>
      <w:r>
        <w:rPr>
          <w:rFonts w:cs="Helvetica" w:asciiTheme="minorEastAsia" w:hAnsiTheme="minorEastAsia"/>
          <w:b/>
          <w:bCs/>
          <w:color w:val="000000"/>
          <w:kern w:val="0"/>
          <w:sz w:val="28"/>
          <w:szCs w:val="28"/>
        </w:rPr>
        <w:t>质押权人）、优先购买权人等]均可参加竞拍，不参加竞拍的请关注本次拍卖活动的整个过程。根据最高人民法院《关于人民法院网络司法拍卖若干问题的规定》第三十四条之规定：实施网络司法拍卖的，下列机构和人员不得竞买并不得委托他人代为竞买与其相关的拍卖财产：</w:t>
      </w:r>
      <w:r>
        <w:rPr>
          <w:rFonts w:hint="eastAsia" w:cs="宋体" w:asciiTheme="minorEastAsia" w:hAnsiTheme="minorEastAsia"/>
          <w:b/>
          <w:bCs/>
          <w:color w:val="000000"/>
          <w:kern w:val="0"/>
          <w:sz w:val="28"/>
          <w:szCs w:val="28"/>
        </w:rPr>
        <w:t>①</w:t>
      </w:r>
      <w:r>
        <w:rPr>
          <w:rFonts w:cs="Helvetica" w:asciiTheme="minorEastAsia" w:hAnsiTheme="minorEastAsia"/>
          <w:b/>
          <w:bCs/>
          <w:color w:val="000000"/>
          <w:kern w:val="0"/>
          <w:sz w:val="28"/>
          <w:szCs w:val="28"/>
        </w:rPr>
        <w:t>负责执行的人民法院；</w:t>
      </w:r>
      <w:r>
        <w:rPr>
          <w:rFonts w:hint="eastAsia" w:cs="宋体" w:asciiTheme="minorEastAsia" w:hAnsiTheme="minorEastAsia"/>
          <w:b/>
          <w:bCs/>
          <w:color w:val="000000"/>
          <w:kern w:val="0"/>
          <w:sz w:val="28"/>
          <w:szCs w:val="28"/>
        </w:rPr>
        <w:t>②</w:t>
      </w:r>
      <w:r>
        <w:rPr>
          <w:rFonts w:cs="Helvetica" w:asciiTheme="minorEastAsia" w:hAnsiTheme="minorEastAsia"/>
          <w:b/>
          <w:bCs/>
          <w:color w:val="000000"/>
          <w:kern w:val="0"/>
          <w:sz w:val="28"/>
          <w:szCs w:val="28"/>
        </w:rPr>
        <w:t>网络服务提供者；</w:t>
      </w:r>
      <w:r>
        <w:rPr>
          <w:rFonts w:hint="eastAsia" w:cs="宋体" w:asciiTheme="minorEastAsia" w:hAnsiTheme="minorEastAsia"/>
          <w:b/>
          <w:bCs/>
          <w:color w:val="000000"/>
          <w:kern w:val="0"/>
          <w:sz w:val="28"/>
          <w:szCs w:val="28"/>
        </w:rPr>
        <w:t>③</w:t>
      </w:r>
      <w:r>
        <w:rPr>
          <w:rFonts w:cs="Helvetica" w:asciiTheme="minorEastAsia" w:hAnsiTheme="minorEastAsia"/>
          <w:b/>
          <w:bCs/>
          <w:color w:val="000000"/>
          <w:kern w:val="0"/>
          <w:sz w:val="28"/>
          <w:szCs w:val="28"/>
        </w:rPr>
        <w:t>承担拍卖辅助工作的社会机构或者组织；</w:t>
      </w:r>
      <w:r>
        <w:rPr>
          <w:rFonts w:hint="eastAsia" w:cs="宋体" w:asciiTheme="minorEastAsia" w:hAnsiTheme="minorEastAsia"/>
          <w:b/>
          <w:bCs/>
          <w:color w:val="000000"/>
          <w:kern w:val="0"/>
          <w:sz w:val="28"/>
          <w:szCs w:val="28"/>
        </w:rPr>
        <w:t>④</w:t>
      </w:r>
      <w:r>
        <w:rPr>
          <w:rFonts w:cs="Helvetica" w:asciiTheme="minorEastAsia" w:hAnsiTheme="minorEastAsia"/>
          <w:b/>
          <w:bCs/>
          <w:color w:val="000000"/>
          <w:kern w:val="0"/>
          <w:sz w:val="28"/>
          <w:szCs w:val="28"/>
        </w:rPr>
        <w:t>第1至3项规定主体的工作人员及近亲属。</w:t>
      </w:r>
    </w:p>
    <w:p w14:paraId="39229D7B">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拍卖时间</w:t>
      </w:r>
    </w:p>
    <w:p w14:paraId="0688C475">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拍卖时间于</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202</w:t>
      </w:r>
      <w:r>
        <w:rPr>
          <w:rStyle w:val="18"/>
          <w:rFonts w:hint="eastAsia" w:cs="微软雅黑" w:asciiTheme="minorEastAsia" w:hAnsiTheme="minorEastAsia"/>
          <w:color w:val="000000" w:themeColor="text1"/>
          <w:sz w:val="28"/>
          <w:szCs w:val="28"/>
          <w:highlight w:val="cyan"/>
          <w:shd w:val="clear" w:color="auto" w:fill="FFFFFF"/>
          <w:lang w:val="en-US" w:eastAsia="zh-CN"/>
          <w14:textFill>
            <w14:solidFill>
              <w14:schemeClr w14:val="tx1"/>
            </w14:solidFill>
          </w14:textFill>
        </w:rPr>
        <w:t>5</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年</w:t>
      </w:r>
      <w:r>
        <w:rPr>
          <w:rStyle w:val="18"/>
          <w:rFonts w:hint="eastAsia" w:cs="微软雅黑" w:asciiTheme="minorEastAsia" w:hAnsiTheme="minorEastAsia"/>
          <w:color w:val="000000" w:themeColor="text1"/>
          <w:sz w:val="28"/>
          <w:szCs w:val="28"/>
          <w:highlight w:val="cyan"/>
          <w:shd w:val="clear" w:color="auto" w:fill="FFFFFF"/>
          <w:lang w:val="en-US" w:eastAsia="zh-CN"/>
          <w14:textFill>
            <w14:solidFill>
              <w14:schemeClr w14:val="tx1"/>
            </w14:solidFill>
          </w14:textFill>
        </w:rPr>
        <w:t>1</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月</w:t>
      </w:r>
      <w:r>
        <w:rPr>
          <w:rStyle w:val="18"/>
          <w:rFonts w:hint="eastAsia" w:cs="微软雅黑" w:asciiTheme="minorEastAsia" w:hAnsiTheme="minorEastAsia"/>
          <w:color w:val="000000" w:themeColor="text1"/>
          <w:sz w:val="28"/>
          <w:szCs w:val="28"/>
          <w:highlight w:val="cyan"/>
          <w:shd w:val="clear" w:color="auto" w:fill="FFFFFF"/>
          <w:lang w:val="en-US" w:eastAsia="zh-CN"/>
          <w14:textFill>
            <w14:solidFill>
              <w14:schemeClr w14:val="tx1"/>
            </w14:solidFill>
          </w14:textFill>
        </w:rPr>
        <w:t>3</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日10时起至202</w:t>
      </w:r>
      <w:r>
        <w:rPr>
          <w:rStyle w:val="18"/>
          <w:rFonts w:hint="eastAsia" w:cs="微软雅黑" w:asciiTheme="minorEastAsia" w:hAnsiTheme="minorEastAsia"/>
          <w:color w:val="000000" w:themeColor="text1"/>
          <w:sz w:val="28"/>
          <w:szCs w:val="28"/>
          <w:highlight w:val="cyan"/>
          <w:shd w:val="clear" w:color="auto" w:fill="FFFFFF"/>
          <w:lang w:val="en-US" w:eastAsia="zh-CN"/>
          <w14:textFill>
            <w14:solidFill>
              <w14:schemeClr w14:val="tx1"/>
            </w14:solidFill>
          </w14:textFill>
        </w:rPr>
        <w:t>5</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年</w:t>
      </w:r>
      <w:r>
        <w:rPr>
          <w:rStyle w:val="18"/>
          <w:rFonts w:hint="eastAsia" w:cs="微软雅黑" w:asciiTheme="minorEastAsia" w:hAnsiTheme="minorEastAsia"/>
          <w:color w:val="000000" w:themeColor="text1"/>
          <w:sz w:val="28"/>
          <w:szCs w:val="28"/>
          <w:highlight w:val="cyan"/>
          <w:shd w:val="clear" w:color="auto" w:fill="FFFFFF"/>
          <w:lang w:val="en-US" w:eastAsia="zh-CN"/>
          <w14:textFill>
            <w14:solidFill>
              <w14:schemeClr w14:val="tx1"/>
            </w14:solidFill>
          </w14:textFill>
        </w:rPr>
        <w:t>1</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月4日10时止</w:t>
      </w:r>
      <w:r>
        <w:rPr>
          <w:rFonts w:hint="eastAsia" w:cs="宋体" w:asciiTheme="minorEastAsia" w:hAnsiTheme="minorEastAsia"/>
          <w:color w:val="000000"/>
          <w:kern w:val="0"/>
          <w:sz w:val="28"/>
          <w:szCs w:val="28"/>
        </w:rPr>
        <w:t>（延时的除外），举行拍卖竞价会。</w:t>
      </w:r>
    </w:p>
    <w:p w14:paraId="1D8569E8">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起拍价</w:t>
      </w:r>
    </w:p>
    <w:p w14:paraId="47E58243">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b/>
          <w:bCs/>
          <w:color w:val="000000"/>
          <w:kern w:val="0"/>
          <w:sz w:val="28"/>
          <w:szCs w:val="28"/>
        </w:rPr>
        <w:t>起拍价</w:t>
      </w:r>
      <w:r>
        <w:rPr>
          <w:rFonts w:hint="eastAsia" w:cs="宋体" w:asciiTheme="minorEastAsia" w:hAnsiTheme="minorEastAsia"/>
          <w:color w:val="000000"/>
          <w:kern w:val="0"/>
          <w:sz w:val="28"/>
          <w:szCs w:val="28"/>
          <w:shd w:val="clear" w:color="auto" w:fill="84E291" w:themeFill="accent3" w:themeFillTint="66"/>
        </w:rPr>
        <w:t>5</w:t>
      </w:r>
      <w:r>
        <w:rPr>
          <w:rFonts w:hint="eastAsia" w:cs="宋体" w:asciiTheme="minorEastAsia" w:hAnsiTheme="minorEastAsia"/>
          <w:color w:val="000000"/>
          <w:kern w:val="0"/>
          <w:sz w:val="28"/>
          <w:szCs w:val="28"/>
          <w:shd w:val="clear" w:color="auto" w:fill="84E291" w:themeFill="accent3" w:themeFillTint="66"/>
          <w:lang w:val="en-US" w:eastAsia="zh-CN"/>
        </w:rPr>
        <w:t>64.96</w:t>
      </w:r>
      <w:r>
        <w:rPr>
          <w:rFonts w:hint="eastAsia" w:cs="宋体" w:asciiTheme="minorEastAsia" w:hAnsiTheme="minorEastAsia"/>
          <w:color w:val="000000"/>
          <w:kern w:val="0"/>
          <w:sz w:val="28"/>
          <w:szCs w:val="28"/>
          <w:shd w:val="clear" w:color="auto" w:fill="84E291" w:themeFill="accent3" w:themeFillTint="66"/>
        </w:rPr>
        <w:t>万元</w:t>
      </w:r>
      <w:r>
        <w:rPr>
          <w:rFonts w:hint="eastAsia" w:cs="宋体" w:asciiTheme="minorEastAsia" w:hAnsiTheme="minorEastAsia"/>
          <w:color w:val="000000"/>
          <w:kern w:val="0"/>
          <w:sz w:val="28"/>
          <w:szCs w:val="28"/>
        </w:rPr>
        <w:t>人民币，保证金：</w:t>
      </w:r>
      <w:r>
        <w:rPr>
          <w:rFonts w:hint="eastAsia" w:cs="宋体" w:asciiTheme="minorEastAsia" w:hAnsiTheme="minorEastAsia"/>
          <w:color w:val="000000"/>
          <w:kern w:val="0"/>
          <w:sz w:val="28"/>
          <w:szCs w:val="28"/>
          <w:shd w:val="clear" w:color="auto" w:fill="84E291" w:themeFill="accent3" w:themeFillTint="66"/>
        </w:rPr>
        <w:t>200万元</w:t>
      </w:r>
      <w:r>
        <w:rPr>
          <w:rFonts w:hint="eastAsia" w:cs="宋体" w:asciiTheme="minorEastAsia" w:hAnsiTheme="minorEastAsia"/>
          <w:color w:val="000000"/>
          <w:kern w:val="0"/>
          <w:sz w:val="28"/>
          <w:szCs w:val="28"/>
        </w:rPr>
        <w:t>人民币，增价幅度：</w:t>
      </w:r>
      <w:r>
        <w:rPr>
          <w:rFonts w:hint="eastAsia" w:cs="宋体" w:asciiTheme="minorEastAsia" w:hAnsiTheme="minorEastAsia"/>
          <w:color w:val="000000"/>
          <w:kern w:val="0"/>
          <w:sz w:val="28"/>
          <w:szCs w:val="28"/>
          <w:shd w:val="clear" w:color="auto" w:fill="84E291" w:themeFill="accent3" w:themeFillTint="66"/>
        </w:rPr>
        <w:t>1万元</w:t>
      </w:r>
      <w:r>
        <w:rPr>
          <w:rFonts w:hint="eastAsia" w:cs="宋体" w:asciiTheme="minorEastAsia" w:hAnsiTheme="minorEastAsia"/>
          <w:color w:val="000000"/>
          <w:kern w:val="0"/>
          <w:sz w:val="28"/>
          <w:szCs w:val="28"/>
        </w:rPr>
        <w:t>人民币及其倍数。</w:t>
      </w:r>
    </w:p>
    <w:p w14:paraId="5F513EA9">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对上述标的权属有异议者，请于竞拍开始前</w:t>
      </w:r>
      <w:r>
        <w:rPr>
          <w:rFonts w:hint="eastAsia" w:cs="宋体" w:asciiTheme="minorEastAsia" w:hAnsiTheme="minorEastAsia"/>
          <w:color w:val="000000"/>
          <w:kern w:val="0"/>
          <w:sz w:val="28"/>
          <w:szCs w:val="28"/>
          <w:shd w:val="clear" w:color="auto" w:fill="84E291" w:themeFill="accent3" w:themeFillTint="66"/>
        </w:rPr>
        <w:t>5日内</w:t>
      </w:r>
      <w:r>
        <w:rPr>
          <w:rFonts w:hint="eastAsia" w:cs="宋体" w:asciiTheme="minorEastAsia" w:hAnsiTheme="minorEastAsia"/>
          <w:color w:val="000000"/>
          <w:kern w:val="0"/>
          <w:sz w:val="28"/>
          <w:szCs w:val="28"/>
        </w:rPr>
        <w:t>联系管理人（联系人：陈文婷  孙敏瑞  联系方式：15380476175  17712767171）。</w:t>
      </w:r>
    </w:p>
    <w:p w14:paraId="4A3E0B1E">
      <w:pPr>
        <w:pStyle w:val="2"/>
        <w:rPr>
          <w:rFonts w:hint="eastAsia" w:asciiTheme="minorEastAsia" w:hAnsiTheme="minorEastAsia" w:eastAsiaTheme="minorEastAsia"/>
          <w:color w:val="000000"/>
          <w:sz w:val="28"/>
          <w:szCs w:val="28"/>
        </w:rPr>
      </w:pPr>
      <w:r>
        <w:rPr>
          <w:rFonts w:hint="eastAsia" w:asciiTheme="minorEastAsia" w:hAnsiTheme="minorEastAsia" w:eastAsiaTheme="minorEastAsia"/>
          <w:color w:val="000000"/>
          <w:sz w:val="28"/>
          <w:szCs w:val="28"/>
        </w:rPr>
        <w:t>咨询看样</w:t>
      </w:r>
    </w:p>
    <w:p w14:paraId="27D8CAD1">
      <w:pPr>
        <w:ind w:firstLine="560" w:firstLineChars="200"/>
        <w:rPr>
          <w:rFonts w:hint="eastAsia" w:asciiTheme="minorEastAsia" w:hAnsiTheme="minorEastAsia"/>
          <w:sz w:val="28"/>
          <w:szCs w:val="28"/>
        </w:rPr>
      </w:pPr>
      <w:r>
        <w:rPr>
          <w:rFonts w:hint="eastAsia" w:asciiTheme="minorEastAsia" w:hAnsiTheme="minorEastAsia"/>
          <w:sz w:val="28"/>
          <w:szCs w:val="28"/>
        </w:rPr>
        <w:t>公告期间接受咨询（联系时间：上午9:00-11:30，下午13:00-16:00，节假日除外），意向竞买人可联系管理人，有意者请提前与管理人取得联系后将集中安排。</w:t>
      </w:r>
    </w:p>
    <w:p w14:paraId="4AC3224D">
      <w:pPr>
        <w:pStyle w:val="2"/>
        <w:rPr>
          <w:rFonts w:hint="eastAsia" w:asciiTheme="minorEastAsia" w:hAnsiTheme="minorEastAsia" w:eastAsiaTheme="minorEastAsia"/>
          <w:color w:val="000000"/>
          <w:sz w:val="28"/>
          <w:szCs w:val="28"/>
        </w:rPr>
      </w:pPr>
      <w:r>
        <w:rPr>
          <w:rFonts w:hint="eastAsia" w:asciiTheme="minorEastAsia" w:hAnsiTheme="minorEastAsia" w:eastAsiaTheme="minorEastAsia"/>
          <w:sz w:val="28"/>
          <w:szCs w:val="28"/>
        </w:rPr>
        <w:t>竞买人条件</w:t>
      </w:r>
    </w:p>
    <w:p w14:paraId="72E4ADAB">
      <w:pPr>
        <w:pStyle w:val="34"/>
        <w:widowControl/>
        <w:numPr>
          <w:ilvl w:val="0"/>
          <w:numId w:val="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333333"/>
          <w:kern w:val="0"/>
          <w:sz w:val="28"/>
          <w:szCs w:val="28"/>
        </w:rPr>
        <w:t>凡具备完全民事行为能力的自然人、法人和其他组织均可参加竞买（竞买人在京东网上实名注册）。</w:t>
      </w:r>
    </w:p>
    <w:p w14:paraId="3B07B545">
      <w:pPr>
        <w:pStyle w:val="34"/>
        <w:widowControl/>
        <w:numPr>
          <w:ilvl w:val="0"/>
          <w:numId w:val="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333333"/>
          <w:kern w:val="0"/>
          <w:sz w:val="28"/>
          <w:szCs w:val="28"/>
        </w:rPr>
        <w:t>企业与事业单位、其他组织参与竞买的，必须于竞买开始前向溧阳法院、管理人提交相关竞买手续包括企业信息、法定代表人身份证明、授权委托书等材料。</w:t>
      </w:r>
    </w:p>
    <w:p w14:paraId="614C9D84">
      <w:pPr>
        <w:pStyle w:val="34"/>
        <w:widowControl/>
        <w:numPr>
          <w:ilvl w:val="0"/>
          <w:numId w:val="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竞买前，竞买人需在京东注册账号并通过实名认证（已注册京东账号需通过实名认证）。</w:t>
      </w:r>
    </w:p>
    <w:p w14:paraId="31C1F4FB">
      <w:pPr>
        <w:pStyle w:val="34"/>
        <w:widowControl/>
        <w:numPr>
          <w:ilvl w:val="0"/>
          <w:numId w:val="6"/>
        </w:numPr>
        <w:shd w:val="clear" w:color="auto" w:fill="FFFFFF"/>
        <w:adjustRightInd w:val="0"/>
        <w:snapToGrid w:val="0"/>
        <w:ind w:left="0" w:firstLine="560" w:firstLineChars="200"/>
        <w:rPr>
          <w:rFonts w:hint="eastAsia" w:cs="宋体" w:asciiTheme="minorEastAsia" w:hAnsiTheme="minorEastAsia"/>
          <w:color w:val="FF0000"/>
          <w:kern w:val="0"/>
          <w:sz w:val="28"/>
          <w:szCs w:val="28"/>
        </w:rPr>
      </w:pPr>
      <w:r>
        <w:rPr>
          <w:rFonts w:hint="eastAsia" w:cs="宋体" w:asciiTheme="minorEastAsia" w:hAnsiTheme="minorEastAsia"/>
          <w:color w:val="FF0000"/>
          <w:kern w:val="0"/>
          <w:sz w:val="28"/>
          <w:szCs w:val="28"/>
        </w:rPr>
        <w:t>如参与竞买人未开设京东账户，可委托代理人（具备完全民事行为能力的自然人）进行，但该竞买人（法定代表人、其他组织的负责人）与委托代理人须在参与竞买前</w:t>
      </w:r>
      <w:r>
        <w:rPr>
          <w:rFonts w:hint="eastAsia" w:cs="宋体" w:asciiTheme="minorEastAsia" w:hAnsiTheme="minorEastAsia"/>
          <w:color w:val="FF0000"/>
          <w:kern w:val="0"/>
          <w:sz w:val="28"/>
          <w:szCs w:val="28"/>
          <w:shd w:val="clear" w:color="auto" w:fill="00B050"/>
        </w:rPr>
        <w:t>提前两个工作日</w:t>
      </w:r>
      <w:r>
        <w:rPr>
          <w:rFonts w:hint="eastAsia" w:cs="宋体" w:asciiTheme="minorEastAsia" w:hAnsiTheme="minorEastAsia"/>
          <w:color w:val="FF0000"/>
          <w:kern w:val="0"/>
          <w:sz w:val="28"/>
          <w:szCs w:val="28"/>
        </w:rPr>
        <w:t>一同到管理人处办理委托手续，并于竞买成功后一同到管理人处办理《江苏新旺混凝土有限公司重整投资人确认函》。开拍前无委托手续或委托手续不全的，竞买活动认定为参拍人的本人行为，参拍人即为账号实名注册人。</w:t>
      </w:r>
      <w:r>
        <w:rPr>
          <w:rFonts w:hint="eastAsia" w:cs="宋体" w:asciiTheme="minorEastAsia" w:hAnsiTheme="minorEastAsia"/>
          <w:color w:val="000000"/>
          <w:kern w:val="0"/>
          <w:sz w:val="28"/>
          <w:szCs w:val="28"/>
        </w:rPr>
        <w:t>因不符合条件参加竞买的，由竞买人自行承担相应的法律责任。</w:t>
      </w:r>
    </w:p>
    <w:p w14:paraId="78DFFDA6">
      <w:pPr>
        <w:pStyle w:val="34"/>
        <w:widowControl/>
        <w:numPr>
          <w:ilvl w:val="0"/>
          <w:numId w:val="6"/>
        </w:numPr>
        <w:shd w:val="clear" w:color="auto" w:fill="FFFFFF"/>
        <w:adjustRightInd w:val="0"/>
        <w:snapToGrid w:val="0"/>
        <w:ind w:left="0" w:firstLine="560" w:firstLineChars="200"/>
        <w:rPr>
          <w:rFonts w:hint="eastAsia" w:cs="宋体" w:asciiTheme="minorEastAsia" w:hAnsiTheme="minorEastAsia"/>
          <w:color w:val="FF0000"/>
          <w:kern w:val="0"/>
          <w:sz w:val="28"/>
          <w:szCs w:val="28"/>
        </w:rPr>
      </w:pPr>
      <w:r>
        <w:rPr>
          <w:rFonts w:hint="eastAsia" w:cs="宋体" w:asciiTheme="minorEastAsia" w:hAnsiTheme="minorEastAsia"/>
          <w:color w:val="FF0000"/>
          <w:kern w:val="0"/>
          <w:sz w:val="28"/>
          <w:szCs w:val="28"/>
        </w:rPr>
        <w:t>因京东司法拍卖无法注册联名用户，如竞买人需联名竞买的，联名竞买的各方须在竞买前</w:t>
      </w:r>
      <w:r>
        <w:rPr>
          <w:rFonts w:hint="eastAsia" w:cs="宋体" w:asciiTheme="minorEastAsia" w:hAnsiTheme="minorEastAsia"/>
          <w:color w:val="FF0000"/>
          <w:kern w:val="0"/>
          <w:sz w:val="28"/>
          <w:szCs w:val="28"/>
          <w:shd w:val="clear" w:color="auto" w:fill="00B050"/>
        </w:rPr>
        <w:t>提前两个工作日</w:t>
      </w:r>
      <w:r>
        <w:rPr>
          <w:rFonts w:hint="eastAsia" w:cs="宋体" w:asciiTheme="minorEastAsia" w:hAnsiTheme="minorEastAsia"/>
          <w:color w:val="FF0000"/>
          <w:kern w:val="0"/>
          <w:sz w:val="28"/>
          <w:szCs w:val="28"/>
        </w:rPr>
        <w:t>一同到管理人处办理联名竞买手续和委托拍卖手续。竞买成功后，联名竞买的各方需共同到管理人处办理《江苏新旺混凝土有限公司重整投资人确认函》。</w:t>
      </w:r>
    </w:p>
    <w:p w14:paraId="5E7DC525">
      <w:pPr>
        <w:pStyle w:val="34"/>
        <w:widowControl/>
        <w:numPr>
          <w:ilvl w:val="0"/>
          <w:numId w:val="6"/>
        </w:numPr>
        <w:shd w:val="clear" w:color="auto" w:fill="FFFFFF"/>
        <w:adjustRightInd w:val="0"/>
        <w:snapToGrid w:val="0"/>
        <w:ind w:left="0" w:firstLine="560" w:firstLineChars="200"/>
        <w:rPr>
          <w:rFonts w:hint="eastAsia" w:cs="宋体" w:asciiTheme="minorEastAsia" w:hAnsiTheme="minorEastAsia"/>
          <w:color w:val="FF0000"/>
          <w:kern w:val="0"/>
          <w:sz w:val="28"/>
          <w:szCs w:val="28"/>
        </w:rPr>
      </w:pPr>
      <w:r>
        <w:rPr>
          <w:rFonts w:hint="eastAsia" w:cs="宋体" w:asciiTheme="minorEastAsia" w:hAnsiTheme="minorEastAsia"/>
          <w:color w:val="FF0000"/>
          <w:kern w:val="0"/>
          <w:sz w:val="28"/>
          <w:szCs w:val="28"/>
        </w:rPr>
        <w:t>因京东账户实名认证需48小时左右，请有意向参与竞拍的竞买人提前开设好京东账户，以防影响参与竞拍。</w:t>
      </w:r>
    </w:p>
    <w:p w14:paraId="07D43B08">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优先购买权人</w:t>
      </w:r>
    </w:p>
    <w:p w14:paraId="3A2CE7AD">
      <w:pPr>
        <w:pStyle w:val="40"/>
        <w:widowControl/>
        <w:numPr>
          <w:ilvl w:val="0"/>
          <w:numId w:val="7"/>
        </w:numPr>
        <w:spacing w:after="0" w:line="240" w:lineRule="auto"/>
        <w:ind w:left="0" w:firstLine="560"/>
        <w:rPr>
          <w:rFonts w:hint="eastAsia" w:cs="Helvetica" w:asciiTheme="minorEastAsia" w:hAnsiTheme="minorEastAsia"/>
          <w:color w:val="000000"/>
          <w:kern w:val="0"/>
          <w:sz w:val="28"/>
          <w:szCs w:val="28"/>
        </w:rPr>
      </w:pPr>
      <w:r>
        <w:rPr>
          <w:rFonts w:hint="eastAsia" w:cs="Helvetica" w:asciiTheme="minorEastAsia" w:hAnsiTheme="minorEastAsia"/>
          <w:color w:val="000000"/>
          <w:kern w:val="0"/>
          <w:sz w:val="28"/>
          <w:szCs w:val="28"/>
          <w:lang w:eastAsia="zh-Hans"/>
        </w:rPr>
        <w:t>标的已知</w:t>
      </w:r>
      <w:r>
        <w:rPr>
          <w:rFonts w:cs="Helvetica" w:asciiTheme="minorEastAsia" w:hAnsiTheme="minorEastAsia"/>
          <w:color w:val="000000"/>
          <w:kern w:val="0"/>
          <w:sz w:val="28"/>
          <w:szCs w:val="28"/>
        </w:rPr>
        <w:t>优先购买权人</w:t>
      </w:r>
      <w:r>
        <w:rPr>
          <w:rFonts w:hint="eastAsia" w:cs="Helvetica" w:asciiTheme="minorEastAsia" w:hAnsiTheme="minorEastAsia"/>
          <w:color w:val="000000"/>
          <w:kern w:val="0"/>
          <w:sz w:val="28"/>
          <w:szCs w:val="28"/>
        </w:rPr>
        <w:t>：按顺位有：</w:t>
      </w:r>
    </w:p>
    <w:p w14:paraId="07FA5E25">
      <w:pPr>
        <w:pStyle w:val="40"/>
        <w:widowControl/>
        <w:numPr>
          <w:ilvl w:val="0"/>
          <w:numId w:val="8"/>
        </w:numPr>
        <w:spacing w:after="0" w:line="240" w:lineRule="auto"/>
        <w:ind w:left="0" w:firstLine="560"/>
        <w:rPr>
          <w:rFonts w:hint="eastAsia" w:cs="Helvetica" w:asciiTheme="minorEastAsia" w:hAnsiTheme="minorEastAsia"/>
          <w:color w:val="000000"/>
          <w:kern w:val="0"/>
          <w:sz w:val="28"/>
          <w:szCs w:val="28"/>
          <w:shd w:val="clear" w:color="auto" w:fill="00B0F0"/>
        </w:rPr>
      </w:pPr>
      <w:r>
        <w:rPr>
          <w:rFonts w:hint="eastAsia" w:asciiTheme="minorEastAsia" w:hAnsiTheme="minorEastAsia"/>
          <w:sz w:val="28"/>
          <w:szCs w:val="28"/>
          <w:shd w:val="clear" w:color="auto" w:fill="00B0F0"/>
        </w:rPr>
        <w:t>第一顺位优先购买权人：被评为新旺公司破产重整案正选意向重整投资人/假马兜底投资人，</w:t>
      </w:r>
      <w:r>
        <w:rPr>
          <w:rFonts w:hint="eastAsia" w:cs="Helvetica" w:asciiTheme="minorEastAsia" w:hAnsiTheme="minorEastAsia"/>
          <w:color w:val="000000"/>
          <w:kern w:val="0"/>
          <w:sz w:val="28"/>
          <w:szCs w:val="28"/>
          <w:shd w:val="clear" w:color="auto" w:fill="00B0F0"/>
        </w:rPr>
        <w:t>溧阳市汇禾材料有限公司；</w:t>
      </w:r>
    </w:p>
    <w:p w14:paraId="3B5EF3ED">
      <w:pPr>
        <w:pStyle w:val="40"/>
        <w:widowControl/>
        <w:numPr>
          <w:ilvl w:val="0"/>
          <w:numId w:val="8"/>
        </w:numPr>
        <w:spacing w:after="0" w:line="240" w:lineRule="auto"/>
        <w:ind w:left="0" w:firstLine="560"/>
        <w:rPr>
          <w:rFonts w:hint="eastAsia" w:cs="Helvetica" w:asciiTheme="minorEastAsia" w:hAnsiTheme="minorEastAsia"/>
          <w:color w:val="000000"/>
          <w:kern w:val="0"/>
          <w:sz w:val="28"/>
          <w:szCs w:val="28"/>
          <w:shd w:val="clear" w:color="auto" w:fill="00B0F0"/>
        </w:rPr>
      </w:pPr>
      <w:r>
        <w:rPr>
          <w:rFonts w:hint="eastAsia" w:cs="Helvetica" w:asciiTheme="minorEastAsia" w:hAnsiTheme="minorEastAsia"/>
          <w:color w:val="000000"/>
          <w:kern w:val="0"/>
          <w:sz w:val="28"/>
          <w:szCs w:val="28"/>
          <w:shd w:val="clear" w:color="auto" w:fill="00B0F0"/>
          <w:lang w:eastAsia="zh-Hans"/>
        </w:rPr>
        <w:t>第二顺位优先购买人：被评为新旺公司破产重整案备选意向重整投资人/第二顺位假马兜底投资人，丁俊忠、丁春伟、朱俊华组成的联合体</w:t>
      </w:r>
      <w:r>
        <w:rPr>
          <w:rFonts w:cs="Helvetica" w:asciiTheme="minorEastAsia" w:hAnsiTheme="minorEastAsia"/>
          <w:color w:val="000000"/>
          <w:kern w:val="0"/>
          <w:sz w:val="28"/>
          <w:szCs w:val="28"/>
          <w:shd w:val="clear" w:color="auto" w:fill="00B0F0"/>
          <w:lang w:eastAsia="zh-Hans"/>
        </w:rPr>
        <w:t>。</w:t>
      </w:r>
    </w:p>
    <w:p w14:paraId="44C09C18">
      <w:pPr>
        <w:pStyle w:val="40"/>
        <w:widowControl/>
        <w:numPr>
          <w:ilvl w:val="0"/>
          <w:numId w:val="7"/>
        </w:numPr>
        <w:spacing w:after="0" w:line="240" w:lineRule="auto"/>
        <w:ind w:left="0" w:firstLine="560"/>
        <w:rPr>
          <w:rFonts w:hint="eastAsia" w:cs="Helvetica" w:asciiTheme="minorEastAsia" w:hAnsiTheme="minorEastAsia"/>
          <w:b/>
          <w:bCs/>
          <w:color w:val="FF0000"/>
          <w:kern w:val="0"/>
          <w:sz w:val="28"/>
          <w:szCs w:val="28"/>
        </w:rPr>
      </w:pPr>
      <w:r>
        <w:rPr>
          <w:rFonts w:hint="eastAsia" w:cs="Helvetica" w:asciiTheme="minorEastAsia" w:hAnsiTheme="minorEastAsia"/>
          <w:b/>
          <w:bCs/>
          <w:color w:val="FF0000"/>
          <w:kern w:val="0"/>
          <w:sz w:val="28"/>
          <w:szCs w:val="28"/>
        </w:rPr>
        <w:t>竞价标的如若存在优先购买权人</w:t>
      </w:r>
      <w:r>
        <w:rPr>
          <w:rFonts w:cs="Helvetica" w:asciiTheme="minorEastAsia" w:hAnsiTheme="minorEastAsia"/>
          <w:b/>
          <w:bCs/>
          <w:color w:val="FF0000"/>
          <w:kern w:val="0"/>
          <w:sz w:val="28"/>
          <w:szCs w:val="28"/>
        </w:rPr>
        <w:t>，优先购买权人参加竞买的，应于拍卖开始</w:t>
      </w:r>
      <w:r>
        <w:rPr>
          <w:rFonts w:hint="eastAsia" w:cs="Helvetica" w:asciiTheme="minorEastAsia" w:hAnsiTheme="minorEastAsia"/>
          <w:b/>
          <w:bCs/>
          <w:color w:val="FF0000"/>
          <w:kern w:val="0"/>
          <w:sz w:val="28"/>
          <w:szCs w:val="28"/>
        </w:rPr>
        <w:t>前</w:t>
      </w:r>
      <w:r>
        <w:rPr>
          <w:rFonts w:cs="Helvetica" w:asciiTheme="minorEastAsia" w:hAnsiTheme="minorEastAsia"/>
          <w:b/>
          <w:bCs/>
          <w:color w:val="FF0000"/>
          <w:kern w:val="0"/>
          <w:sz w:val="28"/>
          <w:szCs w:val="28"/>
          <w:highlight w:val="green"/>
        </w:rPr>
        <w:t>3个工作日</w:t>
      </w:r>
      <w:r>
        <w:rPr>
          <w:rFonts w:hint="eastAsia" w:cs="Helvetica" w:asciiTheme="minorEastAsia" w:hAnsiTheme="minorEastAsia"/>
          <w:b/>
          <w:bCs/>
          <w:color w:val="FF0000"/>
          <w:kern w:val="0"/>
          <w:sz w:val="28"/>
          <w:szCs w:val="28"/>
          <w:highlight w:val="green"/>
        </w:rPr>
        <w:t>（每日</w:t>
      </w:r>
      <w:r>
        <w:rPr>
          <w:rFonts w:cs="Helvetica" w:asciiTheme="minorEastAsia" w:hAnsiTheme="minorEastAsia"/>
          <w:b/>
          <w:bCs/>
          <w:color w:val="FF0000"/>
          <w:kern w:val="0"/>
          <w:sz w:val="28"/>
          <w:szCs w:val="28"/>
          <w:highlight w:val="green"/>
        </w:rPr>
        <w:t>16时</w:t>
      </w:r>
      <w:r>
        <w:rPr>
          <w:rFonts w:hint="eastAsia" w:cs="Helvetica" w:asciiTheme="minorEastAsia" w:hAnsiTheme="minorEastAsia"/>
          <w:b/>
          <w:bCs/>
          <w:color w:val="FF0000"/>
          <w:kern w:val="0"/>
          <w:sz w:val="28"/>
          <w:szCs w:val="28"/>
          <w:highlight w:val="green"/>
        </w:rPr>
        <w:t>前）内</w:t>
      </w:r>
      <w:r>
        <w:rPr>
          <w:rFonts w:cs="Helvetica" w:asciiTheme="minorEastAsia" w:hAnsiTheme="minorEastAsia"/>
          <w:b/>
          <w:bCs/>
          <w:color w:val="FF0000"/>
          <w:kern w:val="0"/>
          <w:sz w:val="28"/>
          <w:szCs w:val="28"/>
        </w:rPr>
        <w:t>向管理人提交合法有效的证明，资格经管理人确认后才能参与竞买，逾期不提交的，视为放弃对本标的物享有优先购买权。</w:t>
      </w:r>
    </w:p>
    <w:p w14:paraId="2C312C1F">
      <w:pPr>
        <w:pStyle w:val="40"/>
        <w:widowControl/>
        <w:numPr>
          <w:ilvl w:val="0"/>
          <w:numId w:val="7"/>
        </w:numPr>
        <w:spacing w:after="0" w:line="240" w:lineRule="auto"/>
        <w:ind w:left="0" w:firstLine="560"/>
        <w:rPr>
          <w:rFonts w:hint="eastAsia" w:cs="Helvetica" w:asciiTheme="minorEastAsia" w:hAnsiTheme="minorEastAsia"/>
          <w:color w:val="000000"/>
          <w:kern w:val="0"/>
          <w:sz w:val="28"/>
          <w:szCs w:val="28"/>
        </w:rPr>
      </w:pPr>
      <w:r>
        <w:rPr>
          <w:rFonts w:cs="Helvetica" w:asciiTheme="minorEastAsia" w:hAnsiTheme="minorEastAsia"/>
          <w:color w:val="000000"/>
          <w:kern w:val="0"/>
          <w:sz w:val="28"/>
          <w:szCs w:val="28"/>
        </w:rPr>
        <w:t>优先购买权人参与竞买的，以与其他竞买人以相同的价格出价，没有更高出价的，拍卖财产由优先购买权人竞得。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1843BF7">
      <w:pPr>
        <w:pStyle w:val="40"/>
        <w:widowControl/>
        <w:numPr>
          <w:ilvl w:val="0"/>
          <w:numId w:val="7"/>
        </w:numPr>
        <w:spacing w:after="0" w:line="240" w:lineRule="auto"/>
        <w:ind w:left="0" w:firstLine="560"/>
        <w:rPr>
          <w:rFonts w:hint="eastAsia" w:cs="Helvetica" w:asciiTheme="minorEastAsia" w:hAnsiTheme="minorEastAsia"/>
          <w:b/>
          <w:bCs/>
          <w:color w:val="FF0000"/>
          <w:kern w:val="0"/>
          <w:sz w:val="28"/>
          <w:szCs w:val="28"/>
        </w:rPr>
      </w:pPr>
      <w:r>
        <w:rPr>
          <w:rFonts w:cs="Helvetica" w:asciiTheme="minorEastAsia" w:hAnsiTheme="minorEastAsia"/>
          <w:b/>
          <w:bCs/>
          <w:color w:val="FF0000"/>
          <w:kern w:val="0"/>
          <w:sz w:val="28"/>
          <w:szCs w:val="28"/>
        </w:rPr>
        <w:t>如优先购买权人未参与竞买的，视为放弃对本标的物享有的优先购买权</w:t>
      </w:r>
      <w:r>
        <w:rPr>
          <w:rFonts w:hint="eastAsia" w:cs="Helvetica" w:asciiTheme="minorEastAsia" w:hAnsiTheme="minorEastAsia"/>
          <w:b/>
          <w:bCs/>
          <w:color w:val="FF0000"/>
          <w:kern w:val="0"/>
          <w:sz w:val="28"/>
          <w:szCs w:val="28"/>
        </w:rPr>
        <w:t>，且应按法律规定或/和在京东网和全国企业破产重整信息网上发布的《关于江苏新旺混凝土有限公司破产重整案意向重整投资人招募公告》（https://auction.jd.com/bankrupt/tuijie/item/95075；https://pccz.court.gov.cn/pcajxxw/pcgg/ggxq?id=C59FFA47AD0FFFA01848BCC63DEC7984）、意向重整投资协议、新旺公司重整计划的约定承担全部不利法律后果。</w:t>
      </w:r>
    </w:p>
    <w:p w14:paraId="418A5C3C">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拍卖延时</w:t>
      </w:r>
    </w:p>
    <w:p w14:paraId="1D650D99">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本次拍卖活动设置延时出价功能，在拍卖活动结束前，每最后5分钟如果有竞买人出价，就自动延迟5分钟。</w:t>
      </w:r>
    </w:p>
    <w:p w14:paraId="7C3C8903">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拍卖方式</w:t>
      </w:r>
    </w:p>
    <w:p w14:paraId="48C762F9">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本次拍卖为设有保留价的增价拍卖，保留价等于起拍价，至少一人报名且出价不低于起拍价，方可成交。</w:t>
      </w:r>
    </w:p>
    <w:p w14:paraId="242CD3BC">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333333"/>
          <w:kern w:val="0"/>
          <w:sz w:val="28"/>
          <w:szCs w:val="28"/>
        </w:rPr>
        <w:t>网络司法拍卖不限制竞买人数量。一人报名参与竞拍，出价等于保留价时，出价人竞得本次拍卖的标的物；出价高于保留价时，价高者成交。</w:t>
      </w:r>
    </w:p>
    <w:p w14:paraId="66C38EA3">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b/>
          <w:bCs/>
          <w:color w:val="333333"/>
          <w:kern w:val="0"/>
          <w:sz w:val="28"/>
          <w:szCs w:val="28"/>
        </w:rPr>
        <w:t>如果出价最高者悔拍，管理人依其他竞拍人最后出价的金额，按照由高到低的顺序征询意见，在获得对应竞拍人同意后直接确定重整投资人，不再另行拍卖。</w:t>
      </w:r>
    </w:p>
    <w:p w14:paraId="287CDD3B">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不提供开票</w:t>
      </w:r>
    </w:p>
    <w:p w14:paraId="7743FE05">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333333"/>
          <w:kern w:val="0"/>
          <w:sz w:val="28"/>
          <w:szCs w:val="28"/>
        </w:rPr>
        <w:t>本次拍卖的标的物为</w:t>
      </w:r>
      <w:r>
        <w:rPr>
          <w:rFonts w:hint="eastAsia" w:cs="宋体" w:asciiTheme="minorEastAsia" w:hAnsiTheme="minorEastAsia"/>
          <w:color w:val="000000"/>
          <w:kern w:val="0"/>
          <w:sz w:val="28"/>
          <w:szCs w:val="28"/>
        </w:rPr>
        <w:t>执行《江苏新旺混凝土有限公司重整计划》的重整投资人资格，</w:t>
      </w:r>
      <w:r>
        <w:rPr>
          <w:rFonts w:hint="eastAsia" w:cs="宋体" w:asciiTheme="minorEastAsia" w:hAnsiTheme="minorEastAsia"/>
          <w:color w:val="333333"/>
          <w:kern w:val="0"/>
          <w:sz w:val="28"/>
          <w:szCs w:val="28"/>
        </w:rPr>
        <w:t>拍卖人不开具出售拍卖标的物的相关发票。</w:t>
      </w:r>
    </w:p>
    <w:p w14:paraId="2A8B2E0C">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保证金缴纳与退还</w:t>
      </w:r>
    </w:p>
    <w:p w14:paraId="0674FADC">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拍卖竞价前将通过破产强清平台系统在竞买人账户内冻结相应资金作为应缴的保证金，拍卖结束后未能竞得者冻结的保证金自动解冻，冻结期间不计利息。已支付给管理人的保证金的竞买人可无需再次支付，直接参与拍卖。</w:t>
      </w:r>
    </w:p>
    <w:p w14:paraId="403A0A53">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履约保证金的转入与重整投资协议的签订</w:t>
      </w:r>
    </w:p>
    <w:p w14:paraId="50C872E8">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b/>
          <w:bCs/>
          <w:color w:val="000000"/>
          <w:kern w:val="0"/>
          <w:sz w:val="28"/>
          <w:szCs w:val="28"/>
        </w:rPr>
        <w:t>拍卖成交后，本标的物买受人原锁定的保证金将在买受人支付软件服务费以后的24小时以内自动转入本管理人指定账户，转为履约保证金。买受人在竞买本案标的物成功后</w:t>
      </w:r>
      <w:r>
        <w:rPr>
          <w:rFonts w:hint="eastAsia" w:cs="宋体" w:asciiTheme="minorEastAsia" w:hAnsiTheme="minorEastAsia"/>
          <w:b/>
          <w:bCs/>
          <w:color w:val="000000"/>
          <w:kern w:val="0"/>
          <w:sz w:val="28"/>
          <w:szCs w:val="28"/>
          <w:shd w:val="clear" w:color="auto" w:fill="84E291" w:themeFill="accent3" w:themeFillTint="66"/>
        </w:rPr>
        <w:t>五日内</w:t>
      </w:r>
      <w:r>
        <w:rPr>
          <w:rFonts w:hint="eastAsia" w:cs="宋体" w:asciiTheme="minorEastAsia" w:hAnsiTheme="minorEastAsia"/>
          <w:b/>
          <w:bCs/>
          <w:color w:val="000000"/>
          <w:kern w:val="0"/>
          <w:sz w:val="28"/>
          <w:szCs w:val="28"/>
        </w:rPr>
        <w:t>与管理人协商签订《重整投资协议》。</w:t>
      </w:r>
    </w:p>
    <w:p w14:paraId="3FC0A944">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保证金、成交款项缴纳及悔拍事宜</w:t>
      </w:r>
    </w:p>
    <w:p w14:paraId="188EEE35">
      <w:pPr>
        <w:widowControl/>
        <w:numPr>
          <w:ilvl w:val="3"/>
          <w:numId w:val="9"/>
        </w:numPr>
        <w:spacing w:after="160" w:line="278" w:lineRule="auto"/>
        <w:ind w:left="0" w:firstLine="560" w:firstLineChars="200"/>
        <w:rPr>
          <w:rFonts w:hint="eastAsia" w:cs="华文中宋"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部分成交款，由京东结算给</w:t>
      </w:r>
      <w:r>
        <w:rPr>
          <w:rFonts w:cs="宋体" w:asciiTheme="minorEastAsia" w:hAnsiTheme="minorEastAsia"/>
          <w:b/>
          <w:bCs/>
          <w:color w:val="FF0000"/>
          <w:kern w:val="0"/>
          <w:sz w:val="28"/>
          <w:szCs w:val="28"/>
        </w:rPr>
        <w:t>管理人</w:t>
      </w:r>
      <w:r>
        <w:rPr>
          <w:rFonts w:hint="eastAsia" w:cs="宋体" w:asciiTheme="minorEastAsia" w:hAnsiTheme="minorEastAsia"/>
          <w:b/>
          <w:bCs/>
          <w:color w:val="FF0000"/>
          <w:kern w:val="0"/>
          <w:sz w:val="28"/>
          <w:szCs w:val="28"/>
        </w:rPr>
        <w:t>指定账户</w:t>
      </w:r>
      <w:r>
        <w:rPr>
          <w:rFonts w:hint="eastAsia" w:cs="宋体" w:asciiTheme="minorEastAsia" w:hAnsiTheme="minorEastAsia"/>
          <w:b/>
          <w:bCs/>
          <w:color w:val="000000"/>
          <w:kern w:val="0"/>
          <w:sz w:val="28"/>
          <w:szCs w:val="28"/>
        </w:rPr>
        <w:t>，其他竞买人的保证金在竞价后即时解冻。竞价结束后，未能竞得者的保证金以及竞价未成交的（即流拍的）竞买人的保证金在竞价活动结束后即时解冻，保证金冻结期间不计利息。</w:t>
      </w:r>
    </w:p>
    <w:p w14:paraId="3E5522F9">
      <w:pPr>
        <w:widowControl/>
        <w:ind w:firstLine="560" w:firstLineChars="200"/>
        <w:rPr>
          <w:rFonts w:hint="eastAsia" w:cs="华文中宋"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由于竞买人注册账户、实名认证、开通网银、竞买人的开户银行向京东转账均需时间，为确保交纳的保证金能够在竞价程序结束前到账，企业参与竞买的，建议请竞买人在开拍前，</w:t>
      </w:r>
      <w:r>
        <w:rPr>
          <w:rFonts w:hint="eastAsia" w:cs="宋体" w:asciiTheme="minorEastAsia" w:hAnsiTheme="minorEastAsia"/>
          <w:b/>
          <w:bCs/>
          <w:color w:val="000000"/>
          <w:kern w:val="0"/>
          <w:sz w:val="28"/>
          <w:szCs w:val="28"/>
          <w:shd w:val="clear" w:color="auto" w:fill="00B050"/>
        </w:rPr>
        <w:t>至少提前5个工作日</w:t>
      </w:r>
      <w:r>
        <w:rPr>
          <w:rFonts w:hint="eastAsia" w:cs="宋体" w:asciiTheme="minorEastAsia" w:hAnsiTheme="minorEastAsia"/>
          <w:b/>
          <w:bCs/>
          <w:color w:val="000000"/>
          <w:kern w:val="0"/>
          <w:sz w:val="28"/>
          <w:szCs w:val="28"/>
        </w:rPr>
        <w:t>办理报名及保证金交纳手续。如因竞买人未能及时完成报名及保证金交纳手续，导致京东在竞价结束前未能全额收到竞买人交纳的保证金，无法为竞买人开通竞买权限，所产生的一切后果由竞买人自行承担，上拍机构、</w:t>
      </w:r>
      <w:r>
        <w:rPr>
          <w:rFonts w:cs="宋体" w:asciiTheme="minorEastAsia" w:hAnsiTheme="minorEastAsia"/>
          <w:b/>
          <w:bCs/>
          <w:color w:val="000000"/>
          <w:kern w:val="0"/>
          <w:sz w:val="28"/>
          <w:szCs w:val="28"/>
        </w:rPr>
        <w:t>管理人</w:t>
      </w:r>
      <w:r>
        <w:rPr>
          <w:rFonts w:hint="eastAsia" w:cs="宋体" w:asciiTheme="minorEastAsia" w:hAnsiTheme="minorEastAsia"/>
          <w:b/>
          <w:bCs/>
          <w:color w:val="000000"/>
          <w:kern w:val="0"/>
          <w:sz w:val="28"/>
          <w:szCs w:val="28"/>
        </w:rPr>
        <w:t>、京东平台均不就此承担任何责任。</w:t>
      </w:r>
    </w:p>
    <w:p w14:paraId="632B7B61">
      <w:pPr>
        <w:widowControl/>
        <w:shd w:val="clear" w:color="auto" w:fill="FFFFFF"/>
        <w:ind w:firstLine="560" w:firstLineChars="200"/>
        <w:rPr>
          <w:rFonts w:hint="eastAsia" w:cs="宋体" w:asciiTheme="minorEastAsia" w:hAnsiTheme="minorEastAsia"/>
          <w:b/>
          <w:bCs/>
          <w:color w:val="666666"/>
          <w:kern w:val="0"/>
          <w:sz w:val="28"/>
          <w:szCs w:val="28"/>
        </w:rPr>
      </w:pPr>
      <w:r>
        <w:rPr>
          <w:rFonts w:hint="eastAsia" w:cs="宋体" w:asciiTheme="minorEastAsia" w:hAnsiTheme="minorEastAsia"/>
          <w:b/>
          <w:bCs/>
          <w:color w:val="000000"/>
          <w:kern w:val="0"/>
          <w:sz w:val="28"/>
          <w:szCs w:val="28"/>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29A8CE29">
      <w:pPr>
        <w:widowControl/>
        <w:shd w:val="clear" w:color="auto" w:fill="FFFFFF"/>
        <w:ind w:firstLine="560" w:firstLineChars="200"/>
        <w:rPr>
          <w:rFonts w:hint="eastAsia" w:cs="宋体" w:asciiTheme="minorEastAsia" w:hAnsiTheme="minorEastAsia"/>
          <w:b/>
          <w:bCs/>
          <w:color w:val="666666"/>
          <w:kern w:val="0"/>
          <w:sz w:val="28"/>
          <w:szCs w:val="28"/>
        </w:rPr>
      </w:pPr>
      <w:r>
        <w:rPr>
          <w:rFonts w:hint="eastAsia" w:cs="宋体" w:asciiTheme="minorEastAsia" w:hAnsiTheme="minorEastAsia"/>
          <w:b/>
          <w:bCs/>
          <w:color w:val="000000"/>
          <w:kern w:val="0"/>
          <w:sz w:val="28"/>
          <w:szCs w:val="28"/>
        </w:rPr>
        <w:t>银行支付限额：</w:t>
      </w:r>
      <w:r>
        <w:fldChar w:fldCharType="begin"/>
      </w:r>
      <w:r>
        <w:instrText xml:space="preserve"> HYPERLINK "https://help.jd.com/user/issue/359-1659.html" </w:instrText>
      </w:r>
      <w:r>
        <w:fldChar w:fldCharType="separate"/>
      </w:r>
      <w:r>
        <w:rPr>
          <w:rStyle w:val="20"/>
          <w:rFonts w:hint="eastAsia" w:cs="宋体" w:asciiTheme="minorEastAsia" w:hAnsiTheme="minorEastAsia"/>
          <w:b/>
          <w:bCs/>
          <w:kern w:val="0"/>
          <w:sz w:val="28"/>
          <w:szCs w:val="28"/>
        </w:rPr>
        <w:t>https://help.jd.com/user/issue/359-1659.html</w:t>
      </w:r>
      <w:r>
        <w:rPr>
          <w:rStyle w:val="20"/>
          <w:rFonts w:hint="eastAsia" w:cs="宋体" w:asciiTheme="minorEastAsia" w:hAnsiTheme="minorEastAsia"/>
          <w:b/>
          <w:bCs/>
          <w:kern w:val="0"/>
          <w:sz w:val="28"/>
          <w:szCs w:val="28"/>
        </w:rPr>
        <w:fldChar w:fldCharType="end"/>
      </w:r>
      <w:r>
        <w:rPr>
          <w:rFonts w:hint="eastAsia" w:cs="宋体" w:asciiTheme="minorEastAsia" w:hAnsiTheme="minorEastAsia"/>
          <w:b/>
          <w:bCs/>
          <w:color w:val="666666"/>
          <w:kern w:val="0"/>
          <w:sz w:val="28"/>
          <w:szCs w:val="28"/>
        </w:rPr>
        <w:t>；</w:t>
      </w:r>
    </w:p>
    <w:p w14:paraId="47D39F74">
      <w:pPr>
        <w:widowControl/>
        <w:shd w:val="clear" w:color="auto" w:fill="FFFFFF"/>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京东网上付款方式：登录我的京东-我的拍卖支付，付款教程：企业参拍流程：</w:t>
      </w:r>
      <w:r>
        <w:fldChar w:fldCharType="begin"/>
      </w:r>
      <w:r>
        <w:instrText xml:space="preserve"> HYPERLINK "https://pro.jd.com/mall/active/2NLnxeretyUVmnPaeRUxWLNyzXcH/index.html" </w:instrText>
      </w:r>
      <w:r>
        <w:fldChar w:fldCharType="separate"/>
      </w:r>
      <w:r>
        <w:rPr>
          <w:rFonts w:hint="eastAsia" w:cs="宋体" w:asciiTheme="minorEastAsia" w:hAnsiTheme="minorEastAsia"/>
          <w:color w:val="0000EE"/>
          <w:kern w:val="0"/>
          <w:sz w:val="28"/>
          <w:szCs w:val="28"/>
          <w:u w:val="single"/>
        </w:rPr>
        <w:t>https://pro.jd.com/mall/active/2NLnxeretyUVmnPaeRUxWLNyzXcH/index.html</w:t>
      </w:r>
      <w:r>
        <w:rPr>
          <w:rFonts w:hint="eastAsia" w:cs="宋体" w:asciiTheme="minorEastAsia" w:hAnsiTheme="minorEastAsia"/>
          <w:color w:val="0000EE"/>
          <w:kern w:val="0"/>
          <w:sz w:val="28"/>
          <w:szCs w:val="28"/>
          <w:u w:val="single"/>
        </w:rPr>
        <w:fldChar w:fldCharType="end"/>
      </w:r>
      <w:r>
        <w:rPr>
          <w:rFonts w:hint="eastAsia" w:cs="宋体" w:asciiTheme="minorEastAsia" w:hAnsiTheme="minorEastAsia"/>
          <w:color w:val="000000"/>
          <w:kern w:val="0"/>
          <w:sz w:val="28"/>
          <w:szCs w:val="28"/>
        </w:rPr>
        <w:t>；</w:t>
      </w:r>
    </w:p>
    <w:p w14:paraId="6BFA740B">
      <w:pPr>
        <w:widowControl/>
        <w:shd w:val="clear" w:color="auto" w:fill="FFFFFF"/>
        <w:ind w:firstLine="560" w:firstLineChars="200"/>
        <w:rPr>
          <w:rFonts w:hint="eastAsia" w:cs="宋体" w:asciiTheme="minorEastAsia" w:hAnsiTheme="minorEastAsia"/>
          <w:b/>
          <w:bCs/>
          <w:color w:val="666666"/>
          <w:kern w:val="0"/>
          <w:sz w:val="28"/>
          <w:szCs w:val="28"/>
        </w:rPr>
      </w:pPr>
      <w:r>
        <w:rPr>
          <w:rFonts w:hint="eastAsia" w:cs="宋体" w:asciiTheme="minorEastAsia" w:hAnsiTheme="minorEastAsia"/>
          <w:color w:val="000000"/>
          <w:kern w:val="0"/>
          <w:sz w:val="28"/>
          <w:szCs w:val="28"/>
        </w:rPr>
        <w:t>个人参拍流程：</w:t>
      </w:r>
      <w:r>
        <w:fldChar w:fldCharType="begin"/>
      </w:r>
      <w:r>
        <w:instrText xml:space="preserve"> HYPERLINK "https://pro.jd.com/mall/active/3NvsKEmTcLo2c8K4NfLNDWWnEsHK/index.html" </w:instrText>
      </w:r>
      <w:r>
        <w:fldChar w:fldCharType="separate"/>
      </w:r>
      <w:r>
        <w:rPr>
          <w:rStyle w:val="20"/>
          <w:rFonts w:hint="eastAsia" w:cs="宋体" w:asciiTheme="minorEastAsia" w:hAnsiTheme="minorEastAsia"/>
          <w:kern w:val="0"/>
          <w:sz w:val="28"/>
          <w:szCs w:val="28"/>
        </w:rPr>
        <w:t>https://pro.jd.com/mall/active/3NvsKEmTcLo2c8K4NfLNDWWnEsHK/index.html</w:t>
      </w:r>
      <w:r>
        <w:rPr>
          <w:rStyle w:val="20"/>
          <w:rFonts w:hint="eastAsia" w:cs="宋体" w:asciiTheme="minorEastAsia" w:hAnsiTheme="minorEastAsia"/>
          <w:kern w:val="0"/>
          <w:sz w:val="28"/>
          <w:szCs w:val="28"/>
        </w:rPr>
        <w:fldChar w:fldCharType="end"/>
      </w:r>
      <w:r>
        <w:rPr>
          <w:rFonts w:hint="eastAsia" w:cs="宋体" w:asciiTheme="minorEastAsia" w:hAnsiTheme="minorEastAsia"/>
          <w:color w:val="000000"/>
          <w:kern w:val="0"/>
          <w:sz w:val="28"/>
          <w:szCs w:val="28"/>
        </w:rPr>
        <w:t>；</w:t>
      </w:r>
    </w:p>
    <w:p w14:paraId="578CE8F4">
      <w:pPr>
        <w:widowControl/>
        <w:shd w:val="clear" w:color="auto" w:fill="FFFFFF"/>
        <w:ind w:firstLine="560" w:firstLineChars="200"/>
        <w:rPr>
          <w:rFonts w:hint="eastAsia" w:cs="宋体" w:asciiTheme="minorEastAsia" w:hAnsiTheme="minorEastAsia"/>
          <w:b/>
          <w:bCs/>
          <w:color w:val="666666"/>
          <w:kern w:val="0"/>
          <w:sz w:val="28"/>
          <w:szCs w:val="28"/>
        </w:rPr>
      </w:pPr>
      <w:r>
        <w:rPr>
          <w:rFonts w:hint="eastAsia" w:cs="宋体" w:asciiTheme="minorEastAsia" w:hAnsiTheme="minorEastAsia"/>
          <w:b/>
          <w:bCs/>
          <w:color w:val="FF0000"/>
          <w:kern w:val="0"/>
          <w:sz w:val="28"/>
          <w:szCs w:val="28"/>
        </w:rPr>
        <w:t>在参拍、缴纳保证金过程中，如有疑问，请拨打京东拍卖服务热线：4006229586。</w:t>
      </w:r>
    </w:p>
    <w:p w14:paraId="53D1C7D5">
      <w:pPr>
        <w:widowControl/>
        <w:numPr>
          <w:ilvl w:val="0"/>
          <w:numId w:val="10"/>
        </w:numPr>
        <w:spacing w:after="160" w:line="278" w:lineRule="auto"/>
        <w:ind w:left="0" w:firstLine="560" w:firstLineChars="200"/>
        <w:rPr>
          <w:rFonts w:hint="eastAsia" w:cs="华文中宋" w:asciiTheme="minorEastAsia" w:hAnsiTheme="minorEastAsia"/>
          <w:b/>
          <w:bCs/>
          <w:color w:val="000000"/>
          <w:kern w:val="0"/>
          <w:sz w:val="28"/>
          <w:szCs w:val="28"/>
        </w:rPr>
      </w:pPr>
      <w:r>
        <w:rPr>
          <w:rFonts w:hint="eastAsia" w:cs="华文中宋" w:asciiTheme="minorEastAsia" w:hAnsiTheme="minorEastAsia"/>
          <w:b/>
          <w:bCs/>
          <w:color w:val="000000"/>
          <w:kern w:val="0"/>
          <w:sz w:val="28"/>
          <w:szCs w:val="28"/>
        </w:rPr>
        <w:t>本次拍卖标的为重整投资人资格竞买，其起拍价、保证金、竞拍成交价格相对较高的，支付保证金及余款可能会遇到当天限额无法支付的情况，请竞买人根据自身情况选择网上充值银行。各大银行充值和支付的限额情况可上网查询，网址：https://help.jd.com/user/issue/359-1659.html。</w:t>
      </w:r>
    </w:p>
    <w:p w14:paraId="31EC2580">
      <w:pPr>
        <w:widowControl/>
        <w:numPr>
          <w:ilvl w:val="0"/>
          <w:numId w:val="10"/>
        </w:numPr>
        <w:spacing w:after="160" w:line="278" w:lineRule="auto"/>
        <w:ind w:left="0" w:firstLine="560" w:firstLineChars="200"/>
        <w:rPr>
          <w:rFonts w:hint="eastAsia" w:cs="微软雅黑" w:asciiTheme="minorEastAsia" w:hAnsiTheme="minorEastAsia"/>
          <w:color w:val="666666"/>
          <w:kern w:val="0"/>
          <w:sz w:val="28"/>
          <w:szCs w:val="28"/>
        </w:rPr>
      </w:pPr>
      <w:r>
        <w:rPr>
          <w:rFonts w:hint="eastAsia" w:cs="华文中宋" w:asciiTheme="minorEastAsia" w:hAnsiTheme="minorEastAsia"/>
          <w:color w:val="000000"/>
          <w:kern w:val="0"/>
          <w:sz w:val="28"/>
          <w:szCs w:val="28"/>
          <w:highlight w:val="yellow"/>
        </w:rPr>
        <w:t>拍卖成交的，本标的物买受人原锁定的保证金将在买受人支付软件服务费</w:t>
      </w:r>
      <w:r>
        <w:rPr>
          <w:rFonts w:hint="eastAsia" w:cs="华文中宋" w:asciiTheme="minorEastAsia" w:hAnsiTheme="minorEastAsia"/>
          <w:color w:val="000000"/>
          <w:kern w:val="0"/>
          <w:sz w:val="28"/>
          <w:szCs w:val="28"/>
        </w:rPr>
        <w:t>以后自动转入</w:t>
      </w:r>
      <w:r>
        <w:rPr>
          <w:rFonts w:cs="华文中宋" w:asciiTheme="minorEastAsia" w:hAnsiTheme="minorEastAsia"/>
          <w:color w:val="000000"/>
          <w:kern w:val="0"/>
          <w:sz w:val="28"/>
          <w:szCs w:val="28"/>
        </w:rPr>
        <w:t>管理人</w:t>
      </w:r>
      <w:r>
        <w:rPr>
          <w:rFonts w:hint="eastAsia" w:cs="华文中宋" w:asciiTheme="minorEastAsia" w:hAnsiTheme="minorEastAsia"/>
          <w:color w:val="000000"/>
          <w:kern w:val="0"/>
          <w:sz w:val="28"/>
          <w:szCs w:val="28"/>
        </w:rPr>
        <w:t>指定银行账户，该保证金自动充抵价款。</w:t>
      </w:r>
    </w:p>
    <w:p w14:paraId="74D48F1D">
      <w:pPr>
        <w:widowControl/>
        <w:numPr>
          <w:ilvl w:val="0"/>
          <w:numId w:val="10"/>
        </w:numPr>
        <w:shd w:val="clear" w:color="auto" w:fill="FFFFFF"/>
        <w:spacing w:after="160" w:line="278" w:lineRule="auto"/>
        <w:ind w:left="0" w:firstLine="560" w:firstLineChars="200"/>
        <w:rPr>
          <w:rFonts w:hint="eastAsia" w:cs="华文中宋" w:asciiTheme="minorEastAsia" w:hAnsiTheme="minorEastAsia"/>
          <w:b/>
          <w:bCs/>
          <w:color w:val="000000"/>
          <w:kern w:val="0"/>
          <w:sz w:val="28"/>
          <w:szCs w:val="28"/>
          <w:shd w:val="clear" w:color="auto" w:fill="FFFFFF"/>
        </w:rPr>
      </w:pPr>
      <w:r>
        <w:rPr>
          <w:rFonts w:hint="eastAsia" w:cs="华文中宋" w:asciiTheme="minorEastAsia" w:hAnsiTheme="minorEastAsia"/>
          <w:b/>
          <w:bCs/>
          <w:color w:val="000000"/>
          <w:kern w:val="0"/>
          <w:sz w:val="28"/>
          <w:szCs w:val="28"/>
          <w:shd w:val="clear" w:color="auto" w:fill="FFFFFF"/>
        </w:rPr>
        <w:t>余款付款期限及方式：拍卖成交后</w:t>
      </w:r>
      <w:r>
        <w:rPr>
          <w:rFonts w:hint="eastAsia" w:cs="华文中宋" w:asciiTheme="minorEastAsia" w:hAnsiTheme="minorEastAsia"/>
          <w:b/>
          <w:bCs/>
          <w:color w:val="000000"/>
          <w:kern w:val="0"/>
          <w:sz w:val="28"/>
          <w:szCs w:val="28"/>
          <w:shd w:val="clear" w:color="auto" w:fill="00B050"/>
        </w:rPr>
        <w:t>3日</w:t>
      </w:r>
      <w:r>
        <w:rPr>
          <w:rFonts w:hint="eastAsia" w:cs="华文中宋" w:asciiTheme="minorEastAsia" w:hAnsiTheme="minorEastAsia"/>
          <w:b/>
          <w:bCs/>
          <w:color w:val="000000"/>
          <w:kern w:val="0"/>
          <w:sz w:val="28"/>
          <w:szCs w:val="28"/>
          <w:shd w:val="clear" w:color="auto" w:fill="FFFFFF"/>
        </w:rPr>
        <w:t>内，余款支付至</w:t>
      </w:r>
      <w:r>
        <w:rPr>
          <w:rFonts w:cs="华文中宋" w:asciiTheme="minorEastAsia" w:hAnsiTheme="minorEastAsia"/>
          <w:b/>
          <w:bCs/>
          <w:color w:val="000000"/>
          <w:kern w:val="0"/>
          <w:sz w:val="28"/>
          <w:szCs w:val="28"/>
          <w:shd w:val="clear" w:color="auto" w:fill="FFFFFF"/>
        </w:rPr>
        <w:t>管理人</w:t>
      </w:r>
      <w:r>
        <w:rPr>
          <w:rFonts w:hint="eastAsia" w:cs="华文中宋" w:asciiTheme="minorEastAsia" w:hAnsiTheme="minorEastAsia"/>
          <w:b/>
          <w:bCs/>
          <w:color w:val="000000"/>
          <w:kern w:val="0"/>
          <w:sz w:val="28"/>
          <w:szCs w:val="28"/>
          <w:shd w:val="clear" w:color="auto" w:fill="FFFFFF"/>
        </w:rPr>
        <w:t>指定银行账户，即：买受人需自收到管理人发出的《江苏新旺混凝土有限公司重整投资人确认函》之日起3日内支付成交金额的100%至管理人账户（履约保证金可转为本次支付款项）。买受人未足额支付款项，即视为悔拍且无需以管理人先行催告通知为前提，按照有关法律法规、《江苏新旺混凝土有限公司重整计划》相关规定及本公告中有关条款承担悔拍的相应法律后果。</w:t>
      </w:r>
    </w:p>
    <w:p w14:paraId="580C19CA">
      <w:pPr>
        <w:widowControl/>
        <w:numPr>
          <w:ilvl w:val="0"/>
          <w:numId w:val="10"/>
        </w:numPr>
        <w:shd w:val="clear" w:color="auto" w:fill="FFFFFF"/>
        <w:spacing w:after="160" w:line="278" w:lineRule="auto"/>
        <w:ind w:left="0" w:firstLine="560" w:firstLineChars="200"/>
        <w:rPr>
          <w:rFonts w:hint="eastAsia" w:cs="华文中宋" w:asciiTheme="minorEastAsia" w:hAnsiTheme="minorEastAsia"/>
          <w:b/>
          <w:bCs/>
          <w:color w:val="000000"/>
          <w:kern w:val="0"/>
          <w:sz w:val="28"/>
          <w:szCs w:val="28"/>
          <w:shd w:val="clear" w:color="auto" w:fill="FFFFFF"/>
        </w:rPr>
      </w:pPr>
      <w:r>
        <w:rPr>
          <w:rFonts w:cs="华文中宋" w:asciiTheme="minorEastAsia" w:hAnsiTheme="minorEastAsia"/>
          <w:b/>
          <w:bCs/>
          <w:color w:val="000000"/>
          <w:kern w:val="0"/>
          <w:sz w:val="28"/>
          <w:szCs w:val="28"/>
          <w:shd w:val="clear" w:color="auto" w:fill="FFFFFF"/>
        </w:rPr>
        <w:t>管理人</w:t>
      </w:r>
      <w:r>
        <w:rPr>
          <w:rFonts w:hint="eastAsia" w:cs="华文中宋" w:asciiTheme="minorEastAsia" w:hAnsiTheme="minorEastAsia"/>
          <w:b/>
          <w:bCs/>
          <w:color w:val="000000"/>
          <w:kern w:val="0"/>
          <w:sz w:val="28"/>
          <w:szCs w:val="28"/>
          <w:shd w:val="clear" w:color="auto" w:fill="FFFFFF"/>
        </w:rPr>
        <w:t>指定银行账户信息：开户名：江苏新旺混凝土有限公司管理人，开户行：中国邮政储蓄银行股份有限公司溧阳市支行，银行账号：932043013000201325</w:t>
      </w:r>
      <w:r>
        <w:rPr>
          <w:rFonts w:hint="eastAsia" w:cs="宋体" w:asciiTheme="minorEastAsia" w:hAnsiTheme="minorEastAsia"/>
          <w:b/>
          <w:bCs/>
          <w:color w:val="000000"/>
          <w:kern w:val="0"/>
          <w:sz w:val="28"/>
          <w:szCs w:val="28"/>
          <w:shd w:val="clear" w:color="auto" w:fill="FFFFFF"/>
        </w:rPr>
        <w:t>，需注明“</w:t>
      </w:r>
      <w:r>
        <w:rPr>
          <w:rFonts w:hint="eastAsia" w:cs="宋体" w:asciiTheme="minorEastAsia" w:hAnsiTheme="minorEastAsia"/>
          <w:b/>
          <w:bCs/>
          <w:color w:val="FF0000"/>
          <w:kern w:val="0"/>
          <w:sz w:val="28"/>
          <w:szCs w:val="28"/>
          <w:shd w:val="clear" w:color="auto" w:fill="FFFFFF"/>
          <w:lang w:eastAsia="zh-Hans"/>
        </w:rPr>
        <w:t>重整</w:t>
      </w:r>
      <w:r>
        <w:rPr>
          <w:rFonts w:hint="eastAsia" w:cs="宋体" w:asciiTheme="minorEastAsia" w:hAnsiTheme="minorEastAsia"/>
          <w:b/>
          <w:bCs/>
          <w:color w:val="FF0000"/>
          <w:kern w:val="0"/>
          <w:sz w:val="28"/>
          <w:szCs w:val="28"/>
          <w:shd w:val="clear" w:color="auto" w:fill="FFFFFF"/>
        </w:rPr>
        <w:t>案号：(2024)苏0481破32号，</w:t>
      </w:r>
      <w:r>
        <w:rPr>
          <w:rFonts w:hint="eastAsia" w:cs="宋体" w:asciiTheme="minorEastAsia" w:hAnsiTheme="minorEastAsia"/>
          <w:b/>
          <w:bCs/>
          <w:color w:val="000000"/>
          <w:kern w:val="0"/>
          <w:sz w:val="28"/>
          <w:szCs w:val="28"/>
          <w:shd w:val="clear" w:color="auto" w:fill="FFFFFF"/>
        </w:rPr>
        <w:t>款项性质：拍卖尾</w:t>
      </w:r>
      <w:r>
        <w:rPr>
          <w:rFonts w:hint="eastAsia" w:cs="华文中宋" w:asciiTheme="minorEastAsia" w:hAnsiTheme="minorEastAsia"/>
          <w:b/>
          <w:bCs/>
          <w:color w:val="000000"/>
          <w:kern w:val="0"/>
          <w:sz w:val="28"/>
          <w:szCs w:val="28"/>
          <w:shd w:val="clear" w:color="auto" w:fill="FFFFFF"/>
        </w:rPr>
        <w:t>款”。</w:t>
      </w:r>
    </w:p>
    <w:p w14:paraId="63464647">
      <w:pPr>
        <w:widowControl/>
        <w:numPr>
          <w:ilvl w:val="0"/>
          <w:numId w:val="10"/>
        </w:numPr>
        <w:shd w:val="clear" w:color="auto" w:fill="FFFFFF"/>
        <w:spacing w:after="160" w:line="278" w:lineRule="auto"/>
        <w:ind w:left="0" w:firstLine="560" w:firstLineChars="200"/>
        <w:rPr>
          <w:rFonts w:hint="eastAsia" w:cs="华文中宋" w:asciiTheme="minorEastAsia" w:hAnsiTheme="minorEastAsia"/>
          <w:b/>
          <w:bCs/>
          <w:color w:val="000000"/>
          <w:kern w:val="0"/>
          <w:sz w:val="28"/>
          <w:szCs w:val="28"/>
          <w:shd w:val="clear" w:color="auto" w:fill="FFFFFF"/>
        </w:rPr>
      </w:pPr>
      <w:r>
        <w:rPr>
          <w:rFonts w:hint="eastAsia" w:cs="华文中宋" w:asciiTheme="minorEastAsia" w:hAnsiTheme="minorEastAsia"/>
          <w:b/>
          <w:bCs/>
          <w:color w:val="000000"/>
          <w:kern w:val="0"/>
          <w:sz w:val="28"/>
          <w:szCs w:val="28"/>
          <w:shd w:val="clear" w:color="auto" w:fill="FFFFFF"/>
        </w:rPr>
        <w:t>根据《最高人民法院关于人民法院网络司法拍卖若干问题的规定》第二十四条之规定，司法拍卖成交后，买受人悔拍的，其所交纳的保证金不予退还。</w:t>
      </w:r>
    </w:p>
    <w:p w14:paraId="1A030137">
      <w:pPr>
        <w:widowControl/>
        <w:numPr>
          <w:ilvl w:val="0"/>
          <w:numId w:val="10"/>
        </w:numPr>
        <w:shd w:val="clear" w:color="auto" w:fill="FFFFFF"/>
        <w:spacing w:after="160" w:line="278" w:lineRule="auto"/>
        <w:ind w:left="0" w:firstLine="560" w:firstLineChars="200"/>
        <w:rPr>
          <w:rFonts w:hint="eastAsia" w:cs="华文中宋" w:asciiTheme="minorEastAsia" w:hAnsiTheme="minorEastAsia"/>
          <w:b/>
          <w:bCs/>
          <w:color w:val="000000"/>
          <w:kern w:val="0"/>
          <w:sz w:val="28"/>
          <w:szCs w:val="28"/>
          <w:shd w:val="clear" w:color="auto" w:fill="FFFFFF"/>
        </w:rPr>
      </w:pPr>
      <w:r>
        <w:rPr>
          <w:rFonts w:cs="华文中宋" w:asciiTheme="minorEastAsia" w:hAnsiTheme="minorEastAsia"/>
          <w:b/>
          <w:bCs/>
          <w:color w:val="000000"/>
          <w:kern w:val="0"/>
          <w:sz w:val="28"/>
          <w:szCs w:val="28"/>
          <w:shd w:val="clear" w:color="auto" w:fill="FFFFFF"/>
        </w:rPr>
        <w:t>根据《最高人民法院关于人民法院民事执行中拍卖、变卖财产的的规定》第二十二条第二款之规定，重新拍卖的价款若低于原拍卖价款，所造成的差价、费用损失等，由原买受人承担。若其所缴纳的保证金足以弥补该差价等费用损失的，则以该保证金填补差价，原买受人无须另行承担责任。若其所缴纳的保证金不足以弥补该差价等费用损失的，则由原买受人承担不足部分。</w:t>
      </w:r>
      <w:r>
        <w:rPr>
          <w:rFonts w:hint="eastAsia" w:cs="华文中宋" w:asciiTheme="minorEastAsia" w:hAnsiTheme="minorEastAsia"/>
          <w:b/>
          <w:bCs/>
          <w:color w:val="FF0000"/>
          <w:kern w:val="0"/>
          <w:sz w:val="28"/>
          <w:szCs w:val="28"/>
          <w:shd w:val="clear" w:color="auto" w:fill="FFFFFF"/>
        </w:rPr>
        <w:t>管理人将对原买受人追缴剩余款项，拒不补交的，由溧阳法院强制执行。</w:t>
      </w:r>
    </w:p>
    <w:p w14:paraId="00525248">
      <w:pPr>
        <w:widowControl/>
        <w:numPr>
          <w:ilvl w:val="0"/>
          <w:numId w:val="10"/>
        </w:numPr>
        <w:shd w:val="clear" w:color="auto" w:fill="FFFFFF"/>
        <w:spacing w:after="160" w:line="278" w:lineRule="auto"/>
        <w:ind w:left="0" w:firstLine="560" w:firstLineChars="200"/>
        <w:rPr>
          <w:rFonts w:hint="eastAsia" w:cs="华文中宋" w:asciiTheme="minorEastAsia" w:hAnsiTheme="minorEastAsia"/>
          <w:b/>
          <w:bCs/>
          <w:color w:val="000000"/>
          <w:kern w:val="0"/>
          <w:sz w:val="28"/>
          <w:szCs w:val="28"/>
          <w:shd w:val="clear" w:color="auto" w:fill="FFFFFF"/>
        </w:rPr>
      </w:pPr>
      <w:r>
        <w:rPr>
          <w:rFonts w:cs="华文中宋" w:asciiTheme="minorEastAsia" w:hAnsiTheme="minorEastAsia"/>
          <w:b/>
          <w:bCs/>
          <w:color w:val="000000"/>
          <w:kern w:val="0"/>
          <w:sz w:val="28"/>
          <w:szCs w:val="28"/>
          <w:shd w:val="clear" w:color="auto" w:fill="FFFFFF"/>
        </w:rPr>
        <w:t>根据《中华人民共和国民事诉讼法》第一百一十四条及《最高人民法院关于适用&lt;中华人民共和国民事诉讼法&gt;的解释》第一百八十七条之规定，对于在司法网拍中恶意抬价，扰乱司法拍卖秩序的买受人，人民法院可以对其罚款、拘留，构成犯罪的，依法追究刑事责任。</w:t>
      </w:r>
    </w:p>
    <w:p w14:paraId="712B4994">
      <w:pPr>
        <w:widowControl/>
        <w:numPr>
          <w:ilvl w:val="0"/>
          <w:numId w:val="10"/>
        </w:numPr>
        <w:shd w:val="clear" w:color="auto" w:fill="FFFFFF"/>
        <w:spacing w:after="160" w:line="278" w:lineRule="auto"/>
        <w:ind w:left="0" w:firstLine="560" w:firstLineChars="200"/>
        <w:rPr>
          <w:rFonts w:hint="eastAsia" w:cs="华文中宋" w:asciiTheme="minorEastAsia" w:hAnsiTheme="minorEastAsia"/>
          <w:b/>
          <w:bCs/>
          <w:color w:val="000000"/>
          <w:kern w:val="0"/>
          <w:sz w:val="28"/>
          <w:szCs w:val="28"/>
          <w:shd w:val="clear" w:color="auto" w:fill="FFFFFF"/>
        </w:rPr>
      </w:pPr>
      <w:r>
        <w:rPr>
          <w:rFonts w:hint="eastAsia" w:cs="华文中宋" w:asciiTheme="minorEastAsia" w:hAnsiTheme="minorEastAsia"/>
          <w:b/>
          <w:bCs/>
          <w:color w:val="000000"/>
          <w:kern w:val="0"/>
          <w:sz w:val="28"/>
          <w:szCs w:val="28"/>
          <w:shd w:val="clear" w:color="auto" w:fill="FFFFFF"/>
        </w:rPr>
        <w:t>拍卖成交后，买受人逾期支付全部拍卖尾款的或者买受人支付拍卖尾款后未在规定的时间内签署拍卖成交确认文件的或者未在规定的时间办理移交手续的，按照成交价的</w:t>
      </w:r>
      <w:r>
        <w:rPr>
          <w:rFonts w:cs="华文中宋" w:asciiTheme="minorEastAsia" w:hAnsiTheme="minorEastAsia"/>
          <w:b/>
          <w:bCs/>
          <w:color w:val="000000"/>
          <w:kern w:val="0"/>
          <w:sz w:val="28"/>
          <w:szCs w:val="28"/>
          <w:shd w:val="clear" w:color="auto" w:fill="FFFFFF"/>
        </w:rPr>
        <w:t>3</w:t>
      </w:r>
      <w:r>
        <w:rPr>
          <w:rFonts w:hint="eastAsia" w:cs="华文中宋" w:asciiTheme="minorEastAsia" w:hAnsiTheme="minorEastAsia"/>
          <w:b/>
          <w:bCs/>
          <w:color w:val="000000"/>
          <w:kern w:val="0"/>
          <w:sz w:val="28"/>
          <w:szCs w:val="28"/>
          <w:shd w:val="clear" w:color="auto" w:fill="FFFFFF"/>
        </w:rPr>
        <w:t>0%承担违约责任；违约超过15天的，按照悔拍处理，</w:t>
      </w:r>
      <w:r>
        <w:rPr>
          <w:rFonts w:cs="华文中宋" w:asciiTheme="minorEastAsia" w:hAnsiTheme="minorEastAsia"/>
          <w:b/>
          <w:bCs/>
          <w:color w:val="000000"/>
          <w:kern w:val="0"/>
          <w:sz w:val="28"/>
          <w:szCs w:val="28"/>
          <w:shd w:val="clear" w:color="auto" w:fill="FFFFFF"/>
        </w:rPr>
        <w:t>管理人</w:t>
      </w:r>
      <w:r>
        <w:rPr>
          <w:rFonts w:hint="eastAsia" w:cs="华文中宋" w:asciiTheme="minorEastAsia" w:hAnsiTheme="minorEastAsia"/>
          <w:b/>
          <w:bCs/>
          <w:color w:val="000000"/>
          <w:kern w:val="0"/>
          <w:sz w:val="28"/>
          <w:szCs w:val="28"/>
          <w:shd w:val="clear" w:color="auto" w:fill="FFFFFF"/>
        </w:rPr>
        <w:t>可以重新拍卖。</w:t>
      </w:r>
    </w:p>
    <w:p w14:paraId="24B2A02A">
      <w:pPr>
        <w:widowControl/>
        <w:numPr>
          <w:ilvl w:val="0"/>
          <w:numId w:val="10"/>
        </w:numPr>
        <w:shd w:val="clear" w:color="auto" w:fill="FFFFFF"/>
        <w:spacing w:after="160" w:line="278" w:lineRule="auto"/>
        <w:ind w:left="0" w:firstLine="560" w:firstLineChars="200"/>
        <w:rPr>
          <w:rFonts w:hint="eastAsia" w:cs="华文中宋" w:asciiTheme="minorEastAsia" w:hAnsiTheme="minorEastAsia"/>
          <w:b/>
          <w:bCs/>
          <w:color w:val="FF0000"/>
          <w:kern w:val="0"/>
          <w:sz w:val="28"/>
          <w:szCs w:val="28"/>
          <w:shd w:val="clear" w:color="auto" w:fill="FFFFFF"/>
        </w:rPr>
      </w:pPr>
      <w:r>
        <w:rPr>
          <w:rFonts w:cs="华文中宋" w:asciiTheme="minorEastAsia" w:hAnsiTheme="minorEastAsia"/>
          <w:b/>
          <w:bCs/>
          <w:color w:val="FF0000"/>
          <w:kern w:val="0"/>
          <w:sz w:val="28"/>
          <w:szCs w:val="28"/>
          <w:shd w:val="clear" w:color="auto" w:fill="FFFFFF"/>
        </w:rPr>
        <w:t>买受人未在本竞买公告第十</w:t>
      </w:r>
      <w:r>
        <w:rPr>
          <w:rFonts w:hint="eastAsia" w:cs="华文中宋" w:asciiTheme="minorEastAsia" w:hAnsiTheme="minorEastAsia"/>
          <w:b/>
          <w:bCs/>
          <w:color w:val="FF0000"/>
          <w:kern w:val="0"/>
          <w:sz w:val="28"/>
          <w:szCs w:val="28"/>
          <w:shd w:val="clear" w:color="auto" w:fill="FFFFFF"/>
        </w:rPr>
        <w:t>四</w:t>
      </w:r>
      <w:r>
        <w:rPr>
          <w:rFonts w:cs="华文中宋" w:asciiTheme="minorEastAsia" w:hAnsiTheme="minorEastAsia"/>
          <w:b/>
          <w:bCs/>
          <w:color w:val="FF0000"/>
          <w:kern w:val="0"/>
          <w:sz w:val="28"/>
          <w:szCs w:val="28"/>
          <w:shd w:val="clear" w:color="auto" w:fill="FFFFFF"/>
        </w:rPr>
        <w:t>条约定的时间内将拍卖标的全部办理成交、移交（移走）与过户的，未办理成交、移交（移走）与过户的拍卖标的物为买受人自愿放弃所有权的抛弃物。未办理成交、移交（移走）与过户的拍卖标的物仍归</w:t>
      </w:r>
      <w:r>
        <w:rPr>
          <w:rFonts w:hint="eastAsia" w:cs="华文中宋" w:asciiTheme="minorEastAsia" w:hAnsiTheme="minorEastAsia"/>
          <w:b/>
          <w:bCs/>
          <w:color w:val="FF0000"/>
          <w:kern w:val="0"/>
          <w:sz w:val="28"/>
          <w:szCs w:val="28"/>
          <w:shd w:val="clear" w:color="auto" w:fill="FFFFFF"/>
        </w:rPr>
        <w:t>新旺公司</w:t>
      </w:r>
      <w:r>
        <w:rPr>
          <w:rFonts w:cs="华文中宋" w:asciiTheme="minorEastAsia" w:hAnsiTheme="minorEastAsia"/>
          <w:b/>
          <w:bCs/>
          <w:color w:val="FF0000"/>
          <w:kern w:val="0"/>
          <w:sz w:val="28"/>
          <w:szCs w:val="28"/>
          <w:shd w:val="clear" w:color="auto" w:fill="FFFFFF"/>
        </w:rPr>
        <w:t>所有，管理人有权另行拍卖处置，买受人不得参加竞拍</w:t>
      </w:r>
      <w:r>
        <w:rPr>
          <w:rFonts w:hint="eastAsia" w:cs="华文中宋" w:asciiTheme="minorEastAsia" w:hAnsiTheme="minorEastAsia"/>
          <w:b/>
          <w:bCs/>
          <w:color w:val="FF0000"/>
          <w:kern w:val="0"/>
          <w:sz w:val="28"/>
          <w:szCs w:val="28"/>
          <w:shd w:val="clear" w:color="auto" w:fill="FFFFFF"/>
        </w:rPr>
        <w:t>。</w:t>
      </w:r>
    </w:p>
    <w:p w14:paraId="52D0B33F">
      <w:pPr>
        <w:widowControl/>
        <w:numPr>
          <w:ilvl w:val="0"/>
          <w:numId w:val="10"/>
        </w:numPr>
        <w:shd w:val="clear" w:color="auto" w:fill="FFFFFF"/>
        <w:spacing w:after="160" w:line="278" w:lineRule="auto"/>
        <w:ind w:left="0" w:firstLine="560" w:firstLineChars="200"/>
        <w:rPr>
          <w:rFonts w:hint="eastAsia" w:cs="华文中宋" w:asciiTheme="minorEastAsia" w:hAnsiTheme="minorEastAsia"/>
          <w:b/>
          <w:bCs/>
          <w:color w:val="FF0000"/>
          <w:kern w:val="0"/>
          <w:sz w:val="28"/>
          <w:szCs w:val="28"/>
          <w:shd w:val="clear" w:color="auto" w:fill="FFFFFF"/>
        </w:rPr>
      </w:pPr>
      <w:r>
        <w:rPr>
          <w:rFonts w:hint="eastAsia" w:cs="华文中宋" w:asciiTheme="minorEastAsia" w:hAnsiTheme="minorEastAsia"/>
          <w:b/>
          <w:bCs/>
          <w:color w:val="FF0000"/>
          <w:kern w:val="0"/>
          <w:sz w:val="28"/>
          <w:szCs w:val="28"/>
          <w:shd w:val="clear" w:color="auto" w:fill="FFFFFF"/>
        </w:rPr>
        <w:t>在买受人全部支付完毕拍卖成交款及交易税费等款项之日起五日内，买受人（自然人的应携带身份证原件，单位的应由委托代理人携带营业执照、授权委托书及代理人身份证件原件）到管理人处签署股权变更的有关资料。</w:t>
      </w:r>
    </w:p>
    <w:p w14:paraId="73B7349C">
      <w:pPr>
        <w:widowControl/>
        <w:numPr>
          <w:ilvl w:val="0"/>
          <w:numId w:val="10"/>
        </w:numPr>
        <w:shd w:val="clear" w:color="auto" w:fill="FFFFFF"/>
        <w:spacing w:after="160" w:line="278" w:lineRule="auto"/>
        <w:ind w:left="0" w:firstLine="560" w:firstLineChars="200"/>
        <w:rPr>
          <w:rFonts w:hint="eastAsia" w:cs="华文中宋" w:asciiTheme="minorEastAsia" w:hAnsiTheme="minorEastAsia"/>
          <w:b/>
          <w:bCs/>
          <w:color w:val="000000"/>
          <w:kern w:val="0"/>
          <w:sz w:val="28"/>
          <w:szCs w:val="28"/>
          <w:shd w:val="clear" w:color="auto" w:fill="FFFFFF"/>
        </w:rPr>
      </w:pPr>
      <w:r>
        <w:rPr>
          <w:rFonts w:hint="eastAsia" w:cs="华文中宋" w:asciiTheme="minorEastAsia" w:hAnsiTheme="minorEastAsia"/>
          <w:b/>
          <w:bCs/>
          <w:color w:val="000000"/>
          <w:kern w:val="0"/>
          <w:sz w:val="28"/>
          <w:szCs w:val="28"/>
          <w:shd w:val="clear" w:color="auto" w:fill="FFFFFF"/>
        </w:rPr>
        <w:t>拍卖成交后，买受人放弃支付拍卖尾款或交纳部分拍卖尾款后悔拍的，按如下规则处置：</w:t>
      </w:r>
    </w:p>
    <w:p w14:paraId="566A3E34">
      <w:pPr>
        <w:widowControl/>
        <w:numPr>
          <w:ilvl w:val="0"/>
          <w:numId w:val="11"/>
        </w:numPr>
        <w:shd w:val="clear" w:color="auto" w:fill="FFFFFF"/>
        <w:spacing w:after="160" w:line="278" w:lineRule="auto"/>
        <w:ind w:left="0" w:firstLine="560" w:firstLineChars="200"/>
        <w:rPr>
          <w:rFonts w:hint="eastAsia" w:cs="华文中宋" w:asciiTheme="minorEastAsia" w:hAnsiTheme="minorEastAsia"/>
          <w:b/>
          <w:bCs/>
          <w:color w:val="000000"/>
          <w:kern w:val="0"/>
          <w:sz w:val="28"/>
          <w:szCs w:val="28"/>
          <w:shd w:val="clear" w:color="auto" w:fill="FFFFFF"/>
        </w:rPr>
      </w:pPr>
      <w:r>
        <w:rPr>
          <w:rFonts w:hint="eastAsia" w:cs="华文中宋" w:asciiTheme="minorEastAsia" w:hAnsiTheme="minorEastAsia"/>
          <w:b/>
          <w:bCs/>
          <w:color w:val="000000"/>
          <w:kern w:val="0"/>
          <w:sz w:val="28"/>
          <w:szCs w:val="28"/>
          <w:shd w:val="clear" w:color="auto" w:fill="FFFFFF"/>
        </w:rPr>
        <w:t>交纳的保证金不予退还，计入债务人</w:t>
      </w:r>
      <w:r>
        <w:rPr>
          <w:rFonts w:hint="eastAsia" w:cs="华文中宋" w:asciiTheme="minorEastAsia" w:hAnsiTheme="minorEastAsia"/>
          <w:b/>
          <w:bCs/>
          <w:color w:val="000000"/>
          <w:kern w:val="0"/>
          <w:sz w:val="28"/>
          <w:szCs w:val="28"/>
          <w:shd w:val="clear" w:color="auto" w:fill="FFFFFF"/>
          <w:lang w:eastAsia="zh-Hans"/>
        </w:rPr>
        <w:t>新旺公司</w:t>
      </w:r>
      <w:r>
        <w:rPr>
          <w:rFonts w:hint="eastAsia" w:cs="华文中宋" w:asciiTheme="minorEastAsia" w:hAnsiTheme="minorEastAsia"/>
          <w:b/>
          <w:bCs/>
          <w:color w:val="000000"/>
          <w:kern w:val="0"/>
          <w:sz w:val="28"/>
          <w:szCs w:val="28"/>
          <w:shd w:val="clear" w:color="auto" w:fill="FFFFFF"/>
        </w:rPr>
        <w:t>破产财产；交纳的拍卖尾款暂不予退还；如</w:t>
      </w:r>
      <w:r>
        <w:rPr>
          <w:rFonts w:cs="华文中宋" w:asciiTheme="minorEastAsia" w:hAnsiTheme="minorEastAsia"/>
          <w:b/>
          <w:bCs/>
          <w:color w:val="000000"/>
          <w:kern w:val="0"/>
          <w:sz w:val="28"/>
          <w:szCs w:val="28"/>
          <w:shd w:val="clear" w:color="auto" w:fill="FFFFFF"/>
        </w:rPr>
        <w:t>管理人</w:t>
      </w:r>
      <w:r>
        <w:rPr>
          <w:rFonts w:hint="eastAsia" w:cs="华文中宋" w:asciiTheme="minorEastAsia" w:hAnsiTheme="minorEastAsia"/>
          <w:b/>
          <w:bCs/>
          <w:color w:val="000000"/>
          <w:kern w:val="0"/>
          <w:sz w:val="28"/>
          <w:szCs w:val="28"/>
          <w:shd w:val="clear" w:color="auto" w:fill="FFFFFF"/>
        </w:rPr>
        <w:t>重新拍卖，重新拍卖时，悔拍买受人不得参加竞买。</w:t>
      </w:r>
    </w:p>
    <w:p w14:paraId="44E142B5">
      <w:pPr>
        <w:widowControl/>
        <w:numPr>
          <w:ilvl w:val="0"/>
          <w:numId w:val="11"/>
        </w:numPr>
        <w:shd w:val="clear" w:color="auto" w:fill="FFFFFF"/>
        <w:spacing w:after="160" w:line="278" w:lineRule="auto"/>
        <w:ind w:left="0" w:firstLine="560" w:firstLineChars="200"/>
        <w:rPr>
          <w:rFonts w:hint="eastAsia" w:cs="华文中宋" w:asciiTheme="minorEastAsia" w:hAnsiTheme="minorEastAsia"/>
          <w:b/>
          <w:bCs/>
          <w:color w:val="000000"/>
          <w:kern w:val="0"/>
          <w:sz w:val="28"/>
          <w:szCs w:val="28"/>
          <w:shd w:val="clear" w:color="auto" w:fill="FFFFFF"/>
        </w:rPr>
      </w:pPr>
      <w:r>
        <w:rPr>
          <w:rFonts w:hint="eastAsia" w:cs="华文中宋" w:asciiTheme="minorEastAsia" w:hAnsiTheme="minorEastAsia"/>
          <w:b/>
          <w:bCs/>
          <w:color w:val="000000"/>
          <w:kern w:val="0"/>
          <w:sz w:val="28"/>
          <w:szCs w:val="28"/>
          <w:shd w:val="clear" w:color="auto" w:fill="FFFFFF"/>
        </w:rPr>
        <w:t>如</w:t>
      </w:r>
      <w:r>
        <w:rPr>
          <w:rFonts w:cs="华文中宋" w:asciiTheme="minorEastAsia" w:hAnsiTheme="minorEastAsia"/>
          <w:b/>
          <w:bCs/>
          <w:color w:val="000000"/>
          <w:kern w:val="0"/>
          <w:sz w:val="28"/>
          <w:szCs w:val="28"/>
          <w:shd w:val="clear" w:color="auto" w:fill="FFFFFF"/>
        </w:rPr>
        <w:t>管理人</w:t>
      </w:r>
      <w:r>
        <w:rPr>
          <w:rFonts w:hint="eastAsia" w:cs="华文中宋" w:asciiTheme="minorEastAsia" w:hAnsiTheme="minorEastAsia"/>
          <w:b/>
          <w:bCs/>
          <w:color w:val="000000"/>
          <w:kern w:val="0"/>
          <w:sz w:val="28"/>
          <w:szCs w:val="28"/>
          <w:shd w:val="clear" w:color="auto" w:fill="FFFFFF"/>
        </w:rPr>
        <w:t>再次通过拍卖、变卖或以物抵债等方式处置拍卖财产的，由</w:t>
      </w:r>
      <w:r>
        <w:rPr>
          <w:rFonts w:cs="华文中宋" w:asciiTheme="minorEastAsia" w:hAnsiTheme="minorEastAsia"/>
          <w:b/>
          <w:bCs/>
          <w:color w:val="000000"/>
          <w:kern w:val="0"/>
          <w:sz w:val="28"/>
          <w:szCs w:val="28"/>
          <w:shd w:val="clear" w:color="auto" w:fill="FFFFFF"/>
        </w:rPr>
        <w:t>管理人</w:t>
      </w:r>
      <w:r>
        <w:rPr>
          <w:rFonts w:hint="eastAsia" w:cs="华文中宋" w:asciiTheme="minorEastAsia" w:hAnsiTheme="minorEastAsia"/>
          <w:b/>
          <w:bCs/>
          <w:color w:val="000000"/>
          <w:kern w:val="0"/>
          <w:sz w:val="28"/>
          <w:szCs w:val="28"/>
          <w:shd w:val="clear" w:color="auto" w:fill="FFFFFF"/>
        </w:rPr>
        <w:t>扣除处置拍卖财产产生的费用损失、最终处置价款低于原拍卖价款的差价等费用后，将剩余拍卖款退给买受人。</w:t>
      </w:r>
    </w:p>
    <w:p w14:paraId="172C80CD">
      <w:pPr>
        <w:widowControl/>
        <w:numPr>
          <w:ilvl w:val="0"/>
          <w:numId w:val="11"/>
        </w:numPr>
        <w:shd w:val="clear" w:color="auto" w:fill="FFFFFF"/>
        <w:spacing w:after="160" w:line="278" w:lineRule="auto"/>
        <w:ind w:left="0" w:firstLine="560" w:firstLineChars="200"/>
        <w:rPr>
          <w:rFonts w:hint="eastAsia" w:cs="华文中宋" w:asciiTheme="minorEastAsia" w:hAnsiTheme="minorEastAsia"/>
          <w:b/>
          <w:bCs/>
          <w:color w:val="000000"/>
          <w:kern w:val="0"/>
          <w:sz w:val="28"/>
          <w:szCs w:val="28"/>
          <w:shd w:val="clear" w:color="auto" w:fill="FFFFFF"/>
        </w:rPr>
      </w:pPr>
      <w:r>
        <w:rPr>
          <w:rFonts w:hint="eastAsia" w:cs="华文中宋" w:asciiTheme="minorEastAsia" w:hAnsiTheme="minorEastAsia"/>
          <w:b/>
          <w:bCs/>
          <w:color w:val="000000"/>
          <w:kern w:val="0"/>
          <w:sz w:val="28"/>
          <w:szCs w:val="28"/>
          <w:shd w:val="clear" w:color="auto" w:fill="FFFFFF"/>
        </w:rPr>
        <w:t>没有交纳拍卖尾款或者交纳的拍卖尾款数额不足以弥补处置拍卖财产的费用损失以及重新处置价款低于原拍卖价款的差价的，</w:t>
      </w:r>
      <w:r>
        <w:rPr>
          <w:rFonts w:cs="华文中宋" w:asciiTheme="minorEastAsia" w:hAnsiTheme="minorEastAsia"/>
          <w:b/>
          <w:bCs/>
          <w:color w:val="000000"/>
          <w:kern w:val="0"/>
          <w:sz w:val="28"/>
          <w:szCs w:val="28"/>
          <w:shd w:val="clear" w:color="auto" w:fill="FFFFFF"/>
        </w:rPr>
        <w:t>管理人</w:t>
      </w:r>
      <w:r>
        <w:rPr>
          <w:rFonts w:hint="eastAsia" w:cs="华文中宋" w:asciiTheme="minorEastAsia" w:hAnsiTheme="minorEastAsia"/>
          <w:b/>
          <w:bCs/>
          <w:color w:val="000000"/>
          <w:kern w:val="0"/>
          <w:sz w:val="28"/>
          <w:szCs w:val="28"/>
          <w:shd w:val="clear" w:color="auto" w:fill="FFFFFF"/>
        </w:rPr>
        <w:t>有权向悔拍人追索。</w:t>
      </w:r>
    </w:p>
    <w:p w14:paraId="4A3B3FDA">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拍卖成交、移交（移走）与过户</w:t>
      </w:r>
    </w:p>
    <w:p w14:paraId="5054428A">
      <w:pPr>
        <w:pStyle w:val="14"/>
        <w:numPr>
          <w:ilvl w:val="6"/>
          <w:numId w:val="12"/>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color w:val="000000"/>
          <w:sz w:val="28"/>
          <w:szCs w:val="28"/>
          <w:shd w:val="clear" w:color="auto" w:fill="FFFFFF"/>
        </w:rPr>
      </w:pPr>
      <w:r>
        <w:rPr>
          <w:rFonts w:hint="eastAsia" w:cs="华文中宋" w:asciiTheme="minorEastAsia" w:hAnsiTheme="minorEastAsia" w:eastAsiaTheme="minorEastAsia"/>
          <w:color w:val="000000"/>
          <w:sz w:val="28"/>
          <w:szCs w:val="28"/>
          <w:shd w:val="clear" w:color="auto" w:fill="FFFFFF"/>
        </w:rPr>
        <w:t>买受人应于</w:t>
      </w:r>
      <w:r>
        <w:rPr>
          <w:rFonts w:hint="eastAsia" w:cs="华文中宋" w:asciiTheme="minorEastAsia" w:hAnsiTheme="minorEastAsia" w:eastAsiaTheme="minorEastAsia"/>
          <w:color w:val="000000"/>
          <w:sz w:val="28"/>
          <w:szCs w:val="28"/>
          <w:shd w:val="clear" w:color="auto" w:fill="00B050"/>
        </w:rPr>
        <w:t>拍卖成交后</w:t>
      </w:r>
      <w:r>
        <w:rPr>
          <w:rFonts w:hint="eastAsia" w:cs="华文中宋" w:asciiTheme="minorEastAsia" w:hAnsiTheme="minorEastAsia" w:eastAsiaTheme="minorEastAsia"/>
          <w:b/>
          <w:bCs/>
          <w:color w:val="000000"/>
          <w:sz w:val="28"/>
          <w:szCs w:val="28"/>
          <w:shd w:val="clear" w:color="auto" w:fill="00B050"/>
        </w:rPr>
        <w:t>五日内</w:t>
      </w:r>
      <w:r>
        <w:rPr>
          <w:rFonts w:hint="eastAsia" w:cs="华文中宋" w:asciiTheme="minorEastAsia" w:hAnsiTheme="minorEastAsia" w:eastAsiaTheme="minorEastAsia"/>
          <w:color w:val="000000"/>
          <w:sz w:val="28"/>
          <w:szCs w:val="28"/>
          <w:shd w:val="clear" w:color="auto" w:fill="FFFFFF"/>
        </w:rPr>
        <w:t>凭缴齐全部款项的付款凭证及相关身份证明材料到</w:t>
      </w:r>
      <w:r>
        <w:rPr>
          <w:rFonts w:cs="华文中宋" w:asciiTheme="minorEastAsia" w:hAnsiTheme="minorEastAsia" w:eastAsiaTheme="minorEastAsia"/>
          <w:color w:val="000000"/>
          <w:sz w:val="28"/>
          <w:szCs w:val="28"/>
          <w:shd w:val="clear" w:color="auto" w:fill="FFFFFF"/>
        </w:rPr>
        <w:t>管理人</w:t>
      </w:r>
      <w:r>
        <w:rPr>
          <w:rFonts w:hint="eastAsia" w:cs="华文中宋" w:asciiTheme="minorEastAsia" w:hAnsiTheme="minorEastAsia" w:eastAsiaTheme="minorEastAsia"/>
          <w:color w:val="000000"/>
          <w:sz w:val="28"/>
          <w:szCs w:val="28"/>
          <w:shd w:val="clear" w:color="auto" w:fill="FFFFFF"/>
        </w:rPr>
        <w:t>处（地址：</w:t>
      </w:r>
      <w:r>
        <w:rPr>
          <w:rFonts w:hint="eastAsia" w:cs="华文中宋" w:asciiTheme="minorEastAsia" w:hAnsiTheme="minorEastAsia" w:eastAsiaTheme="minorEastAsia"/>
          <w:color w:val="000000"/>
          <w:sz w:val="28"/>
          <w:szCs w:val="28"/>
        </w:rPr>
        <w:t>江苏省常州市新北区三井街道龙锦路1259-1号1</w:t>
      </w:r>
      <w:r>
        <w:rPr>
          <w:rFonts w:cs="华文中宋" w:asciiTheme="minorEastAsia" w:hAnsiTheme="minorEastAsia" w:eastAsiaTheme="minorEastAsia"/>
          <w:color w:val="000000"/>
          <w:sz w:val="28"/>
          <w:szCs w:val="28"/>
        </w:rPr>
        <w:t>6</w:t>
      </w:r>
      <w:r>
        <w:rPr>
          <w:rFonts w:hint="eastAsia" w:cs="华文中宋" w:asciiTheme="minorEastAsia" w:hAnsiTheme="minorEastAsia" w:eastAsiaTheme="minorEastAsia"/>
          <w:color w:val="000000"/>
          <w:sz w:val="28"/>
          <w:szCs w:val="28"/>
        </w:rPr>
        <w:t>楼</w:t>
      </w:r>
      <w:r>
        <w:rPr>
          <w:rFonts w:hint="eastAsia" w:cs="华文中宋" w:asciiTheme="minorEastAsia" w:hAnsiTheme="minorEastAsia" w:eastAsiaTheme="minorEastAsia"/>
          <w:color w:val="000000"/>
          <w:sz w:val="28"/>
          <w:szCs w:val="28"/>
          <w:shd w:val="clear" w:color="auto" w:fill="FFFFFF"/>
        </w:rPr>
        <w:t>）签署《拍卖成交确认书》，并办理移交手续。</w:t>
      </w:r>
    </w:p>
    <w:p w14:paraId="3E51B52D">
      <w:pPr>
        <w:pStyle w:val="14"/>
        <w:numPr>
          <w:ilvl w:val="6"/>
          <w:numId w:val="12"/>
        </w:numPr>
        <w:shd w:val="clear" w:color="auto" w:fill="FFFFFF"/>
        <w:spacing w:before="0" w:beforeAutospacing="0" w:after="0" w:afterAutospacing="0" w:line="240" w:lineRule="auto"/>
        <w:ind w:left="0" w:firstLine="560" w:firstLineChars="200"/>
        <w:jc w:val="both"/>
        <w:rPr>
          <w:rFonts w:hint="eastAsia" w:ascii="等线" w:hAnsi="等线" w:eastAsia="等线" w:cs="华文中宋"/>
          <w:color w:val="000000"/>
          <w:sz w:val="28"/>
          <w:szCs w:val="28"/>
          <w:shd w:val="clear" w:color="auto" w:fill="FFFFFF"/>
        </w:rPr>
      </w:pPr>
      <w:r>
        <w:rPr>
          <w:rFonts w:hint="eastAsia" w:ascii="等线" w:hAnsi="等线" w:eastAsia="等线" w:cs="华文中宋"/>
          <w:b/>
          <w:bCs/>
          <w:color w:val="000000"/>
          <w:sz w:val="28"/>
          <w:szCs w:val="28"/>
          <w:shd w:val="clear" w:color="auto" w:fill="FFFFFF"/>
        </w:rPr>
        <w:t>买受人付清余款后应及时受领标的物，并自行办理过户手续（如需），自办理完毕移交手续，视为</w:t>
      </w:r>
      <w:r>
        <w:rPr>
          <w:rFonts w:ascii="等线" w:hAnsi="等线" w:eastAsia="等线" w:cs="华文中宋"/>
          <w:b/>
          <w:bCs/>
          <w:color w:val="000000"/>
          <w:sz w:val="28"/>
          <w:szCs w:val="28"/>
          <w:shd w:val="clear" w:color="auto" w:fill="FFFFFF"/>
        </w:rPr>
        <w:t>管理人</w:t>
      </w:r>
      <w:r>
        <w:rPr>
          <w:rFonts w:hint="eastAsia" w:ascii="等线" w:hAnsi="等线" w:eastAsia="等线" w:cs="华文中宋"/>
          <w:b/>
          <w:bCs/>
          <w:color w:val="000000"/>
          <w:sz w:val="28"/>
          <w:szCs w:val="28"/>
          <w:shd w:val="clear" w:color="auto" w:fill="FFFFFF"/>
        </w:rPr>
        <w:t>履行完毕全部交付义务，买受人自行承担标的物可能发生的短少、损毁、灭失等风险；逾期不受领的，买受人应支付由此产生的费用，并承担本标的物可能发生的损毁、灭失等后果。竞价成交后，</w:t>
      </w:r>
      <w:r>
        <w:rPr>
          <w:rFonts w:ascii="等线" w:hAnsi="等线" w:eastAsia="等线" w:cs="华文中宋"/>
          <w:b/>
          <w:bCs/>
          <w:color w:val="000000"/>
          <w:sz w:val="28"/>
          <w:szCs w:val="28"/>
          <w:shd w:val="clear" w:color="auto" w:fill="FFFFFF"/>
        </w:rPr>
        <w:t>管理人</w:t>
      </w:r>
      <w:r>
        <w:rPr>
          <w:rFonts w:hint="eastAsia" w:ascii="等线" w:hAnsi="等线" w:eastAsia="等线" w:cs="华文中宋"/>
          <w:b/>
          <w:bCs/>
          <w:color w:val="000000"/>
          <w:sz w:val="28"/>
          <w:szCs w:val="28"/>
          <w:shd w:val="clear" w:color="auto" w:fill="FFFFFF"/>
        </w:rPr>
        <w:t>与买受人共同向溧阳法院申请出具裁定书、协助执行通知书，由买受人自行至相关管理部门办理拍品权属变更手续。</w:t>
      </w:r>
    </w:p>
    <w:p w14:paraId="21166FF6">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税费及其他费用承担</w:t>
      </w:r>
    </w:p>
    <w:p w14:paraId="3F3AB1C3">
      <w:pPr>
        <w:pStyle w:val="14"/>
        <w:numPr>
          <w:ilvl w:val="6"/>
          <w:numId w:val="13"/>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color w:val="FF0000"/>
          <w:sz w:val="28"/>
          <w:szCs w:val="28"/>
          <w:shd w:val="clear" w:color="auto" w:fill="FFFFFF"/>
        </w:rPr>
      </w:pPr>
      <w:r>
        <w:rPr>
          <w:rFonts w:hint="eastAsia" w:cs="华文中宋" w:asciiTheme="minorEastAsia" w:hAnsiTheme="minorEastAsia" w:eastAsiaTheme="minorEastAsia"/>
          <w:b/>
          <w:bCs/>
          <w:color w:val="FF0000"/>
          <w:sz w:val="28"/>
          <w:szCs w:val="28"/>
          <w:shd w:val="clear" w:color="auto" w:fill="FFFFFF"/>
        </w:rPr>
        <w:t>拍卖保留价和成交价为不含税价。标的物过户登记手续由管理人协助买受人办理。本次拍卖所涉及的买卖双方一切税、费（包括但不限于所得税、营业税、土地增值税、契税、印花税、过户手续费、权证费、出让金以及房产及土地交易中规定缴纳的各种费用）由买卖双方各自依法承担。</w:t>
      </w:r>
    </w:p>
    <w:p w14:paraId="3FE7ABDD">
      <w:pPr>
        <w:pStyle w:val="14"/>
        <w:numPr>
          <w:ilvl w:val="6"/>
          <w:numId w:val="13"/>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color w:val="FF0000"/>
          <w:sz w:val="28"/>
          <w:szCs w:val="28"/>
          <w:shd w:val="clear" w:color="auto" w:fill="FFFFFF"/>
        </w:rPr>
      </w:pPr>
      <w:r>
        <w:rPr>
          <w:rFonts w:hint="eastAsia" w:cs="华文中宋" w:asciiTheme="minorEastAsia" w:hAnsiTheme="minorEastAsia" w:eastAsiaTheme="minorEastAsia"/>
          <w:b/>
          <w:bCs/>
          <w:color w:val="FF0000"/>
          <w:sz w:val="28"/>
          <w:szCs w:val="28"/>
          <w:shd w:val="clear" w:color="auto" w:fill="FFFFFF"/>
        </w:rPr>
        <w:t>本标的物拍卖的综合服务费及软件服务费由买受人承担。</w:t>
      </w:r>
      <w:r>
        <w:rPr>
          <w:rFonts w:cs="华文中宋" w:asciiTheme="minorEastAsia" w:hAnsiTheme="minorEastAsia" w:eastAsiaTheme="minorEastAsia"/>
          <w:b/>
          <w:bCs/>
          <w:color w:val="FF0000"/>
          <w:sz w:val="28"/>
          <w:szCs w:val="28"/>
          <w:shd w:val="clear" w:color="auto" w:fill="FFFFFF"/>
        </w:rPr>
        <w:t>管理人</w:t>
      </w:r>
      <w:r>
        <w:rPr>
          <w:rFonts w:hint="eastAsia" w:cs="华文中宋" w:asciiTheme="minorEastAsia" w:hAnsiTheme="minorEastAsia" w:eastAsiaTheme="minorEastAsia"/>
          <w:b/>
          <w:bCs/>
          <w:color w:val="FF0000"/>
          <w:sz w:val="28"/>
          <w:szCs w:val="28"/>
          <w:shd w:val="clear" w:color="auto" w:fill="FFFFFF"/>
        </w:rPr>
        <w:t>拍卖不收取任何佣金，但成交后买受人需另行向网络拍卖平台按系统成交价总额的0.5%支付技术服务费（单个标的软件服务费上限为50万，其中系统成交价=起拍价+溢价）。</w:t>
      </w:r>
    </w:p>
    <w:p w14:paraId="35B9230A">
      <w:pPr>
        <w:pStyle w:val="14"/>
        <w:numPr>
          <w:ilvl w:val="6"/>
          <w:numId w:val="13"/>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color w:val="FF0000"/>
          <w:sz w:val="28"/>
          <w:szCs w:val="28"/>
          <w:shd w:val="clear" w:color="auto" w:fill="FFFFFF"/>
        </w:rPr>
      </w:pPr>
      <w:r>
        <w:rPr>
          <w:rFonts w:hint="eastAsia" w:cs="华文中宋" w:asciiTheme="minorEastAsia" w:hAnsiTheme="minorEastAsia" w:eastAsiaTheme="minorEastAsia"/>
          <w:b/>
          <w:bCs/>
          <w:color w:val="FF0000"/>
          <w:sz w:val="28"/>
          <w:szCs w:val="28"/>
          <w:shd w:val="clear" w:color="auto" w:fill="FFFFFF"/>
        </w:rPr>
        <w:t>本次拍卖活动计价货币为人民币，可能涉及的</w:t>
      </w:r>
      <w:r>
        <w:rPr>
          <w:rFonts w:hint="eastAsia" w:cs="华文中宋" w:asciiTheme="minorEastAsia" w:hAnsiTheme="minorEastAsia" w:eastAsiaTheme="minorEastAsia"/>
          <w:b/>
          <w:bCs/>
          <w:color w:val="FF0000"/>
          <w:sz w:val="28"/>
          <w:szCs w:val="28"/>
          <w:shd w:val="clear" w:color="auto" w:fill="FFFFFF"/>
          <w:lang w:eastAsia="zh-Hans"/>
        </w:rPr>
        <w:t>相关税费应按照相关法律法规规定由买卖双方各自承担</w:t>
      </w:r>
      <w:r>
        <w:rPr>
          <w:rFonts w:hint="eastAsia" w:cs="华文中宋" w:asciiTheme="minorEastAsia" w:hAnsiTheme="minorEastAsia" w:eastAsiaTheme="minorEastAsia"/>
          <w:b/>
          <w:bCs/>
          <w:color w:val="FF0000"/>
          <w:sz w:val="28"/>
          <w:szCs w:val="28"/>
          <w:shd w:val="clear" w:color="auto" w:fill="FFFFFF"/>
        </w:rPr>
        <w:t>。未明确缴费义务人的费用也由竞买人自行解决并承担。竞买人在竞买前可向所涉税务部门确认成交后应缴纳的税费标准。</w:t>
      </w:r>
    </w:p>
    <w:p w14:paraId="1A8203BD">
      <w:pPr>
        <w:pStyle w:val="14"/>
        <w:shd w:val="clear" w:color="auto" w:fill="FFFFFF"/>
        <w:spacing w:before="0" w:beforeAutospacing="0" w:after="0" w:afterAutospacing="0" w:line="240" w:lineRule="auto"/>
        <w:ind w:firstLine="560" w:firstLineChars="200"/>
        <w:jc w:val="both"/>
        <w:rPr>
          <w:rFonts w:hint="eastAsia" w:cs="华文中宋" w:asciiTheme="minorEastAsia" w:hAnsiTheme="minorEastAsia" w:eastAsiaTheme="minorEastAsia"/>
          <w:b/>
          <w:bCs/>
          <w:color w:val="FF0000"/>
          <w:sz w:val="28"/>
          <w:szCs w:val="28"/>
          <w:shd w:val="clear" w:color="auto" w:fill="FFFFFF"/>
        </w:rPr>
      </w:pPr>
      <w:r>
        <w:rPr>
          <w:rFonts w:hint="eastAsia" w:cs="华文中宋" w:asciiTheme="minorEastAsia" w:hAnsiTheme="minorEastAsia" w:eastAsiaTheme="minorEastAsia"/>
          <w:b/>
          <w:bCs/>
          <w:color w:val="FF0000"/>
          <w:sz w:val="28"/>
          <w:szCs w:val="28"/>
          <w:shd w:val="clear" w:color="auto" w:fill="FFFFFF"/>
          <w:lang w:eastAsia="zh-Hans"/>
        </w:rPr>
        <w:t>如果</w:t>
      </w:r>
      <w:r>
        <w:rPr>
          <w:rFonts w:hint="eastAsia" w:cs="华文中宋" w:asciiTheme="minorEastAsia" w:hAnsiTheme="minorEastAsia" w:eastAsiaTheme="minorEastAsia"/>
          <w:b/>
          <w:bCs/>
          <w:color w:val="FF0000"/>
          <w:sz w:val="28"/>
          <w:szCs w:val="28"/>
          <w:shd w:val="clear" w:color="auto" w:fill="FFFFFF"/>
        </w:rPr>
        <w:t>相关证件不全需要补办，由竞买人负责补办，费用由竞买人承担。过户、提档、落户是否有限制等相关事宜均由竞买人在拍卖前自行咨询相关有权登记行政机关或部门。</w:t>
      </w:r>
    </w:p>
    <w:p w14:paraId="08D6199E">
      <w:pPr>
        <w:pStyle w:val="14"/>
        <w:numPr>
          <w:ilvl w:val="6"/>
          <w:numId w:val="13"/>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color w:val="FF0000"/>
          <w:sz w:val="28"/>
          <w:szCs w:val="28"/>
          <w:shd w:val="clear" w:color="auto" w:fill="FFFFFF"/>
        </w:rPr>
      </w:pPr>
      <w:r>
        <w:rPr>
          <w:rFonts w:hint="eastAsia" w:cs="华文中宋" w:asciiTheme="minorEastAsia" w:hAnsiTheme="minorEastAsia" w:eastAsiaTheme="minorEastAsia"/>
          <w:b/>
          <w:bCs/>
          <w:color w:val="FF0000"/>
          <w:sz w:val="28"/>
          <w:szCs w:val="28"/>
          <w:shd w:val="clear" w:color="auto" w:fill="FFFFFF"/>
        </w:rPr>
        <w:t>如本次拍卖标的涉及消防安全、环境保护、产品质量、建设规划、相邻纠纷等各类违法、违章部分，由竞买人自行接受行政主管部门依照有关行政法规的处理。如有查询平台因系统或地区原因造成的遗漏违章等问题具体以行政主管部门实际信息为准。</w:t>
      </w:r>
    </w:p>
    <w:p w14:paraId="18A17F78">
      <w:pPr>
        <w:pStyle w:val="14"/>
        <w:numPr>
          <w:ilvl w:val="6"/>
          <w:numId w:val="13"/>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color w:val="FF0000"/>
          <w:sz w:val="28"/>
          <w:szCs w:val="28"/>
          <w:shd w:val="clear" w:color="auto" w:fill="FFFFFF"/>
        </w:rPr>
      </w:pPr>
      <w:r>
        <w:rPr>
          <w:rFonts w:hint="eastAsia" w:cs="华文中宋" w:asciiTheme="minorEastAsia" w:hAnsiTheme="minorEastAsia" w:eastAsiaTheme="minorEastAsia"/>
          <w:b/>
          <w:bCs/>
          <w:color w:val="FF0000"/>
          <w:sz w:val="28"/>
          <w:szCs w:val="28"/>
          <w:shd w:val="clear" w:color="auto" w:fill="FFFFFF"/>
        </w:rPr>
        <w:t>本次拍卖标的过程中，若拍卖方因不可抗拒因素导致该标的无法及时交付的，需竞买人耐心等待，待恢复正常后再进行交付，请竞买人谨慎参拍。</w:t>
      </w:r>
    </w:p>
    <w:p w14:paraId="06A3D37F">
      <w:pPr>
        <w:pStyle w:val="14"/>
        <w:numPr>
          <w:ilvl w:val="6"/>
          <w:numId w:val="13"/>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color w:val="FF0000"/>
          <w:sz w:val="28"/>
          <w:szCs w:val="28"/>
          <w:shd w:val="clear" w:color="auto" w:fill="FFFFFF"/>
        </w:rPr>
      </w:pPr>
      <w:r>
        <w:rPr>
          <w:rFonts w:cs="Helvetica" w:asciiTheme="minorEastAsia" w:hAnsiTheme="minorEastAsia" w:eastAsiaTheme="minorEastAsia"/>
          <w:b/>
          <w:bCs/>
          <w:color w:val="FF0000"/>
          <w:sz w:val="28"/>
          <w:szCs w:val="28"/>
          <w:highlight w:val="cyan"/>
        </w:rPr>
        <w:t>拍卖标的物过户登记手续由买受人自行办理。办理过户过程中所涉及</w:t>
      </w:r>
      <w:r>
        <w:rPr>
          <w:rFonts w:hint="eastAsia" w:cs="Helvetica" w:asciiTheme="minorEastAsia" w:hAnsiTheme="minorEastAsia" w:eastAsiaTheme="minorEastAsia"/>
          <w:b/>
          <w:bCs/>
          <w:color w:val="FF0000"/>
          <w:sz w:val="28"/>
          <w:szCs w:val="28"/>
          <w:highlight w:val="cyan"/>
          <w:lang w:eastAsia="zh-Hans"/>
        </w:rPr>
        <w:t>的相关税费应按照相关法律法规规定由买卖双方各自承担</w:t>
      </w:r>
      <w:r>
        <w:rPr>
          <w:rFonts w:cs="Helvetica" w:asciiTheme="minorEastAsia" w:hAnsiTheme="minorEastAsia" w:eastAsiaTheme="minorEastAsia"/>
          <w:b/>
          <w:bCs/>
          <w:color w:val="FF0000"/>
          <w:sz w:val="28"/>
          <w:szCs w:val="28"/>
        </w:rPr>
        <w:t>。具体费用请竞买人于竞买前至相关部门自行查询。买受人在竞买前应对拍卖标的作详细了解（无形资产以有关部门公布信息为准），并充分估算拍卖所产生的各种费用，竞买人决定参与的，视为对拍卖财产完全了解，并接受拍卖财产一切已知和未知瑕疵。</w:t>
      </w:r>
    </w:p>
    <w:p w14:paraId="12E54FC7">
      <w:pPr>
        <w:pStyle w:val="14"/>
        <w:numPr>
          <w:ilvl w:val="6"/>
          <w:numId w:val="13"/>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color w:val="FF0000"/>
          <w:sz w:val="28"/>
          <w:szCs w:val="28"/>
          <w:shd w:val="clear" w:color="auto" w:fill="FFFFFF"/>
        </w:rPr>
      </w:pPr>
      <w:r>
        <w:rPr>
          <w:rFonts w:cs="Helvetica" w:asciiTheme="minorEastAsia" w:hAnsiTheme="minorEastAsia" w:eastAsiaTheme="minorEastAsia"/>
          <w:b/>
          <w:bCs/>
          <w:color w:val="FF0000"/>
          <w:sz w:val="28"/>
          <w:szCs w:val="28"/>
        </w:rPr>
        <w:t>能否办理过户手续及办理过户手续的时间，请竞买人在竞买前自行到相关职能部门咨询确认，拍卖人不作过户的任何承诺，不承担过户涉及的一切费用。标的物不能或者延迟办理过户手续的后果由买受人自负。</w:t>
      </w:r>
    </w:p>
    <w:p w14:paraId="4E6F91E5">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送达地址</w:t>
      </w:r>
    </w:p>
    <w:p w14:paraId="7AD35517">
      <w:pPr>
        <w:pStyle w:val="14"/>
        <w:shd w:val="clear" w:color="auto" w:fill="FFFFFF"/>
        <w:spacing w:before="0" w:beforeAutospacing="0" w:after="0" w:afterAutospacing="0" w:line="240" w:lineRule="auto"/>
        <w:ind w:firstLine="560" w:firstLineChars="200"/>
        <w:jc w:val="both"/>
        <w:rPr>
          <w:rFonts w:hint="eastAsia" w:cs="华文中宋" w:asciiTheme="minorEastAsia" w:hAnsiTheme="minorEastAsia" w:eastAsiaTheme="minorEastAsia"/>
          <w:b/>
          <w:bCs/>
          <w:sz w:val="28"/>
          <w:szCs w:val="28"/>
          <w:shd w:val="clear" w:color="auto" w:fill="FFFFFF"/>
        </w:rPr>
      </w:pPr>
      <w:r>
        <w:rPr>
          <w:rFonts w:hint="eastAsia" w:cs="华文中宋" w:asciiTheme="minorEastAsia" w:hAnsiTheme="minorEastAsia" w:eastAsiaTheme="minorEastAsia"/>
          <w:b/>
          <w:bCs/>
          <w:sz w:val="28"/>
          <w:szCs w:val="28"/>
          <w:shd w:val="clear" w:color="auto" w:fill="FFFFFF"/>
        </w:rPr>
        <w:t>为便于买受人及时收到</w:t>
      </w:r>
      <w:r>
        <w:rPr>
          <w:rFonts w:cs="华文中宋" w:asciiTheme="minorEastAsia" w:hAnsiTheme="minorEastAsia" w:eastAsiaTheme="minorEastAsia"/>
          <w:b/>
          <w:bCs/>
          <w:sz w:val="28"/>
          <w:szCs w:val="28"/>
          <w:shd w:val="clear" w:color="auto" w:fill="FFFFFF"/>
        </w:rPr>
        <w:t>管理人</w:t>
      </w:r>
      <w:r>
        <w:rPr>
          <w:rFonts w:hint="eastAsia" w:cs="华文中宋" w:asciiTheme="minorEastAsia" w:hAnsiTheme="minorEastAsia" w:eastAsiaTheme="minorEastAsia"/>
          <w:b/>
          <w:bCs/>
          <w:sz w:val="28"/>
          <w:szCs w:val="28"/>
          <w:shd w:val="clear" w:color="auto" w:fill="FFFFFF"/>
        </w:rPr>
        <w:t>发出的相关文件，竞买人在拍卖竞价前应如实向京东网络竞价平台提供准确的送达地址，上述地址确认为邮寄地址，如需更改，买受人应在拍卖活动结束时与</w:t>
      </w:r>
      <w:r>
        <w:rPr>
          <w:rFonts w:cs="华文中宋" w:asciiTheme="minorEastAsia" w:hAnsiTheme="minorEastAsia" w:eastAsiaTheme="minorEastAsia"/>
          <w:b/>
          <w:bCs/>
          <w:sz w:val="28"/>
          <w:szCs w:val="28"/>
          <w:shd w:val="clear" w:color="auto" w:fill="FFFFFF"/>
        </w:rPr>
        <w:t>管理人</w:t>
      </w:r>
      <w:r>
        <w:rPr>
          <w:rFonts w:hint="eastAsia" w:cs="华文中宋" w:asciiTheme="minorEastAsia" w:hAnsiTheme="minorEastAsia" w:eastAsiaTheme="minorEastAsia"/>
          <w:b/>
          <w:bCs/>
          <w:sz w:val="28"/>
          <w:szCs w:val="28"/>
          <w:shd w:val="clear" w:color="auto" w:fill="FFFFFF"/>
        </w:rPr>
        <w:t>联系确认更改。如果提供的送达地址不准确，或不及时告知变更后的地址，使</w:t>
      </w:r>
      <w:r>
        <w:rPr>
          <w:rFonts w:cs="华文中宋" w:asciiTheme="minorEastAsia" w:hAnsiTheme="minorEastAsia" w:eastAsiaTheme="minorEastAsia"/>
          <w:b/>
          <w:bCs/>
          <w:sz w:val="28"/>
          <w:szCs w:val="28"/>
          <w:shd w:val="clear" w:color="auto" w:fill="FFFFFF"/>
        </w:rPr>
        <w:t>管理人</w:t>
      </w:r>
      <w:r>
        <w:rPr>
          <w:rFonts w:hint="eastAsia" w:cs="华文中宋" w:asciiTheme="minorEastAsia" w:hAnsiTheme="minorEastAsia" w:eastAsiaTheme="minorEastAsia"/>
          <w:b/>
          <w:bCs/>
          <w:sz w:val="28"/>
          <w:szCs w:val="28"/>
          <w:shd w:val="clear" w:color="auto" w:fill="FFFFFF"/>
        </w:rPr>
        <w:t>的相关文件无法送达或未能及时送达，买受人自行承担由此可能产生的法律后果。</w:t>
      </w:r>
    </w:p>
    <w:p w14:paraId="134251E3">
      <w:pPr>
        <w:pStyle w:val="2"/>
        <w:rPr>
          <w:rFonts w:hint="eastAsia" w:asciiTheme="minorEastAsia" w:hAnsiTheme="minorEastAsia" w:eastAsiaTheme="minorEastAsia"/>
          <w:color w:val="FF0000"/>
          <w:sz w:val="28"/>
          <w:szCs w:val="28"/>
        </w:rPr>
      </w:pPr>
      <w:r>
        <w:rPr>
          <w:rFonts w:hint="eastAsia" w:asciiTheme="minorEastAsia" w:hAnsiTheme="minorEastAsia" w:eastAsiaTheme="minorEastAsia"/>
          <w:color w:val="FF0000"/>
          <w:sz w:val="28"/>
          <w:szCs w:val="28"/>
        </w:rPr>
        <w:t>重要风险提示</w:t>
      </w:r>
    </w:p>
    <w:p w14:paraId="65DF0E8D">
      <w:pPr>
        <w:pStyle w:val="14"/>
        <w:numPr>
          <w:ilvl w:val="6"/>
          <w:numId w:val="14"/>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sz w:val="28"/>
          <w:szCs w:val="28"/>
          <w:shd w:val="clear" w:color="auto" w:fill="FFFFFF"/>
        </w:rPr>
      </w:pPr>
      <w:r>
        <w:rPr>
          <w:rFonts w:hint="eastAsia" w:cs="华文中宋" w:asciiTheme="minorEastAsia" w:hAnsiTheme="minorEastAsia" w:eastAsiaTheme="minorEastAsia"/>
          <w:b/>
          <w:bCs/>
          <w:sz w:val="28"/>
          <w:szCs w:val="28"/>
          <w:shd w:val="clear" w:color="auto" w:fill="FFFFFF"/>
        </w:rPr>
        <w:t>竞拍前请务必遵照《竞买公告》《竞买须知》要求，进行实地看样、调查标的物信息、了解竞买资质、委托代理及尾款支付方式等内容。如违反相关约定，竞买人的保证金可能会被划扣并产生其他法律责任，请理性参拍。</w:t>
      </w:r>
    </w:p>
    <w:p w14:paraId="393E31A8">
      <w:pPr>
        <w:pStyle w:val="14"/>
        <w:numPr>
          <w:ilvl w:val="6"/>
          <w:numId w:val="14"/>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sz w:val="28"/>
          <w:szCs w:val="28"/>
          <w:shd w:val="clear" w:color="auto" w:fill="FFFFFF"/>
        </w:rPr>
      </w:pPr>
      <w:r>
        <w:rPr>
          <w:rFonts w:hint="eastAsia" w:cs="华文中宋" w:asciiTheme="minorEastAsia" w:hAnsiTheme="minorEastAsia" w:eastAsiaTheme="minorEastAsia"/>
          <w:b/>
          <w:bCs/>
          <w:sz w:val="28"/>
          <w:szCs w:val="28"/>
          <w:shd w:val="clear" w:color="auto" w:fill="FFFFFF"/>
        </w:rPr>
        <w:t>本次拍卖公告所作的情况说明，仅为竞买人参与竞买提供参考，不能作为竞买人判断、权衡价值的最终依据，竞买人根据自身需求可自行调查、了解、核实。本公告未尽事宜，</w:t>
      </w:r>
      <w:r>
        <w:rPr>
          <w:rFonts w:cs="华文中宋" w:asciiTheme="minorEastAsia" w:hAnsiTheme="minorEastAsia" w:eastAsiaTheme="minorEastAsia"/>
          <w:b/>
          <w:bCs/>
          <w:sz w:val="28"/>
          <w:szCs w:val="28"/>
          <w:shd w:val="clear" w:color="auto" w:fill="FFFFFF"/>
        </w:rPr>
        <w:t>管理人</w:t>
      </w:r>
      <w:r>
        <w:rPr>
          <w:rFonts w:hint="eastAsia" w:cs="华文中宋" w:asciiTheme="minorEastAsia" w:hAnsiTheme="minorEastAsia" w:eastAsiaTheme="minorEastAsia"/>
          <w:b/>
          <w:bCs/>
          <w:sz w:val="28"/>
          <w:szCs w:val="28"/>
          <w:shd w:val="clear" w:color="auto" w:fill="FFFFFF"/>
        </w:rPr>
        <w:t>不承担任何责任。</w:t>
      </w:r>
    </w:p>
    <w:p w14:paraId="2203CC3B">
      <w:pPr>
        <w:pStyle w:val="14"/>
        <w:numPr>
          <w:ilvl w:val="6"/>
          <w:numId w:val="14"/>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sz w:val="28"/>
          <w:szCs w:val="28"/>
          <w:shd w:val="clear" w:color="auto" w:fill="FFFFFF"/>
        </w:rPr>
      </w:pPr>
      <w:r>
        <w:rPr>
          <w:rFonts w:hint="eastAsia" w:cs="华文中宋" w:asciiTheme="minorEastAsia" w:hAnsiTheme="minorEastAsia" w:eastAsiaTheme="minorEastAsia"/>
          <w:b/>
          <w:bCs/>
          <w:sz w:val="28"/>
          <w:szCs w:val="28"/>
          <w:shd w:val="clear" w:color="auto" w:fill="FFFFFF"/>
        </w:rPr>
        <w:t>本次因拍卖标的以其实物现状为准，请竞买人自行调查资产使用价值及存在的瑕疵，竞买人决定参与竞买的，视为对拍卖财产完全了解，并接受拍卖财产一切已知和未知瑕疵。溧阳法院与</w:t>
      </w:r>
      <w:r>
        <w:rPr>
          <w:rFonts w:cs="华文中宋" w:asciiTheme="minorEastAsia" w:hAnsiTheme="minorEastAsia" w:eastAsiaTheme="minorEastAsia"/>
          <w:b/>
          <w:bCs/>
          <w:sz w:val="28"/>
          <w:szCs w:val="28"/>
          <w:shd w:val="clear" w:color="auto" w:fill="FFFFFF"/>
        </w:rPr>
        <w:t>管理人</w:t>
      </w:r>
      <w:r>
        <w:rPr>
          <w:rFonts w:hint="eastAsia" w:cs="华文中宋" w:asciiTheme="minorEastAsia" w:hAnsiTheme="minorEastAsia" w:eastAsiaTheme="minorEastAsia"/>
          <w:b/>
          <w:bCs/>
          <w:sz w:val="28"/>
          <w:szCs w:val="28"/>
          <w:shd w:val="clear" w:color="auto" w:fill="FFFFFF"/>
        </w:rPr>
        <w:t>不承担拍卖标的物的任何瑕疵保证责任。除拍卖文件披露外，竞买人应对拍卖标的的实际状况以及瑕疵（含显性、隐性瑕疵）等自行调查核实、承担投资风险。有意者请亲自调查核实，未调查核实的竞买人视为对标的物及相关现状的确认，责任自负。</w:t>
      </w:r>
    </w:p>
    <w:p w14:paraId="06BEB0E1">
      <w:pPr>
        <w:pStyle w:val="14"/>
        <w:numPr>
          <w:ilvl w:val="6"/>
          <w:numId w:val="14"/>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sz w:val="28"/>
          <w:szCs w:val="28"/>
          <w:shd w:val="clear" w:color="auto" w:fill="FFFFFF"/>
        </w:rPr>
      </w:pPr>
      <w:r>
        <w:rPr>
          <w:rFonts w:hint="eastAsia" w:cs="华文中宋" w:asciiTheme="minorEastAsia" w:hAnsiTheme="minorEastAsia" w:eastAsiaTheme="minorEastAsia"/>
          <w:b/>
          <w:bCs/>
          <w:sz w:val="28"/>
          <w:szCs w:val="28"/>
          <w:shd w:val="clear" w:color="auto" w:fill="FFFFFF"/>
        </w:rPr>
        <w:t>本次拍卖标的物中所涉无产权证建筑物、构筑物，均按现状拍卖，</w:t>
      </w:r>
      <w:r>
        <w:rPr>
          <w:rFonts w:cs="华文中宋" w:asciiTheme="minorEastAsia" w:hAnsiTheme="minorEastAsia" w:eastAsiaTheme="minorEastAsia"/>
          <w:b/>
          <w:bCs/>
          <w:sz w:val="28"/>
          <w:szCs w:val="28"/>
          <w:shd w:val="clear" w:color="auto" w:fill="FFFFFF"/>
        </w:rPr>
        <w:t>管理人</w:t>
      </w:r>
      <w:r>
        <w:rPr>
          <w:rFonts w:hint="eastAsia" w:cs="华文中宋" w:asciiTheme="minorEastAsia" w:hAnsiTheme="minorEastAsia" w:eastAsiaTheme="minorEastAsia"/>
          <w:b/>
          <w:bCs/>
          <w:sz w:val="28"/>
          <w:szCs w:val="28"/>
          <w:shd w:val="clear" w:color="auto" w:fill="FFFFFF"/>
        </w:rPr>
        <w:t>和人民法院不承担协助办证义务，竞买成功后由买受人自行承担相应的法律责任（包括但不限于可能面临的拆除、拆迁及补偿不能等）。</w:t>
      </w:r>
    </w:p>
    <w:p w14:paraId="5C94591D">
      <w:pPr>
        <w:pStyle w:val="14"/>
        <w:numPr>
          <w:ilvl w:val="6"/>
          <w:numId w:val="14"/>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color w:val="FF0000"/>
          <w:sz w:val="28"/>
          <w:szCs w:val="28"/>
          <w:shd w:val="clear" w:color="auto" w:fill="FFFFFF"/>
        </w:rPr>
      </w:pPr>
      <w:r>
        <w:rPr>
          <w:rFonts w:hint="eastAsia" w:cs="华文中宋" w:asciiTheme="minorEastAsia" w:hAnsiTheme="minorEastAsia" w:eastAsiaTheme="minorEastAsia"/>
          <w:b/>
          <w:bCs/>
          <w:color w:val="FF0000"/>
          <w:sz w:val="28"/>
          <w:szCs w:val="28"/>
          <w:shd w:val="clear" w:color="auto" w:fill="FFFFFF"/>
        </w:rPr>
        <w:t>如</w:t>
      </w:r>
      <w:r>
        <w:rPr>
          <w:rFonts w:cs="华文中宋" w:asciiTheme="minorEastAsia" w:hAnsiTheme="minorEastAsia" w:eastAsiaTheme="minorEastAsia"/>
          <w:b/>
          <w:bCs/>
          <w:color w:val="FF0000"/>
          <w:sz w:val="28"/>
          <w:szCs w:val="28"/>
          <w:shd w:val="clear" w:color="auto" w:fill="FFFFFF"/>
        </w:rPr>
        <w:t>本次拍卖标的物被</w:t>
      </w:r>
      <w:r>
        <w:rPr>
          <w:rFonts w:hint="eastAsia" w:cs="华文中宋" w:asciiTheme="minorEastAsia" w:hAnsiTheme="minorEastAsia" w:eastAsiaTheme="minorEastAsia"/>
          <w:b/>
          <w:bCs/>
          <w:color w:val="FF0000"/>
          <w:sz w:val="28"/>
          <w:szCs w:val="28"/>
          <w:shd w:val="clear" w:color="auto" w:fill="FFFFFF"/>
        </w:rPr>
        <w:t>相关</w:t>
      </w:r>
      <w:r>
        <w:rPr>
          <w:rFonts w:cs="华文中宋" w:asciiTheme="minorEastAsia" w:hAnsiTheme="minorEastAsia" w:eastAsiaTheme="minorEastAsia"/>
          <w:b/>
          <w:bCs/>
          <w:color w:val="FF0000"/>
          <w:sz w:val="28"/>
          <w:szCs w:val="28"/>
          <w:shd w:val="clear" w:color="auto" w:fill="FFFFFF"/>
        </w:rPr>
        <w:t>法院依法查封，在竞买成功后，管理人将协助买受人解除查封。因解除查封受不确定因素影响较多，解除期间可能带来的相关利益损失需买受人自行承担。</w:t>
      </w:r>
    </w:p>
    <w:p w14:paraId="422BA246">
      <w:pPr>
        <w:pStyle w:val="14"/>
        <w:numPr>
          <w:ilvl w:val="6"/>
          <w:numId w:val="14"/>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color w:val="FF0000"/>
          <w:sz w:val="28"/>
          <w:szCs w:val="28"/>
          <w:shd w:val="clear" w:color="auto" w:fill="FFFFFF"/>
        </w:rPr>
      </w:pPr>
      <w:r>
        <w:rPr>
          <w:rFonts w:hint="eastAsia" w:cs="华文中宋" w:asciiTheme="minorEastAsia" w:hAnsiTheme="minorEastAsia" w:eastAsiaTheme="minorEastAsia"/>
          <w:b/>
          <w:bCs/>
          <w:color w:val="FF0000"/>
          <w:sz w:val="28"/>
          <w:szCs w:val="28"/>
          <w:shd w:val="clear" w:color="auto" w:fill="FFFFFF"/>
        </w:rPr>
        <w:t>如</w:t>
      </w:r>
      <w:r>
        <w:rPr>
          <w:rFonts w:cs="华文中宋" w:asciiTheme="minorEastAsia" w:hAnsiTheme="minorEastAsia" w:eastAsiaTheme="minorEastAsia"/>
          <w:b/>
          <w:bCs/>
          <w:color w:val="FF0000"/>
          <w:sz w:val="28"/>
          <w:szCs w:val="28"/>
          <w:shd w:val="clear" w:color="auto" w:fill="FFFFFF"/>
        </w:rPr>
        <w:t>拍品中</w:t>
      </w:r>
      <w:r>
        <w:rPr>
          <w:rFonts w:hint="eastAsia" w:cs="华文中宋" w:asciiTheme="minorEastAsia" w:hAnsiTheme="minorEastAsia" w:eastAsiaTheme="minorEastAsia"/>
          <w:b/>
          <w:bCs/>
          <w:color w:val="FF0000"/>
          <w:sz w:val="28"/>
          <w:szCs w:val="28"/>
          <w:shd w:val="clear" w:color="auto" w:fill="FFFFFF"/>
          <w:lang w:eastAsia="zh-Hans"/>
        </w:rPr>
        <w:t>部分无证房</w:t>
      </w:r>
      <w:r>
        <w:rPr>
          <w:rFonts w:cs="华文中宋" w:asciiTheme="minorEastAsia" w:hAnsiTheme="minorEastAsia" w:eastAsiaTheme="minorEastAsia"/>
          <w:b/>
          <w:bCs/>
          <w:color w:val="FF0000"/>
          <w:sz w:val="28"/>
          <w:szCs w:val="28"/>
          <w:shd w:val="clear" w:color="auto" w:fill="FFFFFF"/>
        </w:rPr>
        <w:t>为管理人</w:t>
      </w:r>
      <w:r>
        <w:rPr>
          <w:rFonts w:hint="eastAsia" w:cs="华文中宋" w:asciiTheme="minorEastAsia" w:hAnsiTheme="minorEastAsia" w:eastAsiaTheme="minorEastAsia"/>
          <w:b/>
          <w:bCs/>
          <w:color w:val="FF0000"/>
          <w:sz w:val="28"/>
          <w:szCs w:val="28"/>
          <w:shd w:val="clear" w:color="auto" w:fill="FFFFFF"/>
        </w:rPr>
        <w:t>经案外人授权同意</w:t>
      </w:r>
      <w:r>
        <w:rPr>
          <w:rFonts w:cs="华文中宋" w:asciiTheme="minorEastAsia" w:hAnsiTheme="minorEastAsia" w:eastAsiaTheme="minorEastAsia"/>
          <w:b/>
          <w:bCs/>
          <w:color w:val="FF0000"/>
          <w:sz w:val="28"/>
          <w:szCs w:val="28"/>
          <w:shd w:val="clear" w:color="auto" w:fill="FFFFFF"/>
        </w:rPr>
        <w:t>拍卖，该部分拍卖款一并支付给管理人，由管理人负责与</w:t>
      </w:r>
      <w:r>
        <w:rPr>
          <w:rFonts w:hint="eastAsia" w:cs="华文中宋" w:asciiTheme="minorEastAsia" w:hAnsiTheme="minorEastAsia" w:eastAsiaTheme="minorEastAsia"/>
          <w:b/>
          <w:bCs/>
          <w:color w:val="FF0000"/>
          <w:sz w:val="28"/>
          <w:szCs w:val="28"/>
          <w:shd w:val="clear" w:color="auto" w:fill="FFFFFF"/>
        </w:rPr>
        <w:t>案外</w:t>
      </w:r>
      <w:r>
        <w:rPr>
          <w:rFonts w:cs="华文中宋" w:asciiTheme="minorEastAsia" w:hAnsiTheme="minorEastAsia" w:eastAsiaTheme="minorEastAsia"/>
          <w:b/>
          <w:bCs/>
          <w:color w:val="FF0000"/>
          <w:sz w:val="28"/>
          <w:szCs w:val="28"/>
          <w:shd w:val="clear" w:color="auto" w:fill="FFFFFF"/>
        </w:rPr>
        <w:t>人结算。</w:t>
      </w:r>
    </w:p>
    <w:p w14:paraId="1EFD311F">
      <w:pPr>
        <w:pStyle w:val="14"/>
        <w:numPr>
          <w:ilvl w:val="6"/>
          <w:numId w:val="14"/>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sz w:val="28"/>
          <w:szCs w:val="28"/>
          <w:shd w:val="clear" w:color="auto" w:fill="FFFFFF"/>
        </w:rPr>
      </w:pPr>
      <w:r>
        <w:rPr>
          <w:rFonts w:hint="eastAsia" w:cs="华文中宋" w:asciiTheme="minorEastAsia" w:hAnsiTheme="minorEastAsia" w:eastAsiaTheme="minorEastAsia"/>
          <w:b/>
          <w:bCs/>
          <w:sz w:val="28"/>
          <w:szCs w:val="28"/>
          <w:shd w:val="clear" w:color="auto" w:fill="FFFFFF"/>
        </w:rPr>
        <w:t>与本标的物有利害关系的人可参加竞拍，不参加竞拍的请关注本次拍卖活动的整个过程。</w:t>
      </w:r>
    </w:p>
    <w:p w14:paraId="725235FF">
      <w:pPr>
        <w:pStyle w:val="14"/>
        <w:numPr>
          <w:ilvl w:val="6"/>
          <w:numId w:val="14"/>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sz w:val="28"/>
          <w:szCs w:val="28"/>
          <w:shd w:val="clear" w:color="auto" w:fill="FFFFFF"/>
        </w:rPr>
      </w:pPr>
      <w:r>
        <w:rPr>
          <w:rFonts w:hint="eastAsia" w:cs="华文中宋" w:asciiTheme="minorEastAsia" w:hAnsiTheme="minorEastAsia" w:eastAsiaTheme="minorEastAsia"/>
          <w:b/>
          <w:bCs/>
          <w:sz w:val="28"/>
          <w:szCs w:val="28"/>
          <w:shd w:val="clear" w:color="auto" w:fill="FFFFFF"/>
        </w:rPr>
        <w:t>参照法释〔2016〕18号《最高人民法院关于人民法院网络司法拍卖若干问题的规定》，竞买人成功竞得拍卖标的物后，破产强清平台将在</w:t>
      </w:r>
      <w:r>
        <w:rPr>
          <w:rFonts w:cs="华文中宋" w:asciiTheme="minorEastAsia" w:hAnsiTheme="minorEastAsia" w:eastAsiaTheme="minorEastAsia"/>
          <w:b/>
          <w:bCs/>
          <w:sz w:val="28"/>
          <w:szCs w:val="28"/>
          <w:shd w:val="clear" w:color="auto" w:fill="FFFFFF"/>
        </w:rPr>
        <w:t>管理人</w:t>
      </w:r>
      <w:r>
        <w:rPr>
          <w:rFonts w:hint="eastAsia" w:cs="华文中宋" w:asciiTheme="minorEastAsia" w:hAnsiTheme="minorEastAsia" w:eastAsiaTheme="minorEastAsia"/>
          <w:b/>
          <w:bCs/>
          <w:sz w:val="28"/>
          <w:szCs w:val="28"/>
          <w:shd w:val="clear" w:color="auto" w:fill="FFFFFF"/>
        </w:rPr>
        <w:t>后台生成相应《拍卖成功确认书》，确认书中载明实际买受人姓名、网拍竞买号信息，但不进行公示。</w:t>
      </w:r>
    </w:p>
    <w:p w14:paraId="56EE5944">
      <w:pPr>
        <w:pStyle w:val="14"/>
        <w:numPr>
          <w:ilvl w:val="6"/>
          <w:numId w:val="14"/>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sz w:val="28"/>
          <w:szCs w:val="28"/>
          <w:shd w:val="clear" w:color="auto" w:fill="FFFFFF"/>
        </w:rPr>
      </w:pPr>
      <w:r>
        <w:rPr>
          <w:rFonts w:hint="eastAsia" w:cs="华文中宋" w:asciiTheme="minorEastAsia" w:hAnsiTheme="minorEastAsia" w:eastAsiaTheme="minorEastAsia"/>
          <w:b/>
          <w:bCs/>
          <w:color w:val="FF0000"/>
          <w:sz w:val="28"/>
          <w:szCs w:val="28"/>
          <w:shd w:val="clear" w:color="auto" w:fill="FFFFFF"/>
        </w:rPr>
        <w:t>在拍卖竞价前请务必再仔细阅读本</w:t>
      </w:r>
      <w:r>
        <w:rPr>
          <w:rFonts w:cs="华文中宋" w:asciiTheme="minorEastAsia" w:hAnsiTheme="minorEastAsia" w:eastAsiaTheme="minorEastAsia"/>
          <w:b/>
          <w:bCs/>
          <w:color w:val="FF0000"/>
          <w:sz w:val="28"/>
          <w:szCs w:val="28"/>
          <w:shd w:val="clear" w:color="auto" w:fill="FFFFFF"/>
        </w:rPr>
        <w:t>管理人</w:t>
      </w:r>
      <w:r>
        <w:rPr>
          <w:rFonts w:hint="eastAsia" w:cs="华文中宋" w:asciiTheme="minorEastAsia" w:hAnsiTheme="minorEastAsia" w:eastAsiaTheme="minorEastAsia"/>
          <w:b/>
          <w:bCs/>
          <w:color w:val="FF0000"/>
          <w:sz w:val="28"/>
          <w:szCs w:val="28"/>
          <w:shd w:val="clear" w:color="auto" w:fill="FFFFFF"/>
        </w:rPr>
        <w:t>发布的拍卖公告与须知。</w:t>
      </w:r>
    </w:p>
    <w:p w14:paraId="02101DD7">
      <w:pPr>
        <w:pStyle w:val="14"/>
        <w:numPr>
          <w:ilvl w:val="6"/>
          <w:numId w:val="14"/>
        </w:numPr>
        <w:shd w:val="clear" w:color="auto" w:fill="FFFFFF"/>
        <w:spacing w:before="0" w:beforeAutospacing="0" w:after="0" w:afterAutospacing="0" w:line="240" w:lineRule="auto"/>
        <w:ind w:left="0" w:firstLine="560" w:firstLineChars="200"/>
        <w:jc w:val="both"/>
        <w:rPr>
          <w:rFonts w:hint="eastAsia" w:cs="华文中宋" w:asciiTheme="minorEastAsia" w:hAnsiTheme="minorEastAsia" w:eastAsiaTheme="minorEastAsia"/>
          <w:b/>
          <w:bCs/>
          <w:sz w:val="28"/>
          <w:szCs w:val="28"/>
          <w:shd w:val="clear" w:color="auto" w:fill="FFFFFF"/>
        </w:rPr>
      </w:pPr>
      <w:r>
        <w:rPr>
          <w:rFonts w:hint="eastAsia" w:cs="华文中宋" w:asciiTheme="minorEastAsia" w:hAnsiTheme="minorEastAsia" w:eastAsiaTheme="minorEastAsia"/>
          <w:b/>
          <w:bCs/>
          <w:color w:val="FF0000"/>
          <w:sz w:val="28"/>
          <w:szCs w:val="28"/>
          <w:shd w:val="clear" w:color="auto" w:fill="FFFFFF"/>
        </w:rPr>
        <w:t>请特别关注红色及黑色加粗部分。</w:t>
      </w:r>
    </w:p>
    <w:p w14:paraId="2155F40B">
      <w:pPr>
        <w:pStyle w:val="2"/>
        <w:rPr>
          <w:rFonts w:hint="eastAsia" w:asciiTheme="minorEastAsia" w:hAnsiTheme="minorEastAsia" w:eastAsiaTheme="minorEastAsia"/>
          <w:sz w:val="28"/>
          <w:szCs w:val="28"/>
        </w:rPr>
      </w:pPr>
      <w:r>
        <w:rPr>
          <w:rFonts w:hint="eastAsia" w:asciiTheme="minorEastAsia" w:hAnsiTheme="minorEastAsia" w:eastAsiaTheme="minorEastAsia"/>
          <w:sz w:val="28"/>
          <w:szCs w:val="28"/>
        </w:rPr>
        <w:t>特别提醒</w:t>
      </w:r>
    </w:p>
    <w:p w14:paraId="79800CFB">
      <w:pPr>
        <w:pStyle w:val="34"/>
        <w:widowControl/>
        <w:numPr>
          <w:ilvl w:val="0"/>
          <w:numId w:val="15"/>
        </w:numPr>
        <w:shd w:val="clear" w:color="auto" w:fill="FFFFFF"/>
        <w:adjustRightInd w:val="0"/>
        <w:snapToGrid w:val="0"/>
        <w:ind w:left="0" w:firstLine="560" w:firstLineChars="200"/>
        <w:contextualSpacing w:val="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竞买人竞拍前应向包括但不限于工商、公安、税务、商务、国土、规划、房管、城建、环保等政府部门，对竞买标的物需注意的事项进行咨询确认，自行评价和承担竞卖标的物所涉全部风险。如果拍卖后发生非因管理人的原因导致的风险由买受人承担，管理人不作其他的任何承诺。涉及违法、违章部分，由买受人自行接受行政主管部门依照有关行政法规的规定进行处理。</w:t>
      </w:r>
    </w:p>
    <w:p w14:paraId="407EE1DC">
      <w:pPr>
        <w:pStyle w:val="34"/>
        <w:widowControl/>
        <w:numPr>
          <w:ilvl w:val="0"/>
          <w:numId w:val="15"/>
        </w:numPr>
        <w:shd w:val="clear" w:color="auto" w:fill="FFFFFF"/>
        <w:adjustRightInd w:val="0"/>
        <w:snapToGrid w:val="0"/>
        <w:ind w:left="0" w:firstLine="560" w:firstLineChars="200"/>
        <w:contextualSpacing w:val="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拍卖成交之日起，买受人承担标的物所对应资产可能发生的一切损毁、灭失等风险。</w:t>
      </w:r>
    </w:p>
    <w:p w14:paraId="5EAB8552">
      <w:pPr>
        <w:pStyle w:val="34"/>
        <w:widowControl/>
        <w:numPr>
          <w:ilvl w:val="0"/>
          <w:numId w:val="15"/>
        </w:numPr>
        <w:shd w:val="clear" w:color="auto" w:fill="FFFFFF"/>
        <w:adjustRightInd w:val="0"/>
        <w:snapToGrid w:val="0"/>
        <w:ind w:left="0" w:firstLine="560" w:firstLineChars="200"/>
        <w:contextualSpacing w:val="0"/>
        <w:rPr>
          <w:rFonts w:hint="eastAsia" w:cs="宋体" w:asciiTheme="minorEastAsia" w:hAnsiTheme="minorEastAsia"/>
          <w:color w:val="000000"/>
          <w:kern w:val="0"/>
          <w:sz w:val="28"/>
          <w:szCs w:val="28"/>
        </w:rPr>
      </w:pPr>
      <w:r>
        <w:rPr>
          <w:rFonts w:hint="eastAsia" w:cs="宋体" w:asciiTheme="minorEastAsia" w:hAnsiTheme="minorEastAsia"/>
          <w:b/>
          <w:bCs/>
          <w:color w:val="000000"/>
          <w:kern w:val="0"/>
          <w:sz w:val="28"/>
          <w:szCs w:val="28"/>
        </w:rPr>
        <w:t>买受人需在《</w:t>
      </w:r>
      <w:r>
        <w:rPr>
          <w:rFonts w:hint="eastAsia" w:cs="宋体" w:asciiTheme="minorEastAsia" w:hAnsiTheme="minorEastAsia"/>
          <w:color w:val="000000"/>
          <w:kern w:val="0"/>
          <w:sz w:val="28"/>
          <w:szCs w:val="28"/>
        </w:rPr>
        <w:t>江苏新旺混凝土有限公司重整计划</w:t>
      </w:r>
      <w:r>
        <w:rPr>
          <w:rFonts w:hint="eastAsia" w:cs="宋体" w:asciiTheme="minorEastAsia" w:hAnsiTheme="minorEastAsia"/>
          <w:b/>
          <w:bCs/>
          <w:color w:val="000000"/>
          <w:kern w:val="0"/>
          <w:sz w:val="28"/>
          <w:szCs w:val="28"/>
        </w:rPr>
        <w:t>》规定的债务人经营方案框架内制定具体经营方案，具体经营方案中涉及包括但不限于规划、建设、产业准入、资质、环保、安全、消防的申请或/和维护或/和更新或/和审批或/和报备或/和备案等内容的，须符合辖区政府和街道（村委）等单位要求，由买受人自行咨询辖区政府相关职能部门和街道（村委）等单位。</w:t>
      </w:r>
    </w:p>
    <w:p w14:paraId="5EC27CC1">
      <w:pPr>
        <w:pStyle w:val="2"/>
        <w:rPr>
          <w:rFonts w:hint="eastAsia" w:asciiTheme="minorEastAsia" w:hAnsiTheme="minorEastAsia" w:eastAsiaTheme="minorEastAsia"/>
          <w:color w:val="000000"/>
          <w:sz w:val="28"/>
          <w:szCs w:val="28"/>
        </w:rPr>
      </w:pPr>
      <w:r>
        <w:rPr>
          <w:rFonts w:hint="eastAsia" w:asciiTheme="minorEastAsia" w:hAnsiTheme="minorEastAsia" w:eastAsiaTheme="minorEastAsia"/>
          <w:sz w:val="28"/>
          <w:szCs w:val="28"/>
        </w:rPr>
        <w:t>其他事项</w:t>
      </w:r>
    </w:p>
    <w:p w14:paraId="6638E3EF">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竞买人在拍卖竞价前请务必再仔细阅读管理人发布的竞买须知。本公告未尽事宜，请向管理人咨询。</w:t>
      </w:r>
    </w:p>
    <w:p w14:paraId="64799F62">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溧阳法院监督电话：周俊华 13961204811</w:t>
      </w:r>
    </w:p>
    <w:p w14:paraId="2F8D3047">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管理人咨询电话：17381569856（黄律师）</w:t>
      </w:r>
    </w:p>
    <w:p w14:paraId="5681CF36">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管理人联系地址：江苏省常州市新北区龙锦路1259-1号16楼江苏乐天律师事务所</w:t>
      </w:r>
    </w:p>
    <w:p w14:paraId="4CF72607">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京东技术咨询：400-622-9586</w:t>
      </w:r>
    </w:p>
    <w:p w14:paraId="2E80E192">
      <w:pPr>
        <w:widowControl/>
        <w:shd w:val="clear" w:color="auto" w:fill="FFFFFF"/>
        <w:ind w:firstLine="560" w:firstLineChars="200"/>
        <w:rPr>
          <w:rFonts w:hint="eastAsia" w:cs="华文中宋" w:asciiTheme="minorEastAsia" w:hAnsiTheme="minorEastAsia"/>
          <w:b/>
          <w:bCs/>
          <w:color w:val="FF0000"/>
          <w:kern w:val="0"/>
          <w:sz w:val="28"/>
          <w:szCs w:val="28"/>
          <w:shd w:val="clear" w:color="auto" w:fill="FFFFFF"/>
        </w:rPr>
      </w:pPr>
      <w:r>
        <w:rPr>
          <w:rFonts w:hint="eastAsia" w:cs="华文中宋" w:asciiTheme="minorEastAsia" w:hAnsiTheme="minorEastAsia"/>
          <w:b/>
          <w:bCs/>
          <w:color w:val="FF0000"/>
          <w:kern w:val="0"/>
          <w:sz w:val="28"/>
          <w:szCs w:val="28"/>
          <w:shd w:val="clear" w:color="auto" w:fill="FFFFFF"/>
        </w:rPr>
        <w:t>京东网司法拍卖网络平台是本</w:t>
      </w:r>
      <w:r>
        <w:rPr>
          <w:rFonts w:cs="华文中宋" w:asciiTheme="minorEastAsia" w:hAnsiTheme="minorEastAsia"/>
          <w:b/>
          <w:bCs/>
          <w:color w:val="FF0000"/>
          <w:kern w:val="0"/>
          <w:sz w:val="28"/>
          <w:szCs w:val="28"/>
          <w:shd w:val="clear" w:color="auto" w:fill="FFFFFF"/>
        </w:rPr>
        <w:t>管理人</w:t>
      </w:r>
      <w:r>
        <w:rPr>
          <w:rFonts w:hint="eastAsia" w:cs="华文中宋" w:asciiTheme="minorEastAsia" w:hAnsiTheme="minorEastAsia"/>
          <w:b/>
          <w:bCs/>
          <w:color w:val="FF0000"/>
          <w:kern w:val="0"/>
          <w:sz w:val="28"/>
          <w:szCs w:val="28"/>
          <w:shd w:val="clear" w:color="auto" w:fill="FFFFFF"/>
        </w:rPr>
        <w:t>对拍品进行司法处置的唯一交易平台，本</w:t>
      </w:r>
      <w:r>
        <w:rPr>
          <w:rFonts w:cs="华文中宋" w:asciiTheme="minorEastAsia" w:hAnsiTheme="minorEastAsia"/>
          <w:b/>
          <w:bCs/>
          <w:color w:val="FF0000"/>
          <w:kern w:val="0"/>
          <w:sz w:val="28"/>
          <w:szCs w:val="28"/>
          <w:shd w:val="clear" w:color="auto" w:fill="FFFFFF"/>
        </w:rPr>
        <w:t>管理人</w:t>
      </w:r>
      <w:r>
        <w:rPr>
          <w:rFonts w:hint="eastAsia" w:cs="华文中宋" w:asciiTheme="minorEastAsia" w:hAnsiTheme="minorEastAsia"/>
          <w:b/>
          <w:bCs/>
          <w:color w:val="FF0000"/>
          <w:kern w:val="0"/>
          <w:sz w:val="28"/>
          <w:szCs w:val="28"/>
          <w:shd w:val="clear" w:color="auto" w:fill="FFFFFF"/>
        </w:rPr>
        <w:t>未委托任何第三方拍卖机构及任何中介公司进行任何形式的交易及提供任何形式的看样服务，各竞买人务必提高警惕，谨防上当受骗。竞买人在拍卖竞价前请务必再仔细阅读本</w:t>
      </w:r>
      <w:r>
        <w:rPr>
          <w:rFonts w:cs="华文中宋" w:asciiTheme="minorEastAsia" w:hAnsiTheme="minorEastAsia"/>
          <w:b/>
          <w:bCs/>
          <w:color w:val="FF0000"/>
          <w:kern w:val="0"/>
          <w:sz w:val="28"/>
          <w:szCs w:val="28"/>
          <w:shd w:val="clear" w:color="auto" w:fill="FFFFFF"/>
        </w:rPr>
        <w:t>管理人</w:t>
      </w:r>
      <w:r>
        <w:rPr>
          <w:rFonts w:hint="eastAsia" w:cs="华文中宋" w:asciiTheme="minorEastAsia" w:hAnsiTheme="minorEastAsia"/>
          <w:b/>
          <w:bCs/>
          <w:color w:val="FF0000"/>
          <w:kern w:val="0"/>
          <w:sz w:val="28"/>
          <w:szCs w:val="28"/>
          <w:shd w:val="clear" w:color="auto" w:fill="FFFFFF"/>
        </w:rPr>
        <w:t>发布的拍卖公告和须知。</w:t>
      </w:r>
    </w:p>
    <w:p w14:paraId="6C08F3E1">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华文中宋" w:asciiTheme="minorEastAsia" w:hAnsiTheme="minorEastAsia"/>
          <w:sz w:val="28"/>
          <w:szCs w:val="28"/>
          <w:shd w:val="clear" w:color="auto" w:fill="FFFFFF"/>
        </w:rPr>
        <w:t>此公告在“京东网”上发布，网址:https://auction.jd.com/bankrupt.html。</w:t>
      </w:r>
    </w:p>
    <w:p w14:paraId="407ACB76">
      <w:pPr>
        <w:widowControl/>
        <w:shd w:val="clear" w:color="auto" w:fill="FFFFFF"/>
        <w:adjustRightInd w:val="0"/>
        <w:snapToGrid w:val="0"/>
        <w:jc w:val="right"/>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江苏新旺混凝土有限公司管理人</w:t>
      </w:r>
    </w:p>
    <w:p w14:paraId="41DC3D71">
      <w:pPr>
        <w:widowControl/>
        <w:shd w:val="clear" w:color="auto" w:fill="FFFFFF"/>
        <w:adjustRightInd w:val="0"/>
        <w:snapToGrid w:val="0"/>
        <w:jc w:val="right"/>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2024年</w:t>
      </w:r>
      <w:r>
        <w:rPr>
          <w:rFonts w:hint="eastAsia" w:cs="宋体" w:asciiTheme="minorEastAsia" w:hAnsiTheme="minorEastAsia"/>
          <w:color w:val="000000"/>
          <w:kern w:val="0"/>
          <w:sz w:val="28"/>
          <w:szCs w:val="28"/>
          <w:lang w:val="en-US" w:eastAsia="zh-CN"/>
        </w:rPr>
        <w:t>11</w:t>
      </w:r>
      <w:r>
        <w:rPr>
          <w:rFonts w:hint="eastAsia" w:cs="宋体" w:asciiTheme="minorEastAsia" w:hAnsiTheme="minorEastAsia"/>
          <w:color w:val="000000"/>
          <w:kern w:val="0"/>
          <w:sz w:val="28"/>
          <w:szCs w:val="28"/>
        </w:rPr>
        <w:t>月29日</w:t>
      </w:r>
    </w:p>
    <w:p w14:paraId="67F28340">
      <w:pPr>
        <w:widowControl/>
        <w:shd w:val="clear" w:color="auto" w:fill="FFFFFF"/>
        <w:adjustRightInd w:val="0"/>
        <w:snapToGrid w:val="0"/>
        <w:rPr>
          <w:rFonts w:hint="eastAsia" w:cs="宋体" w:asciiTheme="minorEastAsia" w:hAnsiTheme="minorEastAsia"/>
          <w:color w:val="000000"/>
          <w:kern w:val="0"/>
          <w:sz w:val="28"/>
          <w:szCs w:val="28"/>
        </w:rPr>
        <w:sectPr>
          <w:pgSz w:w="11906" w:h="16838"/>
          <w:pgMar w:top="1440" w:right="1800" w:bottom="1440" w:left="1800" w:header="851" w:footer="992" w:gutter="0"/>
          <w:cols w:space="425" w:num="1"/>
          <w:docGrid w:type="lines" w:linePitch="312" w:charSpace="0"/>
        </w:sectPr>
      </w:pPr>
    </w:p>
    <w:p w14:paraId="773E76F4">
      <w:pPr>
        <w:widowControl/>
        <w:shd w:val="clear" w:color="auto" w:fill="FFFFFF"/>
        <w:adjustRightInd w:val="0"/>
        <w:snapToGrid w:val="0"/>
        <w:jc w:val="center"/>
        <w:outlineLvl w:val="2"/>
        <w:rPr>
          <w:rFonts w:hint="eastAsia" w:cs="宋体" w:asciiTheme="minorEastAsia" w:hAnsiTheme="minorEastAsia"/>
          <w:b/>
          <w:bCs/>
          <w:color w:val="C7171E"/>
          <w:kern w:val="0"/>
          <w:sz w:val="32"/>
          <w:szCs w:val="32"/>
          <w:shd w:val="clear" w:color="auto" w:fill="FFFFFF"/>
        </w:rPr>
      </w:pPr>
      <w:r>
        <w:rPr>
          <w:rFonts w:hint="eastAsia" w:cs="宋体" w:asciiTheme="minorEastAsia" w:hAnsiTheme="minorEastAsia"/>
          <w:b/>
          <w:bCs/>
          <w:color w:val="C7171E"/>
          <w:kern w:val="0"/>
          <w:sz w:val="32"/>
          <w:szCs w:val="32"/>
          <w:shd w:val="clear" w:color="auto" w:fill="FFFFFF"/>
        </w:rPr>
        <w:t>竞买须知</w:t>
      </w:r>
    </w:p>
    <w:p w14:paraId="65985A5E">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p>
    <w:p w14:paraId="09D81E5C">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江苏新旺混凝土有限公司管理人将于</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202</w:t>
      </w:r>
      <w:r>
        <w:rPr>
          <w:rStyle w:val="18"/>
          <w:rFonts w:hint="eastAsia" w:cs="微软雅黑" w:asciiTheme="minorEastAsia" w:hAnsiTheme="minorEastAsia"/>
          <w:color w:val="000000" w:themeColor="text1"/>
          <w:sz w:val="28"/>
          <w:szCs w:val="28"/>
          <w:highlight w:val="cyan"/>
          <w:shd w:val="clear" w:color="auto" w:fill="FFFFFF"/>
          <w:lang w:val="en-US" w:eastAsia="zh-CN"/>
          <w14:textFill>
            <w14:solidFill>
              <w14:schemeClr w14:val="tx1"/>
            </w14:solidFill>
          </w14:textFill>
        </w:rPr>
        <w:t>5</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年</w:t>
      </w:r>
      <w:r>
        <w:rPr>
          <w:rStyle w:val="18"/>
          <w:rFonts w:hint="eastAsia" w:cs="微软雅黑" w:asciiTheme="minorEastAsia" w:hAnsiTheme="minorEastAsia"/>
          <w:color w:val="000000" w:themeColor="text1"/>
          <w:sz w:val="28"/>
          <w:szCs w:val="28"/>
          <w:highlight w:val="cyan"/>
          <w:shd w:val="clear" w:color="auto" w:fill="FFFFFF"/>
          <w:lang w:val="en-US" w:eastAsia="zh-CN"/>
          <w14:textFill>
            <w14:solidFill>
              <w14:schemeClr w14:val="tx1"/>
            </w14:solidFill>
          </w14:textFill>
        </w:rPr>
        <w:t>1</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月3日10时起至202</w:t>
      </w:r>
      <w:r>
        <w:rPr>
          <w:rStyle w:val="18"/>
          <w:rFonts w:hint="eastAsia" w:cs="微软雅黑" w:asciiTheme="minorEastAsia" w:hAnsiTheme="minorEastAsia"/>
          <w:color w:val="000000" w:themeColor="text1"/>
          <w:sz w:val="28"/>
          <w:szCs w:val="28"/>
          <w:highlight w:val="cyan"/>
          <w:shd w:val="clear" w:color="auto" w:fill="FFFFFF"/>
          <w:lang w:val="en-US" w:eastAsia="zh-CN"/>
          <w14:textFill>
            <w14:solidFill>
              <w14:schemeClr w14:val="tx1"/>
            </w14:solidFill>
          </w14:textFill>
        </w:rPr>
        <w:t>5</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年</w:t>
      </w:r>
      <w:r>
        <w:rPr>
          <w:rStyle w:val="18"/>
          <w:rFonts w:hint="eastAsia" w:cs="微软雅黑" w:asciiTheme="minorEastAsia" w:hAnsiTheme="minorEastAsia"/>
          <w:color w:val="000000" w:themeColor="text1"/>
          <w:sz w:val="28"/>
          <w:szCs w:val="28"/>
          <w:highlight w:val="cyan"/>
          <w:shd w:val="clear" w:color="auto" w:fill="FFFFFF"/>
          <w:lang w:val="en-US" w:eastAsia="zh-CN"/>
          <w14:textFill>
            <w14:solidFill>
              <w14:schemeClr w14:val="tx1"/>
            </w14:solidFill>
          </w14:textFill>
        </w:rPr>
        <w:t>1</w:t>
      </w:r>
      <w:r>
        <w:rPr>
          <w:rStyle w:val="18"/>
          <w:rFonts w:hint="eastAsia" w:cs="微软雅黑" w:asciiTheme="minorEastAsia" w:hAnsiTheme="minorEastAsia"/>
          <w:color w:val="000000" w:themeColor="text1"/>
          <w:sz w:val="28"/>
          <w:szCs w:val="28"/>
          <w:highlight w:val="cyan"/>
          <w:shd w:val="clear" w:color="auto" w:fill="FFFFFF"/>
          <w14:textFill>
            <w14:solidFill>
              <w14:schemeClr w14:val="tx1"/>
            </w14:solidFill>
          </w14:textFill>
        </w:rPr>
        <w:t>月4日10时止</w:t>
      </w:r>
      <w:r>
        <w:rPr>
          <w:rFonts w:hint="eastAsia" w:cs="宋体" w:asciiTheme="minorEastAsia" w:hAnsiTheme="minorEastAsia"/>
          <w:color w:val="000000"/>
          <w:kern w:val="0"/>
          <w:sz w:val="28"/>
          <w:szCs w:val="28"/>
        </w:rPr>
        <w:t>在京东拍卖-破产强清平台（处置单位：江苏新旺混凝土有限公司管理人，监督单位：江苏省溧阳市人民法院，网址：https://auction.jd.com/bankrupt.html）进行公开拍卖活动，现就网上拍卖有关事宜敬告各位竞买人：</w:t>
      </w:r>
    </w:p>
    <w:p w14:paraId="5B50E908">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本《竞买须知》根据《中华人民共和国民事诉讼法》等相关法律规定所制订，竞买人应认真仔细阅读，了解本须知的全部内容。</w:t>
      </w:r>
    </w:p>
    <w:p w14:paraId="5B362D25">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本次竞价活动遵循“公开、公平、公正、诚实守信”的原则，竞价活动具备法律效力。参加本次竞价活动的当事人和竞买人必须遵守本须知的各项条款，并对自己的行为承担法律责任。</w:t>
      </w:r>
    </w:p>
    <w:p w14:paraId="338743C3">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b/>
          <w:bCs/>
          <w:color w:val="000000"/>
          <w:kern w:val="0"/>
          <w:sz w:val="28"/>
          <w:szCs w:val="28"/>
        </w:rPr>
        <w:t>拍卖标的</w:t>
      </w:r>
    </w:p>
    <w:p w14:paraId="57F03A52">
      <w:pPr>
        <w:pStyle w:val="34"/>
        <w:widowControl/>
        <w:numPr>
          <w:ilvl w:val="0"/>
          <w:numId w:val="17"/>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执行《江苏新旺混凝土有限公司重整计划》[详见附件：(2024)苏0481破32号之二民事裁定书]的重整投资人资格。</w:t>
      </w:r>
    </w:p>
    <w:p w14:paraId="137D81D6">
      <w:pPr>
        <w:pStyle w:val="34"/>
        <w:widowControl/>
        <w:numPr>
          <w:ilvl w:val="0"/>
          <w:numId w:val="17"/>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b/>
          <w:bCs/>
          <w:color w:val="FF0000"/>
          <w:kern w:val="0"/>
          <w:sz w:val="28"/>
          <w:szCs w:val="28"/>
        </w:rPr>
        <w:t>《江苏新旺混凝土有限公司重整计划》下重整投资人享有的权益包括：1.以1元的价格受让新旺公司100%的股权；2.股权对应的公司财产包括新旺公司名下纳入评估范围的新旺公司名下拥有坐落于溧阳市竹箦镇前马工业集中园区码头设施、无证房、活动板房、钢结构构筑物、地磅、变压器、洒水车辆、装载机、零星机械设备、办公设备若干等【详见苏国联评报字[2024]第009号</w:t>
      </w:r>
      <w:r>
        <w:rPr>
          <w:rFonts w:hint="eastAsia" w:cs="宋体" w:asciiTheme="minorEastAsia" w:hAnsiTheme="minorEastAsia"/>
          <w:b/>
          <w:bCs/>
          <w:color w:val="FF0000"/>
          <w:kern w:val="0"/>
          <w:sz w:val="28"/>
          <w:szCs w:val="28"/>
          <w:lang w:eastAsia="zh-CN"/>
        </w:rPr>
        <w:t>、</w:t>
      </w:r>
      <w:r>
        <w:rPr>
          <w:rFonts w:hint="eastAsia" w:cs="宋体" w:asciiTheme="minorEastAsia" w:hAnsiTheme="minorEastAsia"/>
          <w:b/>
          <w:bCs/>
          <w:color w:val="FF0000"/>
          <w:kern w:val="0"/>
          <w:sz w:val="28"/>
          <w:szCs w:val="28"/>
          <w:lang w:val="en-US" w:eastAsia="zh-CN"/>
        </w:rPr>
        <w:t>009-1号</w:t>
      </w:r>
      <w:r>
        <w:rPr>
          <w:rFonts w:hint="eastAsia" w:cs="宋体" w:asciiTheme="minorEastAsia" w:hAnsiTheme="minorEastAsia"/>
          <w:b/>
          <w:bCs/>
          <w:color w:val="FF0000"/>
          <w:kern w:val="0"/>
          <w:sz w:val="28"/>
          <w:szCs w:val="28"/>
        </w:rPr>
        <w:t>资产评估报告，但已有相关人员向管理人申请取回权，管理人已作出不予确认的回复，并告知其向溧阳法院提起诉讼，最终以法院生效文书为准】；3.无形资产：新旺公司名下拥有建筑业企业资质证书预拌混凝土专业承包不分等级（有效期至2029年6月27日）、中华人民共和国港口经营许可证（有效期至2024年12月5日），曾拥有取水许可证、道路运输经营许可证，曾获质量管理体系认证、环境管理体系认证、职业健康安全管理体系认证、自愿性产品认证、排污登记凭证（以下统称为行政许可与认证）。</w:t>
      </w:r>
    </w:p>
    <w:p w14:paraId="167E45FD">
      <w:pPr>
        <w:pStyle w:val="34"/>
        <w:widowControl/>
        <w:numPr>
          <w:ilvl w:val="0"/>
          <w:numId w:val="17"/>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b/>
          <w:bCs/>
          <w:color w:val="FF0000"/>
          <w:kern w:val="0"/>
          <w:sz w:val="28"/>
          <w:szCs w:val="28"/>
        </w:rPr>
        <w:t>除上述重整资产外的新旺公司名下所有的其他资产（包括但不限于现金、存款、对外投资、应收债权、以房抵债的不动产及其他财产等）均不属于新旺公司重整资产范围，由管理人按照新旺公司债权人会议确定的财产管理与变价方案依法处置，如前述重整除外资产不当或错误汇入新旺公司或投资人的账户，应无条件返还至管理人账户。</w:t>
      </w:r>
    </w:p>
    <w:p w14:paraId="1A2762ED">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FF0000"/>
          <w:kern w:val="0"/>
          <w:sz w:val="28"/>
          <w:szCs w:val="28"/>
        </w:rPr>
        <w:t>特别说明</w:t>
      </w:r>
    </w:p>
    <w:p w14:paraId="6A6F3FCC">
      <w:pPr>
        <w:pStyle w:val="34"/>
        <w:widowControl/>
        <w:numPr>
          <w:ilvl w:val="0"/>
          <w:numId w:val="18"/>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b/>
          <w:bCs/>
          <w:color w:val="FF0000"/>
          <w:kern w:val="0"/>
          <w:sz w:val="28"/>
          <w:szCs w:val="28"/>
        </w:rPr>
        <w:t>按照《京东拍卖破产强清平台技术服务费收费规则介绍》及本竞价标的的实际需要，竞价标的通过京东拍卖系统网络拍卖流程成交的，如买受人成为最终重整投资人，京东平台将另收取买受人成交金额的0.5%技术服务费，封顶50万；建议意向人在开拍前至少一个工作日支付保证金报名，以免因支付问题而错过拍卖。若未获拍，保证金将在竞拍结束后24小时内原路返还或解冻（大额转账支付保证金的，需意向人自行提交准确的原汇款账户信息），具体到账时间请以银行信息提示为准。</w:t>
      </w:r>
    </w:p>
    <w:p w14:paraId="606F8B0B">
      <w:pPr>
        <w:pStyle w:val="34"/>
        <w:widowControl/>
        <w:numPr>
          <w:ilvl w:val="0"/>
          <w:numId w:val="18"/>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b/>
          <w:bCs/>
          <w:color w:val="000000"/>
          <w:kern w:val="0"/>
          <w:sz w:val="28"/>
          <w:szCs w:val="28"/>
        </w:rPr>
        <w:t>竞价人未按时支付技术服务费的，视为竞价人悔拍，管理人将没收竞价人已交纳的报名保证金，依次用于支付竞价产生的费用损失（技术服务费等）、破产费用、共益债务、清偿各类（顺位）破产债权。</w:t>
      </w:r>
    </w:p>
    <w:p w14:paraId="31E8727D">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特别提醒</w:t>
      </w:r>
    </w:p>
    <w:p w14:paraId="457396AA">
      <w:pPr>
        <w:widowControl/>
        <w:numPr>
          <w:ilvl w:val="6"/>
          <w:numId w:val="19"/>
        </w:numPr>
        <w:spacing w:after="160" w:line="278" w:lineRule="auto"/>
        <w:ind w:left="0" w:firstLine="560" w:firstLineChars="200"/>
        <w:rPr>
          <w:rFonts w:hint="eastAsia" w:cs="Helvetica" w:asciiTheme="minorEastAsia" w:hAnsiTheme="minorEastAsia"/>
          <w:color w:val="000000"/>
          <w:kern w:val="0"/>
          <w:sz w:val="28"/>
          <w:szCs w:val="28"/>
        </w:rPr>
      </w:pPr>
      <w:r>
        <w:rPr>
          <w:rFonts w:cs="Helvetica" w:asciiTheme="minorEastAsia" w:hAnsiTheme="minorEastAsia"/>
          <w:color w:val="000000"/>
          <w:kern w:val="0"/>
          <w:sz w:val="28"/>
          <w:szCs w:val="28"/>
        </w:rPr>
        <w:t>本次拍卖是经法定公告期和咨询期举行的，就拍卖标的物已知及可能存在的瑕疵已在本次拍买资料中作了详尽的说明。管理人对拍卖标的物所作的说明和提供的图片等，仅供竞买人参考，不构成对标的物的任何担保。</w:t>
      </w:r>
    </w:p>
    <w:p w14:paraId="7E67CC46">
      <w:pPr>
        <w:widowControl/>
        <w:numPr>
          <w:ilvl w:val="6"/>
          <w:numId w:val="19"/>
        </w:numPr>
        <w:spacing w:after="160" w:line="278" w:lineRule="auto"/>
        <w:ind w:left="0" w:firstLine="560" w:firstLineChars="200"/>
        <w:rPr>
          <w:rFonts w:hint="eastAsia" w:cs="Helvetica" w:asciiTheme="minorEastAsia" w:hAnsiTheme="minorEastAsia"/>
          <w:color w:val="000000"/>
          <w:kern w:val="0"/>
          <w:sz w:val="28"/>
          <w:szCs w:val="28"/>
        </w:rPr>
      </w:pPr>
      <w:r>
        <w:rPr>
          <w:rFonts w:cs="Helvetica" w:asciiTheme="minorEastAsia" w:hAnsiTheme="minorEastAsia"/>
          <w:color w:val="000000"/>
          <w:kern w:val="0"/>
          <w:sz w:val="28"/>
          <w:szCs w:val="28"/>
        </w:rPr>
        <w:t>管理人不承担本标的物瑕疵保证，如竞买人无法办理过户的，管理人不承担任何责任。请竞买人在拍卖前必须仔细调查拍卖标的物，检查是否存在权利瑕疵，认真研究查看所竞买标的物的实际情况，</w:t>
      </w:r>
      <w:r>
        <w:rPr>
          <w:rFonts w:hint="eastAsia" w:cs="Helvetica" w:asciiTheme="minorEastAsia" w:hAnsiTheme="minorEastAsia"/>
          <w:color w:val="000000"/>
          <w:kern w:val="0"/>
          <w:sz w:val="28"/>
          <w:szCs w:val="28"/>
        </w:rPr>
        <w:t>有意者请亲自向</w:t>
      </w:r>
      <w:r>
        <w:rPr>
          <w:rFonts w:cs="Helvetica" w:asciiTheme="minorEastAsia" w:hAnsiTheme="minorEastAsia"/>
          <w:color w:val="000000"/>
          <w:kern w:val="0"/>
          <w:sz w:val="28"/>
          <w:szCs w:val="28"/>
        </w:rPr>
        <w:t>管理人</w:t>
      </w:r>
      <w:r>
        <w:rPr>
          <w:rFonts w:hint="eastAsia" w:cs="Helvetica" w:asciiTheme="minorEastAsia" w:hAnsiTheme="minorEastAsia"/>
          <w:color w:val="000000"/>
          <w:kern w:val="0"/>
          <w:sz w:val="28"/>
          <w:szCs w:val="28"/>
        </w:rPr>
        <w:t>咨询，未咨询的竞买人视为对本标的现状认可，责任自负。竞买人</w:t>
      </w:r>
      <w:r>
        <w:rPr>
          <w:rFonts w:cs="Helvetica" w:asciiTheme="minorEastAsia" w:hAnsiTheme="minorEastAsia"/>
          <w:color w:val="000000"/>
          <w:kern w:val="0"/>
          <w:sz w:val="28"/>
          <w:szCs w:val="28"/>
        </w:rPr>
        <w:t>慎重决定竞买行为，竞买人一旦作出竞买决定，即表明已完全了解，并接受标的物的现状和一切已知及未知的瑕疵。</w:t>
      </w:r>
    </w:p>
    <w:p w14:paraId="6F14956F">
      <w:pPr>
        <w:widowControl/>
        <w:numPr>
          <w:ilvl w:val="6"/>
          <w:numId w:val="19"/>
        </w:numPr>
        <w:spacing w:after="160" w:line="278" w:lineRule="auto"/>
        <w:ind w:left="0" w:firstLine="560" w:firstLineChars="200"/>
        <w:rPr>
          <w:rFonts w:hint="eastAsia" w:cs="Helvetica" w:asciiTheme="minorEastAsia" w:hAnsiTheme="minorEastAsia"/>
          <w:color w:val="000000"/>
          <w:kern w:val="0"/>
          <w:sz w:val="28"/>
          <w:szCs w:val="28"/>
        </w:rPr>
      </w:pPr>
      <w:r>
        <w:rPr>
          <w:rFonts w:cs="Helvetica" w:asciiTheme="minorEastAsia" w:hAnsiTheme="minorEastAsia"/>
          <w:color w:val="000000"/>
          <w:kern w:val="0"/>
          <w:sz w:val="28"/>
          <w:szCs w:val="28"/>
        </w:rPr>
        <w:t>竞买人在竞买前应对拍卖标的作详细了解，并充分估算拍卖所产生的各种费用。如果拍卖后发生非因管理人的原因产生的风险，管理人不承担责任。标的成交后由本标的物竞得者（以下简称买受人）自行承担相关责任。</w:t>
      </w:r>
    </w:p>
    <w:p w14:paraId="03B5B4D8">
      <w:pPr>
        <w:widowControl/>
        <w:ind w:firstLine="560" w:firstLineChars="200"/>
        <w:rPr>
          <w:rFonts w:hint="eastAsia" w:cs="Helvetica" w:asciiTheme="minorEastAsia" w:hAnsiTheme="minorEastAsia"/>
          <w:color w:val="000000"/>
          <w:kern w:val="0"/>
          <w:sz w:val="28"/>
          <w:szCs w:val="28"/>
        </w:rPr>
      </w:pPr>
      <w:r>
        <w:rPr>
          <w:rFonts w:cs="Helvetica" w:asciiTheme="minorEastAsia" w:hAnsiTheme="minorEastAsia"/>
          <w:b/>
          <w:bCs/>
          <w:color w:val="000000"/>
          <w:kern w:val="0"/>
          <w:sz w:val="28"/>
          <w:szCs w:val="28"/>
        </w:rPr>
        <w:t>需要特别说明的是：标的物可能存在瑕疵或缺陷，以至于买受人预期利益无法最终实现。可能存在的瑕疵或缺陷包括但不限于下列一项或多项：</w:t>
      </w:r>
    </w:p>
    <w:p w14:paraId="6CE77D23">
      <w:pPr>
        <w:widowControl/>
        <w:numPr>
          <w:ilvl w:val="6"/>
          <w:numId w:val="20"/>
        </w:numPr>
        <w:spacing w:after="160" w:line="278" w:lineRule="auto"/>
        <w:ind w:left="0" w:firstLine="560" w:firstLineChars="200"/>
        <w:rPr>
          <w:rFonts w:hint="eastAsia" w:cs="Helvetica" w:asciiTheme="minorEastAsia" w:hAnsiTheme="minorEastAsia"/>
          <w:color w:val="000000"/>
          <w:kern w:val="0"/>
          <w:sz w:val="28"/>
          <w:szCs w:val="28"/>
        </w:rPr>
      </w:pPr>
      <w:r>
        <w:rPr>
          <w:rFonts w:hint="eastAsia" w:cs="Helvetica" w:asciiTheme="minorEastAsia" w:hAnsiTheme="minorEastAsia"/>
          <w:b/>
          <w:bCs/>
          <w:color w:val="000000"/>
          <w:kern w:val="0"/>
          <w:sz w:val="28"/>
          <w:szCs w:val="28"/>
        </w:rPr>
        <w:t>重整资产已作</w:t>
      </w:r>
      <w:r>
        <w:rPr>
          <w:rFonts w:cs="Helvetica" w:asciiTheme="minorEastAsia" w:hAnsiTheme="minorEastAsia"/>
          <w:b/>
          <w:bCs/>
          <w:color w:val="000000"/>
          <w:kern w:val="0"/>
          <w:sz w:val="28"/>
          <w:szCs w:val="28"/>
        </w:rPr>
        <w:t>评估</w:t>
      </w:r>
      <w:r>
        <w:rPr>
          <w:rFonts w:cs="Helvetica" w:asciiTheme="minorEastAsia" w:hAnsiTheme="minorEastAsia"/>
          <w:color w:val="000000"/>
          <w:kern w:val="0"/>
          <w:sz w:val="28"/>
          <w:szCs w:val="28"/>
        </w:rPr>
        <w:t>，管理人根据</w:t>
      </w:r>
      <w:r>
        <w:rPr>
          <w:rFonts w:hint="eastAsia" w:cs="Helvetica" w:asciiTheme="minorEastAsia" w:hAnsiTheme="minorEastAsia"/>
          <w:color w:val="000000"/>
          <w:kern w:val="0"/>
          <w:sz w:val="28"/>
          <w:szCs w:val="28"/>
          <w:lang w:eastAsia="zh-Hans"/>
        </w:rPr>
        <w:t>新旺公司财产管理与变价方案、重整计划</w:t>
      </w:r>
      <w:r>
        <w:rPr>
          <w:rFonts w:cs="Helvetica" w:asciiTheme="minorEastAsia" w:hAnsiTheme="minorEastAsia"/>
          <w:color w:val="000000"/>
          <w:kern w:val="0"/>
          <w:sz w:val="28"/>
          <w:szCs w:val="28"/>
        </w:rPr>
        <w:t>确定起拍价。</w:t>
      </w:r>
    </w:p>
    <w:p w14:paraId="07B88A2D">
      <w:pPr>
        <w:widowControl/>
        <w:numPr>
          <w:ilvl w:val="6"/>
          <w:numId w:val="20"/>
        </w:numPr>
        <w:spacing w:after="160" w:line="278" w:lineRule="auto"/>
        <w:ind w:left="0" w:firstLine="560" w:firstLineChars="200"/>
        <w:rPr>
          <w:rFonts w:hint="eastAsia" w:cs="Helvetica" w:asciiTheme="minorEastAsia" w:hAnsiTheme="minorEastAsia"/>
          <w:color w:val="000000"/>
          <w:kern w:val="0"/>
          <w:sz w:val="28"/>
          <w:szCs w:val="28"/>
        </w:rPr>
      </w:pPr>
      <w:r>
        <w:rPr>
          <w:rFonts w:cs="Helvetica" w:asciiTheme="minorEastAsia" w:hAnsiTheme="minorEastAsia"/>
          <w:color w:val="000000"/>
          <w:kern w:val="0"/>
          <w:sz w:val="28"/>
          <w:szCs w:val="28"/>
        </w:rPr>
        <w:t>标的物如需办理转让登记手续，则由买受人自行办理，对能否办理过户手续、办理时间以及过户所需材料等情况，请竞买人在竞买前自行到相关部门咨询确认。同时，</w:t>
      </w:r>
      <w:r>
        <w:rPr>
          <w:rFonts w:cs="Helvetica" w:asciiTheme="minorEastAsia" w:hAnsiTheme="minorEastAsia"/>
          <w:b/>
          <w:bCs/>
          <w:color w:val="FF0000"/>
          <w:kern w:val="0"/>
          <w:sz w:val="28"/>
          <w:szCs w:val="28"/>
        </w:rPr>
        <w:t>拍卖余款请在</w:t>
      </w:r>
      <w:r>
        <w:rPr>
          <w:rFonts w:cs="Helvetica" w:asciiTheme="minorEastAsia" w:hAnsiTheme="minorEastAsia"/>
          <w:b/>
          <w:bCs/>
          <w:color w:val="FF0000"/>
          <w:kern w:val="0"/>
          <w:sz w:val="28"/>
          <w:szCs w:val="28"/>
          <w:shd w:val="clear" w:color="auto" w:fill="00B050"/>
        </w:rPr>
        <w:t>拍卖成交后</w:t>
      </w:r>
      <w:r>
        <w:rPr>
          <w:rFonts w:hint="eastAsia" w:cs="Helvetica" w:asciiTheme="minorEastAsia" w:hAnsiTheme="minorEastAsia"/>
          <w:b/>
          <w:bCs/>
          <w:color w:val="FF0000"/>
          <w:kern w:val="0"/>
          <w:sz w:val="28"/>
          <w:szCs w:val="28"/>
          <w:shd w:val="clear" w:color="auto" w:fill="00B050"/>
        </w:rPr>
        <w:t>3</w:t>
      </w:r>
      <w:r>
        <w:rPr>
          <w:rFonts w:cs="Helvetica" w:asciiTheme="minorEastAsia" w:hAnsiTheme="minorEastAsia"/>
          <w:b/>
          <w:bCs/>
          <w:color w:val="FF0000"/>
          <w:kern w:val="0"/>
          <w:sz w:val="28"/>
          <w:szCs w:val="28"/>
          <w:shd w:val="clear" w:color="auto" w:fill="00B050"/>
        </w:rPr>
        <w:t>日内</w:t>
      </w:r>
      <w:r>
        <w:rPr>
          <w:rFonts w:cs="Helvetica" w:asciiTheme="minorEastAsia" w:hAnsiTheme="minorEastAsia"/>
          <w:b/>
          <w:bCs/>
          <w:color w:val="FF0000"/>
          <w:kern w:val="0"/>
          <w:sz w:val="28"/>
          <w:szCs w:val="28"/>
        </w:rPr>
        <w:t>完成竞拍尾款支付，所涉及的一切费用均由买受人承担</w:t>
      </w:r>
      <w:r>
        <w:rPr>
          <w:rFonts w:cs="Helvetica" w:asciiTheme="minorEastAsia" w:hAnsiTheme="minorEastAsia"/>
          <w:color w:val="FF0000"/>
          <w:kern w:val="0"/>
          <w:sz w:val="28"/>
          <w:szCs w:val="28"/>
        </w:rPr>
        <w:t>。</w:t>
      </w:r>
      <w:r>
        <w:rPr>
          <w:rFonts w:cs="Helvetica" w:asciiTheme="minorEastAsia" w:hAnsiTheme="minorEastAsia"/>
          <w:b/>
          <w:bCs/>
          <w:color w:val="000000"/>
          <w:kern w:val="0"/>
          <w:sz w:val="28"/>
          <w:szCs w:val="28"/>
        </w:rPr>
        <w:t>买受人可汇款至本管理人指定账户【</w:t>
      </w:r>
      <w:r>
        <w:rPr>
          <w:rFonts w:hint="eastAsia" w:cs="Helvetica" w:asciiTheme="minorEastAsia" w:hAnsiTheme="minorEastAsia"/>
          <w:b/>
          <w:bCs/>
          <w:color w:val="000000"/>
          <w:kern w:val="0"/>
          <w:sz w:val="28"/>
          <w:szCs w:val="28"/>
        </w:rPr>
        <w:t>开户名：江苏新旺混凝土有限公司管理人，开户行：中国邮政储蓄银行股份有限公司溧阳市支行，银行账号：932043013000201325，需注明“重整案号：(2024)苏0481破32号，款项性质：拍卖尾款”</w:t>
      </w:r>
      <w:r>
        <w:rPr>
          <w:rFonts w:cs="Helvetica" w:asciiTheme="minorEastAsia" w:hAnsiTheme="minorEastAsia"/>
          <w:b/>
          <w:bCs/>
          <w:color w:val="000000"/>
          <w:kern w:val="0"/>
          <w:sz w:val="28"/>
          <w:szCs w:val="28"/>
        </w:rPr>
        <w:t>】</w:t>
      </w:r>
      <w:r>
        <w:rPr>
          <w:rFonts w:cs="Helvetica" w:asciiTheme="minorEastAsia" w:hAnsiTheme="minorEastAsia"/>
          <w:color w:val="000000"/>
          <w:kern w:val="0"/>
          <w:sz w:val="28"/>
          <w:szCs w:val="28"/>
        </w:rPr>
        <w:t>。</w:t>
      </w:r>
    </w:p>
    <w:p w14:paraId="4D998789">
      <w:pPr>
        <w:widowControl/>
        <w:numPr>
          <w:ilvl w:val="6"/>
          <w:numId w:val="20"/>
        </w:numPr>
        <w:spacing w:after="160" w:line="278" w:lineRule="auto"/>
        <w:ind w:left="0" w:firstLine="560" w:firstLineChars="200"/>
        <w:rPr>
          <w:rFonts w:hint="eastAsia" w:cs="Helvetica" w:asciiTheme="minorEastAsia" w:hAnsiTheme="minorEastAsia"/>
          <w:color w:val="000000"/>
          <w:kern w:val="0"/>
          <w:sz w:val="28"/>
          <w:szCs w:val="28"/>
        </w:rPr>
      </w:pPr>
      <w:bookmarkStart w:id="1" w:name="OLE_LINK23"/>
      <w:bookmarkEnd w:id="1"/>
      <w:r>
        <w:rPr>
          <w:rFonts w:cs="Helvetica" w:asciiTheme="minorEastAsia" w:hAnsiTheme="minorEastAsia"/>
          <w:color w:val="000000"/>
          <w:kern w:val="0"/>
          <w:sz w:val="28"/>
          <w:szCs w:val="28"/>
        </w:rPr>
        <w:t>有意者请自行向</w:t>
      </w:r>
      <w:r>
        <w:rPr>
          <w:rFonts w:hint="eastAsia" w:cs="Helvetica" w:asciiTheme="minorEastAsia" w:hAnsiTheme="minorEastAsia"/>
          <w:color w:val="000000"/>
          <w:kern w:val="0"/>
          <w:sz w:val="28"/>
          <w:szCs w:val="28"/>
        </w:rPr>
        <w:t>相关单位</w:t>
      </w:r>
      <w:r>
        <w:rPr>
          <w:rFonts w:cs="Helvetica" w:asciiTheme="minorEastAsia" w:hAnsiTheme="minorEastAsia"/>
          <w:color w:val="000000"/>
          <w:kern w:val="0"/>
          <w:sz w:val="28"/>
          <w:szCs w:val="28"/>
        </w:rPr>
        <w:t>核实拍卖标的的状态，未充分了解确认标的状态的，责任自负。竞买人决定参与竞买的，视为对标的物完全了解，并接受标的物一切已知和未知瑕疵。</w:t>
      </w:r>
    </w:p>
    <w:p w14:paraId="72B52B32">
      <w:pPr>
        <w:widowControl/>
        <w:numPr>
          <w:ilvl w:val="6"/>
          <w:numId w:val="20"/>
        </w:numPr>
        <w:spacing w:after="160" w:line="278" w:lineRule="auto"/>
        <w:ind w:left="0" w:firstLine="560" w:firstLineChars="200"/>
        <w:rPr>
          <w:rFonts w:hint="eastAsia" w:cs="Helvetica" w:asciiTheme="minorEastAsia" w:hAnsiTheme="minorEastAsia"/>
          <w:color w:val="000000"/>
          <w:kern w:val="0"/>
          <w:sz w:val="28"/>
          <w:szCs w:val="28"/>
        </w:rPr>
      </w:pPr>
      <w:r>
        <w:rPr>
          <w:rFonts w:cs="Helvetica" w:asciiTheme="minorEastAsia" w:hAnsiTheme="minorEastAsia"/>
          <w:color w:val="000000"/>
          <w:kern w:val="0"/>
          <w:sz w:val="28"/>
          <w:szCs w:val="28"/>
        </w:rPr>
        <w:t>管理人</w:t>
      </w:r>
      <w:r>
        <w:rPr>
          <w:rFonts w:hint="eastAsia" w:cs="Helvetica" w:asciiTheme="minorEastAsia" w:hAnsiTheme="minorEastAsia"/>
          <w:color w:val="000000"/>
          <w:kern w:val="0"/>
          <w:sz w:val="28"/>
          <w:szCs w:val="28"/>
        </w:rPr>
        <w:t>未</w:t>
      </w:r>
      <w:r>
        <w:rPr>
          <w:rFonts w:cs="Helvetica" w:asciiTheme="minorEastAsia" w:hAnsiTheme="minorEastAsia"/>
          <w:color w:val="000000"/>
          <w:kern w:val="0"/>
          <w:sz w:val="28"/>
          <w:szCs w:val="28"/>
        </w:rPr>
        <w:t>接管到</w:t>
      </w:r>
      <w:r>
        <w:rPr>
          <w:rFonts w:hint="eastAsia" w:cs="Helvetica" w:asciiTheme="minorEastAsia" w:hAnsiTheme="minorEastAsia"/>
          <w:color w:val="000000"/>
          <w:kern w:val="0"/>
          <w:sz w:val="28"/>
          <w:szCs w:val="28"/>
        </w:rPr>
        <w:t>拍卖</w:t>
      </w:r>
      <w:r>
        <w:rPr>
          <w:rFonts w:cs="Helvetica" w:asciiTheme="minorEastAsia" w:hAnsiTheme="minorEastAsia"/>
          <w:color w:val="000000"/>
          <w:kern w:val="0"/>
          <w:sz w:val="28"/>
          <w:szCs w:val="28"/>
        </w:rPr>
        <w:t>标的</w:t>
      </w:r>
      <w:r>
        <w:rPr>
          <w:rFonts w:hint="eastAsia" w:cs="Helvetica" w:asciiTheme="minorEastAsia" w:hAnsiTheme="minorEastAsia"/>
          <w:color w:val="000000"/>
          <w:kern w:val="0"/>
          <w:sz w:val="28"/>
          <w:szCs w:val="28"/>
        </w:rPr>
        <w:t>物的</w:t>
      </w:r>
      <w:r>
        <w:rPr>
          <w:rFonts w:cs="Helvetica" w:asciiTheme="minorEastAsia" w:hAnsiTheme="minorEastAsia"/>
          <w:color w:val="000000"/>
          <w:kern w:val="0"/>
          <w:sz w:val="28"/>
          <w:szCs w:val="28"/>
        </w:rPr>
        <w:t>权属证明</w:t>
      </w:r>
      <w:r>
        <w:rPr>
          <w:rFonts w:hint="eastAsia" w:cs="Helvetica" w:asciiTheme="minorEastAsia" w:hAnsiTheme="minorEastAsia"/>
          <w:color w:val="000000"/>
          <w:kern w:val="0"/>
          <w:sz w:val="28"/>
          <w:szCs w:val="28"/>
        </w:rPr>
        <w:t>、</w:t>
      </w:r>
      <w:r>
        <w:rPr>
          <w:rFonts w:cs="Helvetica" w:asciiTheme="minorEastAsia" w:hAnsiTheme="minorEastAsia"/>
          <w:color w:val="000000"/>
          <w:kern w:val="0"/>
          <w:sz w:val="28"/>
          <w:szCs w:val="28"/>
        </w:rPr>
        <w:t>证书等，管理人不作标的可以补办的承诺，若可以补办管理人不承担由补办产生的相关费用。</w:t>
      </w:r>
    </w:p>
    <w:p w14:paraId="32361384">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竞买人条件</w:t>
      </w:r>
    </w:p>
    <w:p w14:paraId="5F9785B8">
      <w:pPr>
        <w:pStyle w:val="34"/>
        <w:widowControl/>
        <w:numPr>
          <w:ilvl w:val="0"/>
          <w:numId w:val="21"/>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具有良好的商业信誉；</w:t>
      </w:r>
    </w:p>
    <w:p w14:paraId="3628F86E">
      <w:pPr>
        <w:pStyle w:val="34"/>
        <w:widowControl/>
        <w:numPr>
          <w:ilvl w:val="0"/>
          <w:numId w:val="21"/>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拥有足够的资金实力进行重整投资；</w:t>
      </w:r>
    </w:p>
    <w:p w14:paraId="0B4BCB07">
      <w:pPr>
        <w:pStyle w:val="34"/>
        <w:widowControl/>
        <w:numPr>
          <w:ilvl w:val="0"/>
          <w:numId w:val="21"/>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符合管理人在京东网和全国企业破产重整信息网上发布的《关于江苏新旺混凝土有限公司破产重整案意向重整投资人招募公告》（</w:t>
      </w:r>
      <w:r>
        <w:fldChar w:fldCharType="begin"/>
      </w:r>
      <w:r>
        <w:instrText xml:space="preserve"> HYPERLINK "https://auction.jd.com/bankrupt/tuijie/item/95075；https://pccz.court.gov.cn/pcajxxw/pcgg/ggxq?id=C59FFA47AD0FFFA01848BCC63DEC7984" </w:instrText>
      </w:r>
      <w:r>
        <w:fldChar w:fldCharType="separate"/>
      </w:r>
      <w:r>
        <w:rPr>
          <w:rStyle w:val="20"/>
          <w:rFonts w:hint="eastAsia" w:cs="宋体" w:asciiTheme="minorEastAsia" w:hAnsiTheme="minorEastAsia"/>
          <w:kern w:val="0"/>
          <w:sz w:val="28"/>
          <w:szCs w:val="28"/>
        </w:rPr>
        <w:t>https://auction.jd.com/bankrupt/tuijie/item/95075；https://pccz.court.gov.cn/pcajxxw/pcgg/ggxq?id=C59FFA47AD0FFFA01848BCC63DEC7984</w:t>
      </w:r>
      <w:r>
        <w:rPr>
          <w:rStyle w:val="20"/>
          <w:rFonts w:hint="eastAsia" w:cs="宋体" w:asciiTheme="minorEastAsia" w:hAnsiTheme="minorEastAsia"/>
          <w:kern w:val="0"/>
          <w:sz w:val="28"/>
          <w:szCs w:val="28"/>
        </w:rPr>
        <w:fldChar w:fldCharType="end"/>
      </w:r>
      <w:r>
        <w:rPr>
          <w:rFonts w:hint="eastAsia" w:cs="宋体" w:asciiTheme="minorEastAsia" w:hAnsiTheme="minorEastAsia"/>
          <w:color w:val="000000"/>
          <w:kern w:val="0"/>
          <w:sz w:val="28"/>
          <w:szCs w:val="28"/>
        </w:rPr>
        <w:t>）各项新旺公司破产重整案中重整投资人资格、条件和要求；</w:t>
      </w:r>
    </w:p>
    <w:p w14:paraId="3FBB8AEE">
      <w:pPr>
        <w:pStyle w:val="34"/>
        <w:widowControl/>
        <w:numPr>
          <w:ilvl w:val="0"/>
          <w:numId w:val="21"/>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企事业单位参与竞买的，必须于竞买开始前向法院、管理人提交相关竞买手续包括企业信息、法定代表人身份证明、授权委托书等材料，若不具有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根据最高人民法院《关于人民法院网络司法拍卖若干问题的规定》第三十四条之规定：实施网络司法拍卖的，下列机构和人员不得竞买并不得委托他人代为竞买与其相关的拍卖财产：</w:t>
      </w:r>
    </w:p>
    <w:p w14:paraId="4D4B0099">
      <w:pPr>
        <w:pStyle w:val="14"/>
        <w:numPr>
          <w:ilvl w:val="6"/>
          <w:numId w:val="22"/>
        </w:numPr>
        <w:snapToGrid w:val="0"/>
        <w:spacing w:before="0" w:beforeAutospacing="0" w:after="0" w:afterAutospacing="0" w:line="240" w:lineRule="auto"/>
        <w:ind w:left="0" w:firstLine="560" w:firstLineChars="200"/>
        <w:rPr>
          <w:rFonts w:hint="eastAsia" w:cs="Helvetica" w:asciiTheme="minorEastAsia" w:hAnsiTheme="minorEastAsia" w:eastAsiaTheme="minorEastAsia"/>
          <w:color w:val="000000"/>
          <w:sz w:val="28"/>
          <w:szCs w:val="28"/>
        </w:rPr>
      </w:pPr>
      <w:r>
        <w:rPr>
          <w:rFonts w:cs="Helvetica" w:asciiTheme="minorEastAsia" w:hAnsiTheme="minorEastAsia" w:eastAsiaTheme="minorEastAsia"/>
          <w:color w:val="000000"/>
          <w:sz w:val="28"/>
          <w:szCs w:val="28"/>
        </w:rPr>
        <w:t>负责执行的人民法院；</w:t>
      </w:r>
    </w:p>
    <w:p w14:paraId="5162BE0E">
      <w:pPr>
        <w:pStyle w:val="14"/>
        <w:numPr>
          <w:ilvl w:val="6"/>
          <w:numId w:val="22"/>
        </w:numPr>
        <w:snapToGrid w:val="0"/>
        <w:spacing w:before="0" w:beforeAutospacing="0" w:after="0" w:afterAutospacing="0" w:line="240" w:lineRule="auto"/>
        <w:ind w:left="0" w:firstLine="560" w:firstLineChars="200"/>
        <w:rPr>
          <w:rFonts w:hint="eastAsia" w:cs="Helvetica" w:asciiTheme="minorEastAsia" w:hAnsiTheme="minorEastAsia" w:eastAsiaTheme="minorEastAsia"/>
          <w:color w:val="000000"/>
          <w:sz w:val="28"/>
          <w:szCs w:val="28"/>
        </w:rPr>
      </w:pPr>
      <w:r>
        <w:rPr>
          <w:rFonts w:cs="Helvetica" w:asciiTheme="minorEastAsia" w:hAnsiTheme="minorEastAsia" w:eastAsiaTheme="minorEastAsia"/>
          <w:color w:val="000000"/>
          <w:sz w:val="28"/>
          <w:szCs w:val="28"/>
        </w:rPr>
        <w:t>网络服务提供者；</w:t>
      </w:r>
    </w:p>
    <w:p w14:paraId="54220789">
      <w:pPr>
        <w:pStyle w:val="14"/>
        <w:numPr>
          <w:ilvl w:val="6"/>
          <w:numId w:val="22"/>
        </w:numPr>
        <w:snapToGrid w:val="0"/>
        <w:spacing w:before="0" w:beforeAutospacing="0" w:after="0" w:afterAutospacing="0" w:line="240" w:lineRule="auto"/>
        <w:ind w:left="0" w:firstLine="560" w:firstLineChars="200"/>
        <w:rPr>
          <w:rFonts w:hint="eastAsia" w:cs="Helvetica" w:asciiTheme="minorEastAsia" w:hAnsiTheme="minorEastAsia" w:eastAsiaTheme="minorEastAsia"/>
          <w:color w:val="000000"/>
          <w:sz w:val="28"/>
          <w:szCs w:val="28"/>
        </w:rPr>
      </w:pPr>
      <w:r>
        <w:rPr>
          <w:rFonts w:cs="Helvetica" w:asciiTheme="minorEastAsia" w:hAnsiTheme="minorEastAsia" w:eastAsiaTheme="minorEastAsia"/>
          <w:color w:val="000000"/>
          <w:sz w:val="28"/>
          <w:szCs w:val="28"/>
        </w:rPr>
        <w:t>承担拍卖辅助工作的社会机构或者组织；</w:t>
      </w:r>
    </w:p>
    <w:p w14:paraId="3887F48D">
      <w:pPr>
        <w:pStyle w:val="14"/>
        <w:numPr>
          <w:ilvl w:val="6"/>
          <w:numId w:val="22"/>
        </w:numPr>
        <w:snapToGrid w:val="0"/>
        <w:spacing w:before="0" w:beforeAutospacing="0" w:after="0" w:afterAutospacing="0" w:line="240" w:lineRule="auto"/>
        <w:ind w:left="0" w:firstLine="560" w:firstLineChars="200"/>
        <w:rPr>
          <w:rFonts w:hint="eastAsia" w:cs="Helvetica" w:asciiTheme="minorEastAsia" w:hAnsiTheme="minorEastAsia" w:eastAsiaTheme="minorEastAsia"/>
          <w:color w:val="000000"/>
          <w:sz w:val="28"/>
          <w:szCs w:val="28"/>
        </w:rPr>
      </w:pPr>
      <w:r>
        <w:rPr>
          <w:rFonts w:cs="Helvetica" w:asciiTheme="minorEastAsia" w:hAnsiTheme="minorEastAsia" w:eastAsiaTheme="minorEastAsia"/>
          <w:color w:val="000000"/>
          <w:sz w:val="28"/>
          <w:szCs w:val="28"/>
        </w:rPr>
        <w:t>第1至3项规定主体的工作人员及近亲属。</w:t>
      </w:r>
    </w:p>
    <w:p w14:paraId="00D382BB">
      <w:pPr>
        <w:pStyle w:val="14"/>
        <w:snapToGrid w:val="0"/>
        <w:spacing w:before="0" w:beforeAutospacing="0" w:after="0" w:afterAutospacing="0" w:line="240" w:lineRule="auto"/>
        <w:ind w:firstLine="560" w:firstLineChars="200"/>
        <w:jc w:val="both"/>
        <w:rPr>
          <w:rFonts w:hint="eastAsia" w:cs="Helvetica" w:asciiTheme="minorEastAsia" w:hAnsiTheme="minorEastAsia" w:eastAsiaTheme="minorEastAsia"/>
          <w:color w:val="000000"/>
          <w:sz w:val="28"/>
          <w:szCs w:val="28"/>
        </w:rPr>
      </w:pPr>
      <w:r>
        <w:rPr>
          <w:rFonts w:cs="Helvetica" w:asciiTheme="minorEastAsia" w:hAnsiTheme="minorEastAsia" w:eastAsiaTheme="minorEastAsia"/>
          <w:color w:val="000000"/>
          <w:sz w:val="28"/>
          <w:szCs w:val="28"/>
        </w:rPr>
        <w:t>竞买人可委托代理人（具备完全民事行为能力的自然人）进行，但须在竞买开始前与管理人沟通办理委托手续；竞买成功后，竞买人（法定代表人、其他组织的负责人）须与委托代理人一同到管理人处办理交付或权属转移手续。如委托手续不全，竞买活动认定为委托代理人的个人行为。</w:t>
      </w:r>
    </w:p>
    <w:p w14:paraId="1120CE7D">
      <w:pPr>
        <w:pStyle w:val="34"/>
        <w:widowControl/>
        <w:numPr>
          <w:ilvl w:val="0"/>
          <w:numId w:val="21"/>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竞价前，竞买人须在京东注册账号并通过实名认证（已注册京东账号需通过实名认证）。如参与竞买人未在京东拍卖开设账户，可委托代理人（具备完全民事行为能力的自然人）进行，但须在竞买开始前一同到管理人处办理委托手续；竞买成功后，买受人（委托人）（法定代表人、其他组织的负责人）须与委托代理人一同到管理人处办理交接手续。如委托手续不全，竞买活动认定为委托代理人的个人行为；</w:t>
      </w:r>
    </w:p>
    <w:p w14:paraId="674DFAB1">
      <w:pPr>
        <w:pStyle w:val="34"/>
        <w:widowControl/>
        <w:numPr>
          <w:ilvl w:val="0"/>
          <w:numId w:val="21"/>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法律、行政法规和司法解释对本标的物买受人资格或者条件有特殊规定的，买受人应当具备规定的资格或条件；</w:t>
      </w:r>
    </w:p>
    <w:p w14:paraId="11B3F5C7">
      <w:pPr>
        <w:pStyle w:val="34"/>
        <w:widowControl/>
        <w:numPr>
          <w:ilvl w:val="0"/>
          <w:numId w:val="21"/>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因不符合条件参加竞买的，由竞买人自行承担相应的法律责任。</w:t>
      </w:r>
    </w:p>
    <w:p w14:paraId="3FE88DBD">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竞价方式</w:t>
      </w:r>
    </w:p>
    <w:p w14:paraId="57925936">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竞价从起拍价开始以递增出价方式竞价，增价幅度由管理人确定。竞买人以低于起拍价出价的无效。本次竞价活动设置延时出价功能，在竞价活动结束前，每最后5分钟如果有竞买人出价，就自动延迟5分钟。</w:t>
      </w:r>
    </w:p>
    <w:p w14:paraId="38CCC921">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优先购买人</w:t>
      </w:r>
    </w:p>
    <w:p w14:paraId="5BF02889">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申请优先购买权的竞买人，请在标的</w:t>
      </w:r>
      <w:r>
        <w:rPr>
          <w:rFonts w:cs="Helvetica" w:asciiTheme="minorEastAsia" w:hAnsiTheme="minorEastAsia"/>
          <w:b/>
          <w:bCs/>
          <w:color w:val="FF0000"/>
          <w:kern w:val="0"/>
          <w:sz w:val="28"/>
          <w:szCs w:val="28"/>
        </w:rPr>
        <w:t>拍卖开始</w:t>
      </w:r>
      <w:r>
        <w:rPr>
          <w:rFonts w:hint="eastAsia" w:cs="Helvetica" w:asciiTheme="minorEastAsia" w:hAnsiTheme="minorEastAsia"/>
          <w:b/>
          <w:bCs/>
          <w:color w:val="FF0000"/>
          <w:kern w:val="0"/>
          <w:sz w:val="28"/>
          <w:szCs w:val="28"/>
        </w:rPr>
        <w:t>前</w:t>
      </w:r>
      <w:r>
        <w:rPr>
          <w:rFonts w:cs="Helvetica" w:asciiTheme="minorEastAsia" w:hAnsiTheme="minorEastAsia"/>
          <w:b/>
          <w:bCs/>
          <w:color w:val="FF0000"/>
          <w:kern w:val="0"/>
          <w:sz w:val="28"/>
          <w:szCs w:val="28"/>
          <w:highlight w:val="green"/>
        </w:rPr>
        <w:t>3个工作日</w:t>
      </w:r>
      <w:r>
        <w:rPr>
          <w:rFonts w:hint="eastAsia" w:cs="Helvetica" w:asciiTheme="minorEastAsia" w:hAnsiTheme="minorEastAsia"/>
          <w:b/>
          <w:bCs/>
          <w:color w:val="FF0000"/>
          <w:kern w:val="0"/>
          <w:sz w:val="28"/>
          <w:szCs w:val="28"/>
          <w:highlight w:val="green"/>
        </w:rPr>
        <w:t>（每日</w:t>
      </w:r>
      <w:r>
        <w:rPr>
          <w:rFonts w:cs="Helvetica" w:asciiTheme="minorEastAsia" w:hAnsiTheme="minorEastAsia"/>
          <w:b/>
          <w:bCs/>
          <w:color w:val="FF0000"/>
          <w:kern w:val="0"/>
          <w:sz w:val="28"/>
          <w:szCs w:val="28"/>
          <w:highlight w:val="green"/>
        </w:rPr>
        <w:t>16时</w:t>
      </w:r>
      <w:r>
        <w:rPr>
          <w:rFonts w:hint="eastAsia" w:cs="Helvetica" w:asciiTheme="minorEastAsia" w:hAnsiTheme="minorEastAsia"/>
          <w:b/>
          <w:bCs/>
          <w:color w:val="FF0000"/>
          <w:kern w:val="0"/>
          <w:sz w:val="28"/>
          <w:szCs w:val="28"/>
          <w:highlight w:val="green"/>
        </w:rPr>
        <w:t>前）内</w:t>
      </w:r>
      <w:r>
        <w:rPr>
          <w:rFonts w:hint="eastAsia" w:cs="宋体" w:asciiTheme="minorEastAsia" w:hAnsiTheme="minorEastAsia"/>
          <w:color w:val="000000"/>
          <w:kern w:val="0"/>
          <w:sz w:val="28"/>
          <w:szCs w:val="28"/>
        </w:rPr>
        <w:t>向管理人提供优先购买权利人证明材料，逾期未提交的视为放弃优先购买权利。资格经管理人确认后取得优先竞买资格以及优先竞买代码、参拍密码，并以优先竞买代码参与竞买；未经确认的，不得以优先购买权人身份参加竞买。优先购买权人未参加竞拍，视为放弃优先购买权。</w:t>
      </w:r>
    </w:p>
    <w:p w14:paraId="56081A45">
      <w:pPr>
        <w:widowControl/>
        <w:shd w:val="clear" w:color="auto" w:fill="FFFFFF"/>
        <w:adjustRightInd w:val="0"/>
        <w:snapToGrid w:val="0"/>
        <w:ind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本次竞价活动优先购买人，如若存在优先竞买人的，优先购买权人参与竞买的，可以与其他竞买人以相同的价格出价，没有更高出价的，竞价财产由优先购买权人竞得。顺序不同的优先购买权人以相同价格出价的，竞价财产由顺序在先的优先购买权人竞得。顺序相同的优先购买权人以相同价格出价的，竞价财产由出价在先的优先购买权人竞得。</w:t>
      </w:r>
    </w:p>
    <w:p w14:paraId="24754662">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保证金</w:t>
      </w:r>
    </w:p>
    <w:p w14:paraId="15E4E42D">
      <w:pPr>
        <w:pStyle w:val="34"/>
        <w:widowControl/>
        <w:numPr>
          <w:ilvl w:val="0"/>
          <w:numId w:val="23"/>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第一次出价前，意向竞买人须在京东注册账号并通过实名认证（已注册京东账号需通过实名认证），在线支付竞买保证金，支付后系统自动冻结该笔保证金，具体要求请阅读竞价页面内的《竞买须知》、《保证金须知》及京东网络竞价平台告知的竞价流程（竞价前必看）的相关准则。竞价成交的，本标的物竞得者（以下称买受人）冻结的保证金将自动转为履约保证金，由京东结算给管理人指定账户，其他竞买人的保证金在竞价后即时解冻。竞价结束后，未能竞得者的保证金以及竞价未成交的（即流拍的）竞买人的保证金在竞价活动结束后即时解冻，保证金冻结期间不计利息。</w:t>
      </w:r>
    </w:p>
    <w:p w14:paraId="09125ABC">
      <w:pPr>
        <w:pStyle w:val="34"/>
        <w:widowControl/>
        <w:numPr>
          <w:ilvl w:val="0"/>
          <w:numId w:val="23"/>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由于竞买人注册账户、实名认证、开通网银、竞买人的开户银行向京东转账均需时间，为确保交纳的保证金能够在竞价程序结束前到账，竞价标的保证金金额在1,000万及以上的，或企业参与竞买的，建议请竞买人在开拍前，至少提前5个工作日办理报名及保证金交纳手续。如因竞买人未能及时完成报名及保证金交纳手续，导致京东在竞价结束前未能全额收到竞买人交纳的保证金，无法为竞买人开通竞买权限，所产生的一切后果由竞买人自行承担，上拍机构、管理人、京东平台均不就此承担任何责任。</w:t>
      </w:r>
    </w:p>
    <w:p w14:paraId="202F88BF">
      <w:pPr>
        <w:pStyle w:val="34"/>
        <w:widowControl/>
        <w:numPr>
          <w:ilvl w:val="0"/>
          <w:numId w:val="23"/>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保证金金额往往数额较大，为避免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多日分多笔支付、多张银行卡分多笔支付等方式交纳保证金。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66C82636">
      <w:pPr>
        <w:pStyle w:val="34"/>
        <w:widowControl/>
        <w:numPr>
          <w:ilvl w:val="0"/>
          <w:numId w:val="24"/>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银行支付限额：</w:t>
      </w:r>
      <w:r>
        <w:fldChar w:fldCharType="begin"/>
      </w:r>
      <w:r>
        <w:instrText xml:space="preserve"> HYPERLINK "https://help.jd.com/user/issue/359-1659.html" </w:instrText>
      </w:r>
      <w:r>
        <w:fldChar w:fldCharType="separate"/>
      </w:r>
      <w:r>
        <w:rPr>
          <w:rStyle w:val="20"/>
          <w:rFonts w:hint="eastAsia" w:cs="宋体" w:asciiTheme="minorEastAsia" w:hAnsiTheme="minorEastAsia"/>
          <w:b/>
          <w:bCs/>
          <w:kern w:val="0"/>
          <w:sz w:val="28"/>
          <w:szCs w:val="28"/>
        </w:rPr>
        <w:t>https://help.jd.com/user/issue/359-1659.html</w:t>
      </w:r>
      <w:r>
        <w:rPr>
          <w:rStyle w:val="20"/>
          <w:rFonts w:hint="eastAsia" w:cs="宋体" w:asciiTheme="minorEastAsia" w:hAnsiTheme="minorEastAsia"/>
          <w:b/>
          <w:bCs/>
          <w:kern w:val="0"/>
          <w:sz w:val="28"/>
          <w:szCs w:val="28"/>
        </w:rPr>
        <w:fldChar w:fldCharType="end"/>
      </w:r>
      <w:r>
        <w:rPr>
          <w:rFonts w:hint="eastAsia" w:cs="宋体" w:asciiTheme="minorEastAsia" w:hAnsiTheme="minorEastAsia"/>
          <w:b/>
          <w:bCs/>
          <w:color w:val="000000"/>
          <w:kern w:val="0"/>
          <w:sz w:val="28"/>
          <w:szCs w:val="28"/>
        </w:rPr>
        <w:t>；</w:t>
      </w:r>
    </w:p>
    <w:p w14:paraId="72625782">
      <w:pPr>
        <w:pStyle w:val="34"/>
        <w:widowControl/>
        <w:numPr>
          <w:ilvl w:val="0"/>
          <w:numId w:val="24"/>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个人/企业参拍流程：</w:t>
      </w:r>
      <w:r>
        <w:fldChar w:fldCharType="begin"/>
      </w:r>
      <w:r>
        <w:instrText xml:space="preserve"> HYPERLINK "https://auction.jd.com/bankrupt.html" </w:instrText>
      </w:r>
      <w:r>
        <w:fldChar w:fldCharType="separate"/>
      </w:r>
      <w:r>
        <w:rPr>
          <w:rStyle w:val="20"/>
          <w:rFonts w:hint="eastAsia" w:cs="宋体" w:asciiTheme="minorEastAsia" w:hAnsiTheme="minorEastAsia"/>
          <w:b/>
          <w:bCs/>
          <w:kern w:val="0"/>
          <w:sz w:val="28"/>
          <w:szCs w:val="28"/>
        </w:rPr>
        <w:t>https://auction.jd.com/bankrupt.html</w:t>
      </w:r>
      <w:r>
        <w:rPr>
          <w:rStyle w:val="20"/>
          <w:rFonts w:hint="eastAsia" w:cs="宋体" w:asciiTheme="minorEastAsia" w:hAnsiTheme="minorEastAsia"/>
          <w:b/>
          <w:bCs/>
          <w:kern w:val="0"/>
          <w:sz w:val="28"/>
          <w:szCs w:val="28"/>
        </w:rPr>
        <w:fldChar w:fldCharType="end"/>
      </w:r>
      <w:r>
        <w:rPr>
          <w:rFonts w:hint="eastAsia" w:cs="宋体" w:asciiTheme="minorEastAsia" w:hAnsiTheme="minorEastAsia"/>
          <w:b/>
          <w:bCs/>
          <w:color w:val="000000"/>
          <w:kern w:val="0"/>
          <w:sz w:val="28"/>
          <w:szCs w:val="28"/>
        </w:rPr>
        <w:t>；</w:t>
      </w:r>
    </w:p>
    <w:p w14:paraId="214236F0">
      <w:pPr>
        <w:pStyle w:val="34"/>
        <w:widowControl/>
        <w:numPr>
          <w:ilvl w:val="0"/>
          <w:numId w:val="23"/>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在参拍、缴纳保证金过程中，如有疑问，请拨打京东拍卖服务热线：4006229586。</w:t>
      </w:r>
    </w:p>
    <w:p w14:paraId="47F13133">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余款缴纳</w:t>
      </w:r>
    </w:p>
    <w:p w14:paraId="2B5D3A2F">
      <w:pPr>
        <w:pStyle w:val="34"/>
        <w:widowControl/>
        <w:numPr>
          <w:ilvl w:val="0"/>
          <w:numId w:val="25"/>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拍卖成交后，买受人交纳的保证金可以转为履约保证金，本标的物买受人原锁定的保证金将在买受人支付技术服务费以后的24小时以内自动转入本管理人指定账户。</w:t>
      </w:r>
    </w:p>
    <w:p w14:paraId="17B093A0">
      <w:pPr>
        <w:pStyle w:val="34"/>
        <w:widowControl/>
        <w:numPr>
          <w:ilvl w:val="0"/>
          <w:numId w:val="25"/>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买受人竞买本案标的物成功后，自收到管理人发出的《江苏新旺混凝土有限公司重整投资人确认函》之日起3日内支付成交金额的100%至管理人账户（履约保证金可转为本次支付款项）。买受人未足额支付款项，即视为悔拍且无需以管理人先行催告通知为前提，按照有关法律法规、《江苏新旺混凝土有限公司重整计划》相关规定及本公告中有关条款承担悔拍的相应法律后果。买受人可通过银行付款或者京东网上支付，详细请咨询管理人。</w:t>
      </w:r>
    </w:p>
    <w:p w14:paraId="4962A8A3">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标的咨询与查看</w:t>
      </w:r>
    </w:p>
    <w:p w14:paraId="4E426B01">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本次竞价是经法定公告期和展示期后才举行的，竞价标的物已知及可能存在的瑕疵已在本次竞价资料中作了详尽的说明。管理人对竞价标的物所作的说明和提供的视频资料、图片等，仅供竞买人参考，不构成对标的物的任何担保。所以请竞买人在竞价前必须仔细审查竞价标的物，调查是否存在瑕疵，认真研究查看所竞买标的物的实际情况，并请亲临展示现场，有意者请亲自向管理人咨询，未咨询的竞买人视为对本标的现状认可，责任自负。竞买人慎重决定竞买行为，竞买人一旦作出竞买决定，即表明已完全了解，并接受标的物现状和一切已知及未知的瑕疵。</w:t>
      </w:r>
    </w:p>
    <w:p w14:paraId="709C9D5E">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标的移交</w:t>
      </w:r>
    </w:p>
    <w:p w14:paraId="42FFB580">
      <w:pPr>
        <w:pStyle w:val="34"/>
        <w:widowControl/>
        <w:numPr>
          <w:ilvl w:val="0"/>
          <w:numId w:val="2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对竞价标的能否办理过户手续、办理时间、限购等情况，请竞买人在竞买前自行向管理人或有关部门咨询确认，因标的物现状及存在瑕疵等原因不能或者延迟办理过户手续及办理二次过户造成费用增加的后果，由竞买人自负，管理人不作过户的任何承诺，不承担过户涉及的应由买受人承担的费用。</w:t>
      </w:r>
    </w:p>
    <w:p w14:paraId="27CAA95F">
      <w:pPr>
        <w:pStyle w:val="34"/>
        <w:widowControl/>
        <w:numPr>
          <w:ilvl w:val="0"/>
          <w:numId w:val="2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竞价成交后，买受人将竞价成交价余款缴纳完毕，管理人确认该款项到账后，买受人（自然人的应携带身份证原件，单位的应委托代理人携带营业执照、授权委托书及代理人身份证件原件等相关证明材料）到管理人处办理有关移交手续。买受人支付完全部竞价成交价款后，管理人与买受人办理完毕相关移交手续后方可提取其竞价成交的财产。</w:t>
      </w:r>
    </w:p>
    <w:p w14:paraId="65CFBB61">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税费承担</w:t>
      </w:r>
    </w:p>
    <w:p w14:paraId="595BBE3A">
      <w:pPr>
        <w:widowControl/>
        <w:shd w:val="clear" w:color="auto" w:fill="FFFFFF"/>
        <w:adjustRightInd w:val="0"/>
        <w:snapToGrid w:val="0"/>
        <w:ind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本次竞价活动计价货币为人民币，竞价时的起拍价、成交价均不含买受人在竞价标的物交割、过户时所发生的全部费用和税费。标的物交付手续由买受人自行办理，所有涉及的税费及办理权证所需费用按法律规定办理。</w:t>
      </w:r>
    </w:p>
    <w:p w14:paraId="3FB00FF4">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b/>
          <w:bCs/>
          <w:color w:val="000000"/>
          <w:kern w:val="0"/>
          <w:sz w:val="28"/>
          <w:szCs w:val="28"/>
        </w:rPr>
      </w:pPr>
      <w:r>
        <w:rPr>
          <w:rFonts w:hint="eastAsia" w:cs="宋体" w:asciiTheme="minorEastAsia" w:hAnsiTheme="minorEastAsia"/>
          <w:b/>
          <w:bCs/>
          <w:color w:val="000000"/>
          <w:kern w:val="0"/>
          <w:sz w:val="28"/>
          <w:szCs w:val="28"/>
        </w:rPr>
        <w:t>买受人及时处理竞价后事宜</w:t>
      </w:r>
    </w:p>
    <w:p w14:paraId="7E7A57D0">
      <w:pPr>
        <w:pStyle w:val="34"/>
        <w:widowControl/>
        <w:numPr>
          <w:ilvl w:val="0"/>
          <w:numId w:val="27"/>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买受人逾期未支付竞价款或未办理交接手续是悔拍行为。买受人悔拍的，管理人可以重新竞价，买受人交纳的保证金不予退还。悔拍后重新竞价的，原买受人不得参加竞价。</w:t>
      </w:r>
    </w:p>
    <w:p w14:paraId="7C68C885">
      <w:pPr>
        <w:pStyle w:val="34"/>
        <w:widowControl/>
        <w:numPr>
          <w:ilvl w:val="0"/>
          <w:numId w:val="27"/>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买受人付款后应及时提取标的物，并办理交接手续，逾期不办理的，买受人应支付由此产生的费用，并承担本标的物可能发生的损毁、灭失等后果。</w:t>
      </w:r>
    </w:p>
    <w:p w14:paraId="7C52ECDA">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参加竞买的人应当遵守《竞买须知》的规定，不得阻挠其他竞买人竞价，不得操纵、垄断竞价价格，严禁竞买人恶意串标，上述行为一经发现，将取消其竞买资格，并追究相关的法律责任。</w:t>
      </w:r>
    </w:p>
    <w:p w14:paraId="77B93160">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根据法律规定，</w:t>
      </w:r>
      <w:r>
        <w:rPr>
          <w:rFonts w:hint="eastAsia" w:cs="宋体" w:asciiTheme="minorEastAsia" w:hAnsiTheme="minorEastAsia"/>
          <w:b/>
          <w:bCs/>
          <w:color w:val="000000"/>
          <w:kern w:val="0"/>
          <w:sz w:val="28"/>
          <w:szCs w:val="28"/>
        </w:rPr>
        <w:t>破产受理法院与管理人</w:t>
      </w:r>
      <w:r>
        <w:rPr>
          <w:rFonts w:hint="eastAsia" w:cs="宋体" w:asciiTheme="minorEastAsia" w:hAnsiTheme="minorEastAsia"/>
          <w:color w:val="000000"/>
          <w:kern w:val="0"/>
          <w:sz w:val="28"/>
          <w:szCs w:val="28"/>
        </w:rPr>
        <w:t>有权在竞价开始前、竞价过程中，中止竞价或撤回竞价。因网络或其他不可抗力导致竞价无法正常进行的，管理人待以上因素消除后视情决定重新竞价，并不承担因此造成的损失。</w:t>
      </w:r>
    </w:p>
    <w:p w14:paraId="6B815357">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为便于买受人及时收到相关的法律文书及通知，竞买人在竞价前如实向京东网络竞价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p>
    <w:p w14:paraId="61490095">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竞买人在竞价前请务必仔细阅读公告、须知、标的详情。本规则其他未尽事宜，请予咨询。</w:t>
      </w:r>
    </w:p>
    <w:p w14:paraId="4AFD25FA">
      <w:pPr>
        <w:pStyle w:val="34"/>
        <w:widowControl/>
        <w:numPr>
          <w:ilvl w:val="1"/>
          <w:numId w:val="16"/>
        </w:numPr>
        <w:shd w:val="clear" w:color="auto" w:fill="FFFFFF"/>
        <w:adjustRightInd w:val="0"/>
        <w:snapToGrid w:val="0"/>
        <w:ind w:left="0" w:firstLine="560" w:firstLineChars="200"/>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凡发现竞价中有违规行为，可如实举报。京东技术咨询电话：4006229586。</w:t>
      </w:r>
    </w:p>
    <w:p w14:paraId="6CA6B837">
      <w:pPr>
        <w:widowControl/>
        <w:shd w:val="clear" w:color="auto" w:fill="FFFFFF"/>
        <w:adjustRightInd w:val="0"/>
        <w:snapToGrid w:val="0"/>
        <w:jc w:val="right"/>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江苏新旺混凝土有限公司管理人</w:t>
      </w:r>
    </w:p>
    <w:p w14:paraId="5E95B35D">
      <w:pPr>
        <w:widowControl/>
        <w:shd w:val="clear" w:color="auto" w:fill="FFFFFF"/>
        <w:adjustRightInd w:val="0"/>
        <w:snapToGrid w:val="0"/>
        <w:jc w:val="right"/>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lang w:val="en-US" w:eastAsia="zh-CN"/>
        </w:rPr>
        <w:t>2024</w:t>
      </w:r>
      <w:r>
        <w:rPr>
          <w:rFonts w:hint="eastAsia" w:cs="宋体" w:asciiTheme="minorEastAsia" w:hAnsiTheme="minorEastAsia"/>
          <w:color w:val="000000"/>
          <w:kern w:val="0"/>
          <w:sz w:val="28"/>
          <w:szCs w:val="28"/>
        </w:rPr>
        <w:t>年</w:t>
      </w:r>
      <w:r>
        <w:rPr>
          <w:rFonts w:hint="eastAsia" w:cs="宋体" w:asciiTheme="minorEastAsia" w:hAnsiTheme="minorEastAsia"/>
          <w:color w:val="000000"/>
          <w:kern w:val="0"/>
          <w:sz w:val="28"/>
          <w:szCs w:val="28"/>
          <w:lang w:val="en-US" w:eastAsia="zh-CN"/>
        </w:rPr>
        <w:t>11</w:t>
      </w:r>
      <w:r>
        <w:rPr>
          <w:rFonts w:hint="eastAsia" w:cs="宋体" w:asciiTheme="minorEastAsia" w:hAnsiTheme="minorEastAsia"/>
          <w:color w:val="000000"/>
          <w:kern w:val="0"/>
          <w:sz w:val="28"/>
          <w:szCs w:val="28"/>
        </w:rPr>
        <w:t>月</w:t>
      </w:r>
      <w:r>
        <w:rPr>
          <w:rFonts w:hint="eastAsia" w:cs="宋体" w:asciiTheme="minorEastAsia" w:hAnsiTheme="minorEastAsia"/>
          <w:color w:val="000000"/>
          <w:kern w:val="0"/>
          <w:sz w:val="28"/>
          <w:szCs w:val="28"/>
          <w:lang w:val="en-US" w:eastAsia="zh-CN"/>
        </w:rPr>
        <w:t>29</w:t>
      </w:r>
      <w:r>
        <w:rPr>
          <w:rFonts w:hint="eastAsia" w:cs="宋体" w:asciiTheme="minorEastAsia" w:hAnsiTheme="minorEastAsia"/>
          <w:color w:val="000000"/>
          <w:kern w:val="0"/>
          <w:sz w:val="28"/>
          <w:szCs w:val="28"/>
        </w:rPr>
        <w:t>日</w:t>
      </w:r>
    </w:p>
    <w:p w14:paraId="52F6125C">
      <w:pPr>
        <w:widowControl/>
        <w:shd w:val="clear" w:color="auto" w:fill="FFFFFF"/>
        <w:adjustRightInd w:val="0"/>
        <w:snapToGrid w:val="0"/>
        <w:rPr>
          <w:rFonts w:hint="eastAsia" w:cs="宋体" w:asciiTheme="minorEastAsia" w:hAnsiTheme="minorEastAsia"/>
          <w:color w:val="000000"/>
          <w:kern w:val="0"/>
          <w:sz w:val="28"/>
          <w:szCs w:val="28"/>
        </w:rPr>
      </w:pPr>
    </w:p>
    <w:p w14:paraId="2A16401F">
      <w:pPr>
        <w:adjustRightInd w:val="0"/>
        <w:snapToGrid w:val="0"/>
        <w:rPr>
          <w:rFonts w:hint="eastAsia" w:asciiTheme="minorEastAsia" w:hAnsiTheme="minorEastAsia"/>
          <w:sz w:val="28"/>
          <w:szCs w:val="28"/>
        </w:rPr>
        <w:sectPr>
          <w:pgSz w:w="11906" w:h="16838"/>
          <w:pgMar w:top="1440" w:right="1800" w:bottom="1440" w:left="1800" w:header="851" w:footer="992" w:gutter="0"/>
          <w:cols w:space="425" w:num="1"/>
          <w:docGrid w:type="lines" w:linePitch="312" w:charSpace="0"/>
        </w:sectPr>
      </w:pPr>
    </w:p>
    <w:p w14:paraId="1DAF584A">
      <w:pPr>
        <w:widowControl/>
        <w:shd w:val="clear" w:color="auto" w:fill="FFFFFF"/>
        <w:adjustRightInd w:val="0"/>
        <w:snapToGrid w:val="0"/>
        <w:jc w:val="center"/>
        <w:outlineLvl w:val="2"/>
        <w:rPr>
          <w:rFonts w:hint="eastAsia" w:cs="宋体" w:asciiTheme="minorEastAsia" w:hAnsiTheme="minorEastAsia"/>
          <w:b/>
          <w:bCs/>
          <w:color w:val="C7171E"/>
          <w:kern w:val="0"/>
          <w:sz w:val="32"/>
          <w:szCs w:val="32"/>
          <w:shd w:val="clear" w:color="auto" w:fill="FFFFFF"/>
        </w:rPr>
      </w:pPr>
      <w:r>
        <w:rPr>
          <w:rFonts w:hint="eastAsia" w:cs="宋体" w:asciiTheme="minorEastAsia" w:hAnsiTheme="minorEastAsia"/>
          <w:b/>
          <w:bCs/>
          <w:color w:val="C7171E"/>
          <w:kern w:val="0"/>
          <w:sz w:val="32"/>
          <w:szCs w:val="32"/>
          <w:shd w:val="clear" w:color="auto" w:fill="FFFFFF"/>
        </w:rPr>
        <w:t>拍卖标的物调查情况表</w:t>
      </w:r>
    </w:p>
    <w:tbl>
      <w:tblPr>
        <w:tblStyle w:val="16"/>
        <w:tblW w:w="8748" w:type="dxa"/>
        <w:jc w:val="center"/>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Layout w:type="autofit"/>
        <w:tblCellMar>
          <w:top w:w="0" w:type="dxa"/>
          <w:left w:w="0" w:type="dxa"/>
          <w:bottom w:w="0" w:type="dxa"/>
          <w:right w:w="0" w:type="dxa"/>
        </w:tblCellMar>
      </w:tblPr>
      <w:tblGrid>
        <w:gridCol w:w="1729"/>
        <w:gridCol w:w="2325"/>
        <w:gridCol w:w="4694"/>
      </w:tblGrid>
      <w:tr w14:paraId="7DAE2804">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926" w:hRule="atLeast"/>
          <w:jc w:val="center"/>
        </w:trPr>
        <w:tc>
          <w:tcPr>
            <w:tcW w:w="1729" w:type="dxa"/>
            <w:tcBorders>
              <w:top w:val="single" w:color="auto" w:sz="8" w:space="0"/>
              <w:left w:val="single" w:color="auto" w:sz="8" w:space="0"/>
              <w:bottom w:val="single" w:color="auto" w:sz="8" w:space="0"/>
              <w:right w:val="single" w:color="auto" w:sz="8" w:space="0"/>
            </w:tcBorders>
            <w:tcMar>
              <w:top w:w="150" w:type="dxa"/>
              <w:left w:w="150" w:type="dxa"/>
              <w:bottom w:w="150" w:type="dxa"/>
              <w:right w:w="150" w:type="dxa"/>
            </w:tcMar>
            <w:vAlign w:val="center"/>
          </w:tcPr>
          <w:p w14:paraId="6ADACCB2">
            <w:pPr>
              <w:widowControl/>
              <w:spacing w:line="520" w:lineRule="atLeast"/>
              <w:jc w:val="center"/>
              <w:rPr>
                <w:rFonts w:hint="eastAsia" w:cs="宋体" w:asciiTheme="minorEastAsia" w:hAnsiTheme="minorEastAsia"/>
                <w:b/>
                <w:bCs/>
                <w:kern w:val="0"/>
                <w:sz w:val="28"/>
                <w:szCs w:val="28"/>
              </w:rPr>
            </w:pPr>
            <w:r>
              <w:rPr>
                <w:rFonts w:cs="宋体" w:asciiTheme="minorEastAsia" w:hAnsiTheme="minorEastAsia"/>
                <w:b/>
                <w:bCs/>
                <w:color w:val="000000"/>
                <w:kern w:val="0"/>
                <w:sz w:val="28"/>
                <w:szCs w:val="28"/>
              </w:rPr>
              <w:t>标的名称</w:t>
            </w:r>
          </w:p>
        </w:tc>
        <w:tc>
          <w:tcPr>
            <w:tcW w:w="7019" w:type="dxa"/>
            <w:gridSpan w:val="2"/>
            <w:tcBorders>
              <w:top w:val="single" w:color="DCDCDC" w:sz="8" w:space="0"/>
              <w:left w:val="nil"/>
              <w:bottom w:val="single" w:color="DCDCDC" w:sz="8" w:space="0"/>
              <w:right w:val="single" w:color="DCDCDC" w:sz="8" w:space="0"/>
            </w:tcBorders>
            <w:tcMar>
              <w:top w:w="0" w:type="dxa"/>
              <w:left w:w="108" w:type="dxa"/>
              <w:bottom w:w="0" w:type="dxa"/>
              <w:right w:w="108" w:type="dxa"/>
            </w:tcMar>
            <w:vAlign w:val="center"/>
          </w:tcPr>
          <w:p w14:paraId="66EBC33F">
            <w:pPr>
              <w:widowControl/>
              <w:spacing w:line="520" w:lineRule="atLeast"/>
              <w:jc w:val="center"/>
              <w:rPr>
                <w:rFonts w:hint="eastAsia" w:cs="宋体" w:asciiTheme="minorEastAsia" w:hAnsiTheme="minorEastAsia"/>
                <w:b/>
                <w:bCs/>
                <w:kern w:val="0"/>
                <w:sz w:val="28"/>
                <w:szCs w:val="28"/>
              </w:rPr>
            </w:pPr>
            <w:r>
              <w:rPr>
                <w:rFonts w:hint="eastAsia" w:cs="宋体" w:asciiTheme="minorEastAsia" w:hAnsiTheme="minorEastAsia"/>
                <w:b/>
                <w:bCs/>
                <w:color w:val="000000"/>
                <w:kern w:val="0"/>
                <w:sz w:val="28"/>
                <w:szCs w:val="28"/>
              </w:rPr>
              <w:t>执行《江苏新旺混凝土有限公司重整计划》[详见附件：(2024)苏0481破32号之二民事裁定书]的重整投资人资格</w:t>
            </w:r>
          </w:p>
        </w:tc>
      </w:tr>
      <w:tr w14:paraId="06E85AD3">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551" w:hRule="atLeast"/>
          <w:jc w:val="center"/>
        </w:trPr>
        <w:tc>
          <w:tcPr>
            <w:tcW w:w="1729" w:type="dxa"/>
            <w:tcBorders>
              <w:top w:val="nil"/>
              <w:left w:val="single" w:color="DCDCDC" w:sz="8" w:space="0"/>
              <w:bottom w:val="single" w:color="DCDCDC" w:sz="8" w:space="0"/>
              <w:right w:val="single" w:color="DCDCDC" w:sz="8" w:space="0"/>
            </w:tcBorders>
            <w:tcMar>
              <w:top w:w="0" w:type="dxa"/>
              <w:left w:w="108" w:type="dxa"/>
              <w:bottom w:w="0" w:type="dxa"/>
              <w:right w:w="108" w:type="dxa"/>
            </w:tcMar>
            <w:vAlign w:val="center"/>
          </w:tcPr>
          <w:p w14:paraId="1D422362">
            <w:pPr>
              <w:widowControl/>
              <w:spacing w:line="520" w:lineRule="atLeast"/>
              <w:jc w:val="center"/>
              <w:rPr>
                <w:rFonts w:hint="eastAsia" w:cs="宋体" w:asciiTheme="minorEastAsia" w:hAnsiTheme="minorEastAsia"/>
                <w:b/>
                <w:bCs/>
                <w:kern w:val="0"/>
                <w:sz w:val="28"/>
                <w:szCs w:val="28"/>
              </w:rPr>
            </w:pPr>
            <w:r>
              <w:rPr>
                <w:rFonts w:cs="宋体" w:asciiTheme="minorEastAsia" w:hAnsiTheme="minorEastAsia"/>
                <w:b/>
                <w:bCs/>
                <w:color w:val="000000"/>
                <w:kern w:val="0"/>
                <w:sz w:val="28"/>
                <w:szCs w:val="28"/>
              </w:rPr>
              <w:t>权利来源</w:t>
            </w:r>
          </w:p>
        </w:tc>
        <w:tc>
          <w:tcPr>
            <w:tcW w:w="7019" w:type="dxa"/>
            <w:gridSpan w:val="2"/>
            <w:tcBorders>
              <w:top w:val="nil"/>
              <w:left w:val="nil"/>
              <w:bottom w:val="single" w:color="DCDCDC" w:sz="8" w:space="0"/>
              <w:right w:val="single" w:color="DCDCDC" w:sz="8" w:space="0"/>
            </w:tcBorders>
            <w:tcMar>
              <w:top w:w="0" w:type="dxa"/>
              <w:left w:w="108" w:type="dxa"/>
              <w:bottom w:w="0" w:type="dxa"/>
              <w:right w:w="108" w:type="dxa"/>
            </w:tcMar>
            <w:vAlign w:val="center"/>
          </w:tcPr>
          <w:p w14:paraId="323BF434">
            <w:pPr>
              <w:widowControl/>
              <w:spacing w:line="390" w:lineRule="atLeast"/>
              <w:jc w:val="center"/>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(2024)苏0481破申18号民事裁定书</w:t>
            </w:r>
          </w:p>
          <w:p w14:paraId="38F8BD9C">
            <w:pPr>
              <w:widowControl/>
              <w:spacing w:line="390" w:lineRule="atLeast"/>
              <w:jc w:val="center"/>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（2024)苏0481破申18号决定书</w:t>
            </w:r>
          </w:p>
          <w:p w14:paraId="58A32C53">
            <w:pPr>
              <w:widowControl/>
              <w:spacing w:line="390" w:lineRule="atLeast"/>
              <w:jc w:val="center"/>
              <w:rPr>
                <w:rFonts w:hint="eastAsia" w:cs="宋体" w:asciiTheme="minorEastAsia" w:hAnsiTheme="minorEastAsia"/>
                <w:kern w:val="0"/>
                <w:sz w:val="28"/>
                <w:szCs w:val="28"/>
              </w:rPr>
            </w:pPr>
            <w:r>
              <w:rPr>
                <w:rFonts w:hint="eastAsia" w:cs="宋体" w:asciiTheme="minorEastAsia" w:hAnsiTheme="minorEastAsia"/>
                <w:color w:val="000000"/>
                <w:kern w:val="0"/>
                <w:sz w:val="28"/>
                <w:szCs w:val="28"/>
              </w:rPr>
              <w:t>(2024)苏0481破32号之二民事裁定书</w:t>
            </w:r>
          </w:p>
        </w:tc>
      </w:tr>
      <w:tr w14:paraId="1C9E21EF">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436" w:hRule="atLeast"/>
          <w:jc w:val="center"/>
        </w:trPr>
        <w:tc>
          <w:tcPr>
            <w:tcW w:w="1729" w:type="dxa"/>
            <w:tcBorders>
              <w:top w:val="nil"/>
              <w:left w:val="single" w:color="DCDCDC" w:sz="8" w:space="0"/>
              <w:bottom w:val="single" w:color="DCDCDC" w:sz="8" w:space="0"/>
              <w:right w:val="single" w:color="DCDCDC" w:sz="8" w:space="0"/>
            </w:tcBorders>
            <w:tcMar>
              <w:top w:w="0" w:type="dxa"/>
              <w:left w:w="108" w:type="dxa"/>
              <w:bottom w:w="0" w:type="dxa"/>
              <w:right w:w="108" w:type="dxa"/>
            </w:tcMar>
            <w:vAlign w:val="center"/>
          </w:tcPr>
          <w:p w14:paraId="1AF10EFF">
            <w:pPr>
              <w:widowControl/>
              <w:spacing w:line="520" w:lineRule="atLeast"/>
              <w:jc w:val="center"/>
              <w:rPr>
                <w:rFonts w:hint="eastAsia" w:cs="宋体" w:asciiTheme="minorEastAsia" w:hAnsiTheme="minorEastAsia"/>
                <w:b/>
                <w:bCs/>
                <w:kern w:val="0"/>
                <w:sz w:val="28"/>
                <w:szCs w:val="28"/>
              </w:rPr>
            </w:pPr>
            <w:r>
              <w:rPr>
                <w:rFonts w:cs="宋体" w:asciiTheme="minorEastAsia" w:hAnsiTheme="minorEastAsia"/>
                <w:b/>
                <w:bCs/>
                <w:color w:val="000000"/>
                <w:kern w:val="0"/>
                <w:sz w:val="28"/>
                <w:szCs w:val="28"/>
              </w:rPr>
              <w:t>标的介绍</w:t>
            </w:r>
          </w:p>
        </w:tc>
        <w:tc>
          <w:tcPr>
            <w:tcW w:w="7019" w:type="dxa"/>
            <w:gridSpan w:val="2"/>
            <w:tcBorders>
              <w:top w:val="nil"/>
              <w:left w:val="nil"/>
              <w:bottom w:val="single" w:color="DCDCDC" w:sz="8" w:space="0"/>
              <w:right w:val="single" w:color="DCDCDC" w:sz="8" w:space="0"/>
            </w:tcBorders>
            <w:tcMar>
              <w:top w:w="0" w:type="dxa"/>
              <w:left w:w="108" w:type="dxa"/>
              <w:bottom w:w="0" w:type="dxa"/>
              <w:right w:w="108" w:type="dxa"/>
            </w:tcMar>
            <w:vAlign w:val="center"/>
          </w:tcPr>
          <w:p w14:paraId="0427114E">
            <w:pPr>
              <w:widowControl/>
              <w:spacing w:line="390" w:lineRule="atLeast"/>
              <w:rPr>
                <w:rFonts w:hint="eastAsia" w:cs="宋体" w:asciiTheme="minorEastAsia" w:hAnsiTheme="minorEastAsia"/>
                <w:b/>
                <w:bCs/>
                <w:color w:val="000000"/>
                <w:kern w:val="0"/>
                <w:sz w:val="28"/>
                <w:szCs w:val="28"/>
              </w:rPr>
            </w:pPr>
            <w:r>
              <w:rPr>
                <w:rFonts w:cs="宋体" w:asciiTheme="minorEastAsia" w:hAnsiTheme="minorEastAsia"/>
                <w:b/>
                <w:bCs/>
                <w:color w:val="000000"/>
                <w:kern w:val="0"/>
                <w:sz w:val="28"/>
                <w:szCs w:val="28"/>
              </w:rPr>
              <w:t>标的资产权益范围为</w:t>
            </w:r>
            <w:r>
              <w:rPr>
                <w:rFonts w:hint="eastAsia" w:cs="宋体" w:asciiTheme="minorEastAsia" w:hAnsiTheme="minorEastAsia"/>
                <w:b/>
                <w:bCs/>
                <w:color w:val="000000"/>
                <w:kern w:val="0"/>
                <w:sz w:val="28"/>
                <w:szCs w:val="28"/>
              </w:rPr>
              <w:t>新旺公司</w:t>
            </w:r>
            <w:r>
              <w:rPr>
                <w:rFonts w:cs="宋体" w:asciiTheme="minorEastAsia" w:hAnsiTheme="minorEastAsia"/>
                <w:b/>
                <w:bCs/>
                <w:color w:val="000000"/>
                <w:kern w:val="0"/>
                <w:sz w:val="28"/>
                <w:szCs w:val="28"/>
              </w:rPr>
              <w:t>100%股权及对应的下列资产</w:t>
            </w:r>
            <w:r>
              <w:rPr>
                <w:rFonts w:hint="eastAsia" w:cs="宋体" w:asciiTheme="minorEastAsia" w:hAnsiTheme="minorEastAsia"/>
                <w:b/>
                <w:bCs/>
                <w:color w:val="000000"/>
                <w:kern w:val="0"/>
                <w:sz w:val="28"/>
                <w:szCs w:val="28"/>
              </w:rPr>
              <w:t>，即：《江苏新旺混凝土有限公司重整计划》下重整投资人享有的权益包括：1.以1元的价格受让新旺公司100%的股权；2.股权对应的公司财产包括新旺公司名下纳入评估范围的新旺公司名下拥有坐落于溧阳市竹箦镇前马工业集中园区码头设施、无证房、活动板房、钢结构构筑物、地磅、变压器、洒水车辆、装载机、零星机械设备、办公设备若干等【详见苏国联评报字[2024]第009号</w:t>
            </w:r>
            <w:r>
              <w:rPr>
                <w:rFonts w:hint="eastAsia" w:cs="宋体" w:asciiTheme="minorEastAsia" w:hAnsiTheme="minorEastAsia"/>
                <w:b/>
                <w:bCs/>
                <w:color w:val="000000"/>
                <w:kern w:val="0"/>
                <w:sz w:val="28"/>
                <w:szCs w:val="28"/>
                <w:lang w:eastAsia="zh-CN"/>
              </w:rPr>
              <w:t>、</w:t>
            </w:r>
            <w:r>
              <w:rPr>
                <w:rFonts w:hint="eastAsia" w:cs="宋体" w:asciiTheme="minorEastAsia" w:hAnsiTheme="minorEastAsia"/>
                <w:b/>
                <w:bCs/>
                <w:color w:val="000000"/>
                <w:kern w:val="0"/>
                <w:sz w:val="28"/>
                <w:szCs w:val="28"/>
                <w:lang w:val="en-US" w:eastAsia="zh-CN"/>
              </w:rPr>
              <w:t>009-1号</w:t>
            </w:r>
            <w:r>
              <w:rPr>
                <w:rFonts w:hint="eastAsia" w:cs="宋体" w:asciiTheme="minorEastAsia" w:hAnsiTheme="minorEastAsia"/>
                <w:b/>
                <w:bCs/>
                <w:color w:val="000000"/>
                <w:kern w:val="0"/>
                <w:sz w:val="28"/>
                <w:szCs w:val="28"/>
              </w:rPr>
              <w:t>资产评估报告，但已有相关人员向管理人申请取回权，管理人已作出不予确认的回复，并告知其向溧阳法院提起诉讼，最终以法院生效文书为准】；3.无形资产：新旺公司名下拥有建筑业企业资质证书预拌混凝土专业承包不分等级（有效期至2029年6月27日）、中华人民共和国港口经营许可证（有效期至2024年12月5日），曾拥有取水许可证、道路运输经营许可证，曾获质量管理体系认证、环境管理体系认证、职业健康安全管理体系认证、自愿性产品认证、排污登记凭证（以下统称为行政许可与认证）。</w:t>
            </w:r>
          </w:p>
          <w:p w14:paraId="2CD904E9">
            <w:pPr>
              <w:widowControl/>
              <w:spacing w:line="390" w:lineRule="atLeast"/>
              <w:rPr>
                <w:rFonts w:hint="eastAsia" w:cs="宋体" w:asciiTheme="minorEastAsia" w:hAnsiTheme="minorEastAsia"/>
                <w:b/>
                <w:bCs/>
                <w:color w:val="000000"/>
                <w:kern w:val="0"/>
                <w:sz w:val="28"/>
                <w:szCs w:val="28"/>
              </w:rPr>
            </w:pPr>
            <w:r>
              <w:rPr>
                <w:rFonts w:hint="eastAsia" w:cs="宋体" w:asciiTheme="minorEastAsia" w:hAnsiTheme="minorEastAsia"/>
                <w:b/>
                <w:bCs/>
                <w:color w:val="FF0000"/>
                <w:kern w:val="0"/>
                <w:sz w:val="28"/>
                <w:szCs w:val="28"/>
              </w:rPr>
              <w:t>除上述重整资产外的新旺公司名下所有的其他资产（包括但不限于现金、存款、对外投资、应收债权、以房抵债的不动产及其他财产等）均不属于新旺公司重整资产范围，由管理人按照新旺公司债权人会议确定的财产管理与变价方案依法处置，如前述重整除外资产不当或错误汇入新旺公司或投资人的账户，应无条件返还至管理人账户</w:t>
            </w:r>
            <w:r>
              <w:rPr>
                <w:rFonts w:hint="eastAsia" w:cs="宋体" w:asciiTheme="minorEastAsia" w:hAnsiTheme="minorEastAsia"/>
                <w:b/>
                <w:bCs/>
                <w:color w:val="000000"/>
                <w:kern w:val="0"/>
                <w:sz w:val="28"/>
                <w:szCs w:val="28"/>
              </w:rPr>
              <w:t>。</w:t>
            </w:r>
          </w:p>
        </w:tc>
      </w:tr>
      <w:tr w14:paraId="489D15DD">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541" w:hRule="atLeast"/>
          <w:jc w:val="center"/>
        </w:trPr>
        <w:tc>
          <w:tcPr>
            <w:tcW w:w="1729" w:type="dxa"/>
            <w:vMerge w:val="restart"/>
            <w:tcBorders>
              <w:top w:val="nil"/>
              <w:left w:val="single" w:color="DCDCDC" w:sz="8" w:space="0"/>
              <w:bottom w:val="single" w:color="DCDCDC" w:sz="8" w:space="0"/>
              <w:right w:val="single" w:color="DCDCDC" w:sz="8" w:space="0"/>
            </w:tcBorders>
            <w:tcMar>
              <w:top w:w="0" w:type="dxa"/>
              <w:left w:w="108" w:type="dxa"/>
              <w:bottom w:w="0" w:type="dxa"/>
              <w:right w:w="108" w:type="dxa"/>
            </w:tcMar>
            <w:vAlign w:val="center"/>
          </w:tcPr>
          <w:p w14:paraId="798885A5">
            <w:pPr>
              <w:widowControl/>
              <w:spacing w:line="520" w:lineRule="atLeast"/>
              <w:jc w:val="center"/>
              <w:rPr>
                <w:rFonts w:hint="eastAsia" w:cs="宋体" w:asciiTheme="minorEastAsia" w:hAnsiTheme="minorEastAsia"/>
                <w:b/>
                <w:bCs/>
                <w:kern w:val="0"/>
                <w:sz w:val="28"/>
                <w:szCs w:val="28"/>
              </w:rPr>
            </w:pPr>
            <w:r>
              <w:rPr>
                <w:rFonts w:cs="宋体" w:asciiTheme="minorEastAsia" w:hAnsiTheme="minorEastAsia"/>
                <w:b/>
                <w:bCs/>
                <w:color w:val="000000"/>
                <w:kern w:val="0"/>
                <w:sz w:val="28"/>
                <w:szCs w:val="28"/>
              </w:rPr>
              <w:t>权利限制</w:t>
            </w:r>
          </w:p>
        </w:tc>
        <w:tc>
          <w:tcPr>
            <w:tcW w:w="2325" w:type="dxa"/>
            <w:tcBorders>
              <w:top w:val="nil"/>
              <w:left w:val="nil"/>
              <w:bottom w:val="single" w:color="DCDCDC" w:sz="8" w:space="0"/>
              <w:right w:val="single" w:color="DCDCDC" w:sz="8" w:space="0"/>
            </w:tcBorders>
            <w:tcMar>
              <w:top w:w="0" w:type="dxa"/>
              <w:left w:w="108" w:type="dxa"/>
              <w:bottom w:w="0" w:type="dxa"/>
              <w:right w:w="108" w:type="dxa"/>
            </w:tcMar>
            <w:vAlign w:val="center"/>
          </w:tcPr>
          <w:p w14:paraId="057BF126">
            <w:pPr>
              <w:widowControl/>
              <w:spacing w:line="390" w:lineRule="atLeast"/>
              <w:jc w:val="center"/>
              <w:rPr>
                <w:rFonts w:hint="eastAsia" w:cs="宋体" w:asciiTheme="minorEastAsia" w:hAnsiTheme="minorEastAsia"/>
                <w:kern w:val="0"/>
                <w:sz w:val="28"/>
                <w:szCs w:val="28"/>
              </w:rPr>
            </w:pPr>
            <w:r>
              <w:rPr>
                <w:rFonts w:cs="宋体" w:asciiTheme="minorEastAsia" w:hAnsiTheme="minorEastAsia"/>
                <w:color w:val="000000"/>
                <w:kern w:val="0"/>
                <w:sz w:val="28"/>
                <w:szCs w:val="28"/>
              </w:rPr>
              <w:t>保全</w:t>
            </w:r>
          </w:p>
        </w:tc>
        <w:tc>
          <w:tcPr>
            <w:tcW w:w="4694" w:type="dxa"/>
            <w:vMerge w:val="restart"/>
            <w:tcBorders>
              <w:top w:val="nil"/>
              <w:left w:val="nil"/>
              <w:bottom w:val="single" w:color="DCDCDC" w:sz="8" w:space="0"/>
              <w:right w:val="single" w:color="DCDCDC" w:sz="8" w:space="0"/>
            </w:tcBorders>
            <w:tcMar>
              <w:top w:w="0" w:type="dxa"/>
              <w:left w:w="108" w:type="dxa"/>
              <w:bottom w:w="0" w:type="dxa"/>
              <w:right w:w="108" w:type="dxa"/>
            </w:tcMar>
            <w:vAlign w:val="center"/>
          </w:tcPr>
          <w:p w14:paraId="7EDEE8FC">
            <w:pPr>
              <w:widowControl/>
              <w:spacing w:line="390" w:lineRule="atLeast"/>
              <w:jc w:val="left"/>
              <w:rPr>
                <w:rFonts w:hint="eastAsia" w:cs="宋体" w:asciiTheme="minorEastAsia" w:hAnsiTheme="minorEastAsia"/>
                <w:b/>
                <w:bCs/>
                <w:kern w:val="0"/>
                <w:sz w:val="28"/>
                <w:szCs w:val="28"/>
              </w:rPr>
            </w:pPr>
            <w:r>
              <w:rPr>
                <w:rFonts w:hint="eastAsia" w:cs="宋体" w:asciiTheme="minorEastAsia" w:hAnsiTheme="minorEastAsia"/>
                <w:b/>
                <w:bCs/>
                <w:color w:val="FF0000"/>
                <w:kern w:val="0"/>
                <w:sz w:val="28"/>
                <w:szCs w:val="28"/>
              </w:rPr>
              <w:t>由竞买人自行查询</w:t>
            </w:r>
            <w:r>
              <w:rPr>
                <w:rFonts w:cs="宋体" w:asciiTheme="minorEastAsia" w:hAnsiTheme="minorEastAsia"/>
                <w:b/>
                <w:bCs/>
                <w:color w:val="FF0000"/>
                <w:kern w:val="0"/>
                <w:sz w:val="28"/>
                <w:szCs w:val="28"/>
              </w:rPr>
              <w:t>。</w:t>
            </w:r>
          </w:p>
        </w:tc>
      </w:tr>
      <w:tr w14:paraId="75AF59BD">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580" w:hRule="atLeast"/>
          <w:jc w:val="center"/>
        </w:trPr>
        <w:tc>
          <w:tcPr>
            <w:tcW w:w="0" w:type="auto"/>
            <w:vMerge w:val="continue"/>
            <w:tcBorders>
              <w:top w:val="nil"/>
              <w:left w:val="single" w:color="DCDCDC" w:sz="8" w:space="0"/>
              <w:bottom w:val="single" w:color="DCDCDC" w:sz="8" w:space="0"/>
              <w:right w:val="single" w:color="DCDCDC" w:sz="8" w:space="0"/>
            </w:tcBorders>
            <w:vAlign w:val="center"/>
          </w:tcPr>
          <w:p w14:paraId="4D5CA51D">
            <w:pPr>
              <w:widowControl/>
              <w:jc w:val="left"/>
              <w:rPr>
                <w:rFonts w:hint="eastAsia" w:cs="宋体" w:asciiTheme="minorEastAsia" w:hAnsiTheme="minorEastAsia"/>
                <w:b/>
                <w:bCs/>
                <w:kern w:val="0"/>
                <w:sz w:val="28"/>
                <w:szCs w:val="28"/>
              </w:rPr>
            </w:pPr>
          </w:p>
        </w:tc>
        <w:tc>
          <w:tcPr>
            <w:tcW w:w="2325" w:type="dxa"/>
            <w:tcBorders>
              <w:top w:val="nil"/>
              <w:left w:val="nil"/>
              <w:bottom w:val="single" w:color="DCDCDC" w:sz="8" w:space="0"/>
              <w:right w:val="single" w:color="DCDCDC" w:sz="8" w:space="0"/>
            </w:tcBorders>
            <w:tcMar>
              <w:top w:w="0" w:type="dxa"/>
              <w:left w:w="108" w:type="dxa"/>
              <w:bottom w:w="0" w:type="dxa"/>
              <w:right w:w="108" w:type="dxa"/>
            </w:tcMar>
            <w:vAlign w:val="center"/>
          </w:tcPr>
          <w:p w14:paraId="76371D9A">
            <w:pPr>
              <w:widowControl/>
              <w:spacing w:line="390" w:lineRule="atLeast"/>
              <w:jc w:val="center"/>
              <w:rPr>
                <w:rFonts w:hint="eastAsia" w:cs="宋体" w:asciiTheme="minorEastAsia" w:hAnsiTheme="minorEastAsia"/>
                <w:kern w:val="0"/>
                <w:sz w:val="28"/>
                <w:szCs w:val="28"/>
              </w:rPr>
            </w:pPr>
            <w:r>
              <w:rPr>
                <w:rFonts w:cs="宋体" w:asciiTheme="minorEastAsia" w:hAnsiTheme="minorEastAsia"/>
                <w:color w:val="000000"/>
                <w:kern w:val="0"/>
                <w:sz w:val="28"/>
                <w:szCs w:val="28"/>
              </w:rPr>
              <w:t>质押</w:t>
            </w:r>
          </w:p>
        </w:tc>
        <w:tc>
          <w:tcPr>
            <w:tcW w:w="0" w:type="auto"/>
            <w:vMerge w:val="continue"/>
            <w:tcBorders>
              <w:top w:val="nil"/>
              <w:left w:val="nil"/>
              <w:bottom w:val="single" w:color="DCDCDC" w:sz="8" w:space="0"/>
              <w:right w:val="single" w:color="DCDCDC" w:sz="8" w:space="0"/>
            </w:tcBorders>
            <w:vAlign w:val="center"/>
          </w:tcPr>
          <w:p w14:paraId="3B779581">
            <w:pPr>
              <w:widowControl/>
              <w:jc w:val="left"/>
              <w:rPr>
                <w:rFonts w:hint="eastAsia" w:cs="宋体" w:asciiTheme="minorEastAsia" w:hAnsiTheme="minorEastAsia"/>
                <w:kern w:val="0"/>
                <w:sz w:val="28"/>
                <w:szCs w:val="28"/>
              </w:rPr>
            </w:pPr>
          </w:p>
        </w:tc>
      </w:tr>
      <w:tr w14:paraId="742C6549">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870" w:hRule="atLeast"/>
          <w:jc w:val="center"/>
        </w:trPr>
        <w:tc>
          <w:tcPr>
            <w:tcW w:w="1729" w:type="dxa"/>
            <w:tcBorders>
              <w:top w:val="nil"/>
              <w:left w:val="single" w:color="DCDCDC" w:sz="8" w:space="0"/>
              <w:bottom w:val="single" w:color="DCDCDC" w:sz="8" w:space="0"/>
              <w:right w:val="single" w:color="DCDCDC" w:sz="8" w:space="0"/>
            </w:tcBorders>
            <w:tcMar>
              <w:top w:w="0" w:type="dxa"/>
              <w:left w:w="108" w:type="dxa"/>
              <w:bottom w:w="0" w:type="dxa"/>
              <w:right w:w="108" w:type="dxa"/>
            </w:tcMar>
            <w:vAlign w:val="center"/>
          </w:tcPr>
          <w:p w14:paraId="6312ACBB">
            <w:pPr>
              <w:widowControl/>
              <w:spacing w:line="520" w:lineRule="atLeast"/>
              <w:jc w:val="center"/>
              <w:rPr>
                <w:rFonts w:hint="eastAsia" w:cs="宋体" w:asciiTheme="minorEastAsia" w:hAnsiTheme="minorEastAsia"/>
                <w:b/>
                <w:bCs/>
                <w:kern w:val="0"/>
                <w:sz w:val="28"/>
                <w:szCs w:val="28"/>
              </w:rPr>
            </w:pPr>
            <w:r>
              <w:rPr>
                <w:rFonts w:cs="宋体" w:asciiTheme="minorEastAsia" w:hAnsiTheme="minorEastAsia"/>
                <w:b/>
                <w:bCs/>
                <w:color w:val="000000"/>
                <w:kern w:val="0"/>
                <w:sz w:val="28"/>
                <w:szCs w:val="28"/>
              </w:rPr>
              <w:t>提供的文件</w:t>
            </w:r>
          </w:p>
        </w:tc>
        <w:tc>
          <w:tcPr>
            <w:tcW w:w="7019" w:type="dxa"/>
            <w:gridSpan w:val="2"/>
            <w:tcBorders>
              <w:top w:val="nil"/>
              <w:left w:val="nil"/>
              <w:bottom w:val="single" w:color="DCDCDC" w:sz="8" w:space="0"/>
              <w:right w:val="single" w:color="DCDCDC" w:sz="8" w:space="0"/>
            </w:tcBorders>
            <w:tcMar>
              <w:top w:w="0" w:type="dxa"/>
              <w:left w:w="108" w:type="dxa"/>
              <w:bottom w:w="0" w:type="dxa"/>
              <w:right w:w="108" w:type="dxa"/>
            </w:tcMar>
            <w:vAlign w:val="center"/>
          </w:tcPr>
          <w:p w14:paraId="149A7D23">
            <w:pPr>
              <w:pStyle w:val="34"/>
              <w:widowControl/>
              <w:numPr>
                <w:ilvl w:val="0"/>
                <w:numId w:val="28"/>
              </w:numPr>
              <w:spacing w:line="520" w:lineRule="atLeast"/>
              <w:jc w:val="left"/>
              <w:rPr>
                <w:rFonts w:hint="eastAsia" w:cs="宋体" w:asciiTheme="minorEastAsia" w:hAnsiTheme="minorEastAsia"/>
                <w:color w:val="000000"/>
                <w:kern w:val="0"/>
                <w:sz w:val="28"/>
                <w:szCs w:val="28"/>
              </w:rPr>
            </w:pPr>
            <w:r>
              <w:rPr>
                <w:rFonts w:cs="宋体" w:asciiTheme="minorEastAsia" w:hAnsiTheme="minorEastAsia"/>
                <w:color w:val="000000"/>
                <w:kern w:val="0"/>
                <w:sz w:val="28"/>
                <w:szCs w:val="28"/>
              </w:rPr>
              <w:t>《江苏新旺混凝土有限公司重整投资人确认书》</w:t>
            </w:r>
            <w:r>
              <w:rPr>
                <w:rFonts w:hint="eastAsia" w:cs="宋体" w:asciiTheme="minorEastAsia" w:hAnsiTheme="minorEastAsia"/>
                <w:color w:val="000000"/>
                <w:kern w:val="0"/>
                <w:sz w:val="28"/>
                <w:szCs w:val="28"/>
              </w:rPr>
              <w:t>；</w:t>
            </w:r>
          </w:p>
          <w:p w14:paraId="5E79728D">
            <w:pPr>
              <w:pStyle w:val="34"/>
              <w:widowControl/>
              <w:numPr>
                <w:ilvl w:val="0"/>
                <w:numId w:val="28"/>
              </w:numPr>
              <w:spacing w:line="520" w:lineRule="atLeast"/>
              <w:jc w:val="left"/>
              <w:rPr>
                <w:rFonts w:hint="eastAsia" w:cs="宋体" w:asciiTheme="minorEastAsia" w:hAnsiTheme="minorEastAsia"/>
                <w:color w:val="000000"/>
                <w:kern w:val="0"/>
                <w:sz w:val="28"/>
                <w:szCs w:val="28"/>
              </w:rPr>
            </w:pPr>
            <w:r>
              <w:rPr>
                <w:rFonts w:hint="eastAsia" w:cs="宋体" w:asciiTheme="minorEastAsia" w:hAnsiTheme="minorEastAsia"/>
                <w:color w:val="000000"/>
                <w:kern w:val="0"/>
                <w:sz w:val="28"/>
                <w:szCs w:val="28"/>
              </w:rPr>
              <w:t>经审查通过后由溧阳法院出具拍卖成交的民事裁定书。</w:t>
            </w:r>
          </w:p>
        </w:tc>
      </w:tr>
      <w:tr w14:paraId="4F74FEA4">
        <w:tblPrEx>
          <w:tblBorders>
            <w:top w:val="single" w:color="E9E9E9" w:sz="6" w:space="0"/>
            <w:left w:val="single" w:color="E9E9E9" w:sz="6" w:space="0"/>
            <w:bottom w:val="single" w:color="E9E9E9" w:sz="6" w:space="0"/>
            <w:right w:val="single" w:color="E9E9E9" w:sz="6" w:space="0"/>
            <w:insideH w:val="none" w:color="auto" w:sz="0" w:space="0"/>
            <w:insideV w:val="none" w:color="auto" w:sz="0" w:space="0"/>
          </w:tblBorders>
          <w:tblCellMar>
            <w:top w:w="0" w:type="dxa"/>
            <w:left w:w="0" w:type="dxa"/>
            <w:bottom w:w="0" w:type="dxa"/>
            <w:right w:w="0" w:type="dxa"/>
          </w:tblCellMar>
        </w:tblPrEx>
        <w:trPr>
          <w:trHeight w:val="870" w:hRule="atLeast"/>
          <w:jc w:val="center"/>
        </w:trPr>
        <w:tc>
          <w:tcPr>
            <w:tcW w:w="1729" w:type="dxa"/>
            <w:tcBorders>
              <w:top w:val="nil"/>
              <w:left w:val="single" w:color="DCDCDC" w:sz="8" w:space="0"/>
              <w:bottom w:val="single" w:color="DCDCDC" w:sz="8" w:space="0"/>
              <w:right w:val="single" w:color="DCDCDC" w:sz="8" w:space="0"/>
            </w:tcBorders>
            <w:tcMar>
              <w:top w:w="0" w:type="dxa"/>
              <w:left w:w="108" w:type="dxa"/>
              <w:bottom w:w="0" w:type="dxa"/>
              <w:right w:w="108" w:type="dxa"/>
            </w:tcMar>
            <w:vAlign w:val="center"/>
          </w:tcPr>
          <w:p w14:paraId="66368818">
            <w:pPr>
              <w:widowControl/>
              <w:spacing w:line="520" w:lineRule="atLeast"/>
              <w:jc w:val="center"/>
              <w:rPr>
                <w:rFonts w:hint="eastAsia" w:cs="宋体" w:asciiTheme="minorEastAsia" w:hAnsiTheme="minorEastAsia"/>
                <w:b/>
                <w:bCs/>
                <w:color w:val="FF0000"/>
                <w:kern w:val="0"/>
                <w:sz w:val="28"/>
                <w:szCs w:val="28"/>
              </w:rPr>
            </w:pPr>
            <w:r>
              <w:rPr>
                <w:rFonts w:cs="宋体" w:asciiTheme="minorEastAsia" w:hAnsiTheme="minorEastAsia"/>
                <w:b/>
                <w:bCs/>
                <w:color w:val="FF0000"/>
                <w:kern w:val="0"/>
                <w:sz w:val="28"/>
                <w:szCs w:val="28"/>
              </w:rPr>
              <w:t>特别提醒事项</w:t>
            </w:r>
          </w:p>
        </w:tc>
        <w:tc>
          <w:tcPr>
            <w:tcW w:w="7019" w:type="dxa"/>
            <w:gridSpan w:val="2"/>
            <w:tcBorders>
              <w:top w:val="nil"/>
              <w:left w:val="nil"/>
              <w:bottom w:val="single" w:color="DCDCDC" w:sz="8" w:space="0"/>
              <w:right w:val="single" w:color="DCDCDC" w:sz="8" w:space="0"/>
            </w:tcBorders>
            <w:tcMar>
              <w:top w:w="0" w:type="dxa"/>
              <w:left w:w="108" w:type="dxa"/>
              <w:bottom w:w="0" w:type="dxa"/>
              <w:right w:w="108" w:type="dxa"/>
            </w:tcMar>
            <w:vAlign w:val="center"/>
          </w:tcPr>
          <w:p w14:paraId="747BB70C">
            <w:pPr>
              <w:pStyle w:val="34"/>
              <w:widowControl/>
              <w:numPr>
                <w:ilvl w:val="0"/>
                <w:numId w:val="29"/>
              </w:numPr>
              <w:ind w:left="0" w:firstLine="0"/>
              <w:rPr>
                <w:rFonts w:hint="eastAsia" w:cs="宋体" w:asciiTheme="minorEastAsia" w:hAnsiTheme="minorEastAsia"/>
                <w:b/>
                <w:bCs/>
                <w:color w:val="FF0000"/>
                <w:kern w:val="0"/>
                <w:sz w:val="28"/>
                <w:szCs w:val="28"/>
              </w:rPr>
            </w:pPr>
            <w:r>
              <w:rPr>
                <w:rFonts w:cs="宋体" w:asciiTheme="minorEastAsia" w:hAnsiTheme="minorEastAsia"/>
                <w:b/>
                <w:bCs/>
                <w:color w:val="FF0000"/>
                <w:kern w:val="0"/>
                <w:sz w:val="28"/>
                <w:szCs w:val="28"/>
              </w:rPr>
              <w:t>管理人自收到全部拍卖款之起15个工作日内开始办理不动产</w:t>
            </w:r>
            <w:r>
              <w:rPr>
                <w:rFonts w:hint="eastAsia" w:cs="宋体" w:asciiTheme="minorEastAsia" w:hAnsiTheme="minorEastAsia"/>
                <w:b/>
                <w:bCs/>
                <w:color w:val="FF0000"/>
                <w:kern w:val="0"/>
                <w:sz w:val="28"/>
                <w:szCs w:val="28"/>
              </w:rPr>
              <w:t>、动产</w:t>
            </w:r>
            <w:r>
              <w:rPr>
                <w:rFonts w:cs="宋体" w:asciiTheme="minorEastAsia" w:hAnsiTheme="minorEastAsia"/>
                <w:b/>
                <w:bCs/>
                <w:color w:val="FF0000"/>
                <w:kern w:val="0"/>
                <w:sz w:val="28"/>
                <w:szCs w:val="28"/>
              </w:rPr>
              <w:t>的抵押权</w:t>
            </w:r>
            <w:r>
              <w:rPr>
                <w:rFonts w:hint="eastAsia" w:cs="宋体" w:asciiTheme="minorEastAsia" w:hAnsiTheme="minorEastAsia"/>
                <w:b/>
                <w:bCs/>
                <w:color w:val="FF0000"/>
                <w:kern w:val="0"/>
                <w:sz w:val="28"/>
                <w:szCs w:val="28"/>
              </w:rPr>
              <w:t>（如有）和新旺公司股权质押（如有）的</w:t>
            </w:r>
            <w:r>
              <w:rPr>
                <w:rFonts w:cs="宋体" w:asciiTheme="minorEastAsia" w:hAnsiTheme="minorEastAsia"/>
                <w:b/>
                <w:bCs/>
                <w:color w:val="FF0000"/>
                <w:kern w:val="0"/>
                <w:sz w:val="28"/>
                <w:szCs w:val="28"/>
              </w:rPr>
              <w:t>涤除以及财产保全措施解除的手续，并向重整投资人交付动产、财务资料、证照等；</w:t>
            </w:r>
          </w:p>
          <w:p w14:paraId="17C81C72">
            <w:pPr>
              <w:pStyle w:val="34"/>
              <w:widowControl/>
              <w:numPr>
                <w:ilvl w:val="0"/>
                <w:numId w:val="29"/>
              </w:numPr>
              <w:ind w:left="0" w:firstLine="0"/>
              <w:rPr>
                <w:rFonts w:hint="eastAsia" w:cs="宋体" w:asciiTheme="minorEastAsia" w:hAnsiTheme="minorEastAsia"/>
                <w:b/>
                <w:bCs/>
                <w:color w:val="FF0000"/>
                <w:kern w:val="0"/>
                <w:sz w:val="28"/>
                <w:szCs w:val="28"/>
              </w:rPr>
            </w:pPr>
            <w:r>
              <w:rPr>
                <w:rFonts w:cs="宋体" w:asciiTheme="minorEastAsia" w:hAnsiTheme="minorEastAsia"/>
                <w:b/>
                <w:bCs/>
                <w:color w:val="FF0000"/>
                <w:kern w:val="0"/>
                <w:sz w:val="28"/>
                <w:szCs w:val="28"/>
              </w:rPr>
              <w:t>本次竞价是为确定新旺公司重整投资人，报价最高者将成为新旺公司重整投资人，并享有</w:t>
            </w:r>
            <w:r>
              <w:rPr>
                <w:rFonts w:hint="eastAsia" w:cs="宋体" w:asciiTheme="minorEastAsia" w:hAnsiTheme="minorEastAsia"/>
                <w:b/>
                <w:bCs/>
                <w:color w:val="FF0000"/>
                <w:kern w:val="0"/>
                <w:sz w:val="28"/>
                <w:szCs w:val="28"/>
              </w:rPr>
              <w:t>新旺公司</w:t>
            </w:r>
            <w:r>
              <w:rPr>
                <w:rFonts w:cs="宋体" w:asciiTheme="minorEastAsia" w:hAnsiTheme="minorEastAsia"/>
                <w:b/>
                <w:bCs/>
                <w:color w:val="FF0000"/>
                <w:kern w:val="0"/>
                <w:sz w:val="28"/>
                <w:szCs w:val="28"/>
              </w:rPr>
              <w:t>重整资产，新旺公司重整资产仅限于</w:t>
            </w:r>
            <w:r>
              <w:rPr>
                <w:rFonts w:hint="eastAsia" w:cs="宋体" w:asciiTheme="minorEastAsia" w:hAnsiTheme="minorEastAsia"/>
                <w:b/>
                <w:bCs/>
                <w:color w:val="FF0000"/>
                <w:kern w:val="0"/>
                <w:sz w:val="28"/>
                <w:szCs w:val="28"/>
              </w:rPr>
              <w:t>包括新旺公司名下纳入评估范围的新旺公司名下拥有坐落于溧阳市竹箦镇前马工业集中园区码头设施、无证房、活动板房、钢结构构筑物、地磅、变压器、洒水车辆、装载机、零星机械设备、办公设备若干等【详见苏国联评报字[2024]第009号</w:t>
            </w:r>
            <w:r>
              <w:rPr>
                <w:rFonts w:hint="eastAsia" w:cs="宋体" w:asciiTheme="minorEastAsia" w:hAnsiTheme="minorEastAsia"/>
                <w:b/>
                <w:bCs/>
                <w:color w:val="FF0000"/>
                <w:kern w:val="0"/>
                <w:sz w:val="28"/>
                <w:szCs w:val="28"/>
                <w:lang w:eastAsia="zh-CN"/>
              </w:rPr>
              <w:t>、</w:t>
            </w:r>
            <w:r>
              <w:rPr>
                <w:rFonts w:hint="eastAsia" w:cs="宋体" w:asciiTheme="minorEastAsia" w:hAnsiTheme="minorEastAsia"/>
                <w:b/>
                <w:bCs/>
                <w:color w:val="FF0000"/>
                <w:kern w:val="0"/>
                <w:sz w:val="28"/>
                <w:szCs w:val="28"/>
                <w:lang w:val="en-US" w:eastAsia="zh-CN"/>
              </w:rPr>
              <w:t>009-1号</w:t>
            </w:r>
            <w:r>
              <w:rPr>
                <w:rFonts w:hint="eastAsia" w:cs="宋体" w:asciiTheme="minorEastAsia" w:hAnsiTheme="minorEastAsia"/>
                <w:b/>
                <w:bCs/>
                <w:color w:val="FF0000"/>
                <w:kern w:val="0"/>
                <w:sz w:val="28"/>
                <w:szCs w:val="28"/>
              </w:rPr>
              <w:t>资产评估报告，但已有相关人员向管理人申请取回权，管理人已作出不予确认的回复，并告知其向溧阳法院提起诉讼，最终以法院生效文书为准】以及无形资产[新旺公司名下拥有建筑业企业资质证书预拌混凝土专业承包不分等级（有效期至2029年6月27日）、中华人民共和国港口经营许可证（有效期至2024年12月5日），曾拥有取水许可证、道路运输经营许可证，曾获质量管理体系认证、环境管理体系认证、职业健康安全管理体系认证、自愿性产品认证、排污登记凭证（以下统称为行政许可与认证）]；</w:t>
            </w:r>
          </w:p>
          <w:p w14:paraId="58FAB68C">
            <w:pPr>
              <w:pStyle w:val="34"/>
              <w:widowControl/>
              <w:numPr>
                <w:ilvl w:val="0"/>
                <w:numId w:val="29"/>
              </w:numPr>
              <w:ind w:left="0" w:firstLine="0"/>
              <w:rPr>
                <w:rFonts w:hint="eastAsia" w:cs="宋体" w:asciiTheme="minorEastAsia" w:hAnsiTheme="minorEastAsia"/>
                <w:b/>
                <w:bCs/>
                <w:color w:val="FF0000"/>
                <w:kern w:val="0"/>
                <w:sz w:val="28"/>
                <w:szCs w:val="28"/>
              </w:rPr>
            </w:pPr>
            <w:r>
              <w:rPr>
                <w:rFonts w:hint="eastAsia" w:cs="宋体" w:asciiTheme="minorEastAsia" w:hAnsiTheme="minorEastAsia"/>
                <w:b/>
                <w:bCs/>
                <w:color w:val="FF0000"/>
                <w:kern w:val="0"/>
                <w:sz w:val="28"/>
                <w:szCs w:val="28"/>
              </w:rPr>
              <w:t>除上述重整资产外的新旺公司名下所有的其他资产（包括但不限于现金、存款、对外投资、应收债权、以房抵债的不动产及其他财产等）均不属于新旺公司重整资产范围，由管理人按照新旺公司债权人会议确定的财产管理与变价方案依法处置，如前述重整除外资产不当或错误汇入新旺公司或投资人的账户，应无条件返还至管理人账户</w:t>
            </w:r>
            <w:r>
              <w:rPr>
                <w:rFonts w:cs="宋体" w:asciiTheme="minorEastAsia" w:hAnsiTheme="minorEastAsia"/>
                <w:b/>
                <w:bCs/>
                <w:color w:val="FF0000"/>
                <w:kern w:val="0"/>
                <w:sz w:val="28"/>
                <w:szCs w:val="28"/>
              </w:rPr>
              <w:t>。</w:t>
            </w:r>
          </w:p>
          <w:p w14:paraId="435C8EC8">
            <w:pPr>
              <w:pStyle w:val="34"/>
              <w:widowControl/>
              <w:numPr>
                <w:ilvl w:val="0"/>
                <w:numId w:val="29"/>
              </w:numPr>
              <w:ind w:left="0" w:firstLine="0"/>
              <w:rPr>
                <w:rFonts w:hint="eastAsia" w:cs="宋体" w:asciiTheme="minorEastAsia" w:hAnsiTheme="minorEastAsia"/>
                <w:b/>
                <w:bCs/>
                <w:color w:val="FF0000"/>
                <w:kern w:val="0"/>
                <w:sz w:val="28"/>
                <w:szCs w:val="28"/>
              </w:rPr>
            </w:pPr>
            <w:r>
              <w:rPr>
                <w:rFonts w:cs="宋体" w:asciiTheme="minorEastAsia" w:hAnsiTheme="minorEastAsia"/>
                <w:b/>
                <w:bCs/>
                <w:color w:val="FF0000"/>
                <w:kern w:val="0"/>
                <w:sz w:val="28"/>
                <w:szCs w:val="28"/>
              </w:rPr>
              <w:t>重整投资人将根据《江苏新旺混凝土有限公司重整计划草案》（见附件）以1元对价取得新旺公司100%股权。</w:t>
            </w:r>
          </w:p>
          <w:p w14:paraId="220C5DBE">
            <w:pPr>
              <w:pStyle w:val="34"/>
              <w:widowControl/>
              <w:numPr>
                <w:ilvl w:val="0"/>
                <w:numId w:val="29"/>
              </w:numPr>
              <w:ind w:left="0" w:firstLine="0"/>
              <w:rPr>
                <w:rFonts w:hint="eastAsia" w:cs="宋体" w:asciiTheme="minorEastAsia" w:hAnsiTheme="minorEastAsia"/>
                <w:b/>
                <w:bCs/>
                <w:color w:val="FF0000"/>
                <w:kern w:val="0"/>
                <w:sz w:val="28"/>
                <w:szCs w:val="28"/>
              </w:rPr>
            </w:pPr>
            <w:r>
              <w:rPr>
                <w:rFonts w:cs="宋体" w:asciiTheme="minorEastAsia" w:hAnsiTheme="minorEastAsia"/>
                <w:b/>
                <w:bCs/>
                <w:color w:val="FF0000"/>
                <w:kern w:val="0"/>
                <w:sz w:val="28"/>
                <w:szCs w:val="28"/>
              </w:rPr>
              <w:t>管理人以资产现状交付，买受人应当实地进行走访了解资产情况，未进行走访的视为对财产已经完全了解，并接受财产一切已知和未知的瑕疵；竞买人除对竞价标的物进行实地看样外，仍需重视对新旺公司企业破产重整情况及后续经营活动中所遇到的所有困难和问题做好自行调查，并需承担相应的风险。竞买人参与竞拍，视为清楚、同意并接受《江苏新旺混凝土有限公司重整计划》的全部内容。</w:t>
            </w:r>
          </w:p>
        </w:tc>
      </w:tr>
    </w:tbl>
    <w:p w14:paraId="04D0F1B7">
      <w:pPr>
        <w:adjustRightInd w:val="0"/>
        <w:snapToGrid w:val="0"/>
        <w:rPr>
          <w:rFonts w:hint="eastAsia" w:asciiTheme="minorEastAsia" w:hAnsiTheme="minorEastAsia"/>
          <w:sz w:val="28"/>
          <w:szCs w:val="28"/>
        </w:rPr>
      </w:pPr>
    </w:p>
    <w:p w14:paraId="600713C2">
      <w:pPr>
        <w:adjustRightInd w:val="0"/>
        <w:snapToGrid w:val="0"/>
        <w:jc w:val="center"/>
        <w:rPr>
          <w:rFonts w:hint="eastAsia" w:asciiTheme="minorEastAsia" w:hAnsiTheme="minorEastAsia"/>
          <w:sz w:val="28"/>
          <w:szCs w:val="28"/>
        </w:rPr>
      </w:pPr>
      <w:r>
        <w:rPr>
          <w:rFonts w:hint="eastAsia" w:asciiTheme="minorEastAsia" w:hAnsiTheme="minorEastAsia"/>
          <w:sz w:val="28"/>
          <w:szCs w:val="28"/>
        </w:rPr>
        <w:drawing>
          <wp:inline distT="0" distB="0" distL="0" distR="0">
            <wp:extent cx="5274310" cy="6818630"/>
            <wp:effectExtent l="0" t="0" r="2540" b="1270"/>
            <wp:docPr id="6841518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4151884"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5274310" cy="6818630"/>
                    </a:xfrm>
                    <a:prstGeom prst="rect">
                      <a:avLst/>
                    </a:prstGeom>
                    <a:noFill/>
                    <a:ln>
                      <a:noFill/>
                    </a:ln>
                  </pic:spPr>
                </pic:pic>
              </a:graphicData>
            </a:graphic>
          </wp:inline>
        </w:drawing>
      </w:r>
    </w:p>
    <w:p w14:paraId="522572CF">
      <w:pPr>
        <w:adjustRightInd w:val="0"/>
        <w:snapToGrid w:val="0"/>
        <w:jc w:val="center"/>
        <w:rPr>
          <w:rFonts w:hint="eastAsia" w:asciiTheme="minorEastAsia" w:hAnsiTheme="minorEastAsia"/>
          <w:sz w:val="28"/>
          <w:szCs w:val="28"/>
          <w:shd w:val="clear" w:color="auto" w:fill="84E291" w:themeFill="accent3" w:themeFillTint="66"/>
        </w:rPr>
      </w:pPr>
      <w:r>
        <w:rPr>
          <w:rFonts w:hint="eastAsia" w:asciiTheme="minorEastAsia" w:hAnsiTheme="minorEastAsia"/>
          <w:sz w:val="28"/>
          <w:szCs w:val="28"/>
          <w:shd w:val="clear" w:color="auto" w:fill="84E291" w:themeFill="accent3" w:themeFillTint="66"/>
        </w:rPr>
        <w:t>需上传新旺公司的现场图片</w:t>
      </w:r>
    </w:p>
    <w:p w14:paraId="2EB7612B">
      <w:pPr>
        <w:adjustRightInd w:val="0"/>
        <w:snapToGrid w:val="0"/>
        <w:jc w:val="center"/>
        <w:rPr>
          <w:rFonts w:hint="eastAsia" w:asciiTheme="minorEastAsia" w:hAnsiTheme="minorEastAsia"/>
          <w:sz w:val="28"/>
          <w:szCs w:val="28"/>
        </w:rPr>
      </w:pPr>
    </w:p>
    <w:p w14:paraId="3DEC3EC4">
      <w:pPr>
        <w:adjustRightInd w:val="0"/>
        <w:snapToGrid w:val="0"/>
        <w:jc w:val="center"/>
        <w:rPr>
          <w:rFonts w:hint="eastAsia" w:asciiTheme="minorEastAsia" w:hAnsiTheme="minorEastAsia"/>
          <w:sz w:val="28"/>
          <w:szCs w:val="28"/>
        </w:rPr>
      </w:pPr>
    </w:p>
    <w:p w14:paraId="4827CFDB">
      <w:pPr>
        <w:adjustRightInd w:val="0"/>
        <w:snapToGrid w:val="0"/>
        <w:rPr>
          <w:rFonts w:hint="eastAsia" w:asciiTheme="minorEastAsia" w:hAnsiTheme="minorEastAsia"/>
          <w:sz w:val="28"/>
          <w:szCs w:val="28"/>
        </w:rPr>
      </w:pPr>
    </w:p>
    <w:p w14:paraId="0C45A8E8">
      <w:pPr>
        <w:adjustRightInd w:val="0"/>
        <w:snapToGrid w:val="0"/>
        <w:rPr>
          <w:rFonts w:hint="eastAsia" w:asciiTheme="minorEastAsia" w:hAnsiTheme="minorEastAsia"/>
          <w:sz w:val="28"/>
          <w:szCs w:val="28"/>
        </w:rPr>
        <w:sectPr>
          <w:pgSz w:w="11906" w:h="16838"/>
          <w:pgMar w:top="1440" w:right="1800" w:bottom="1440" w:left="1800" w:header="851" w:footer="992" w:gutter="0"/>
          <w:cols w:space="425" w:num="1"/>
          <w:docGrid w:type="lines" w:linePitch="312" w:charSpace="0"/>
        </w:sectPr>
      </w:pPr>
    </w:p>
    <w:p w14:paraId="3BB312F2">
      <w:pPr>
        <w:pStyle w:val="15"/>
        <w:rPr>
          <w:rFonts w:hint="eastAsia" w:asciiTheme="minorEastAsia" w:hAnsiTheme="minorEastAsia" w:eastAsiaTheme="minorEastAsia"/>
          <w:color w:val="FF0000"/>
          <w:sz w:val="28"/>
          <w:szCs w:val="28"/>
        </w:rPr>
      </w:pPr>
      <w:r>
        <w:rPr>
          <w:rFonts w:hint="eastAsia" w:asciiTheme="minorEastAsia" w:hAnsiTheme="minorEastAsia" w:eastAsiaTheme="minorEastAsia"/>
          <w:color w:val="FF0000"/>
          <w:sz w:val="28"/>
          <w:szCs w:val="28"/>
          <w:highlight w:val="yellow"/>
        </w:rPr>
        <w:t>京东网上竞买公告和须知中需上传的附件</w:t>
      </w:r>
    </w:p>
    <w:p w14:paraId="47820DEA">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(2024)苏0481 破申18号民事裁定书；</w:t>
      </w:r>
    </w:p>
    <w:p w14:paraId="52C4F405">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（2024)苏0481破申18号决定书；</w:t>
      </w:r>
    </w:p>
    <w:p w14:paraId="14D0CFF3">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(2024)苏0481破32号民事裁定书；</w:t>
      </w:r>
    </w:p>
    <w:p w14:paraId="2B1435A5">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(2024)苏0481破32号之二民事裁定书（含重整计划）；</w:t>
      </w:r>
    </w:p>
    <w:p w14:paraId="3F4E2C7E">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江苏新旺混凝土有限公司报告-国家企业信用信息公示系统；</w:t>
      </w:r>
    </w:p>
    <w:p w14:paraId="78C21532">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建筑业企业资质证书（资质等级：预拌混凝土专业承包不分等级；有效期2029-06-27）；</w:t>
      </w:r>
    </w:p>
    <w:p w14:paraId="550A9AEA">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道路运输经营许可证；</w:t>
      </w:r>
    </w:p>
    <w:p w14:paraId="1EA5980E">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固定污染源排污登记回执；</w:t>
      </w:r>
    </w:p>
    <w:p w14:paraId="00612E10">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中国绿色建材产品认证证书（三星级，有效期至2028年10月30日）；</w:t>
      </w:r>
    </w:p>
    <w:p w14:paraId="327E4071">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取水许可证（编号：D320481S2021-0016，有效期自2024年07月31日至2029年07月30日，网址：</w:t>
      </w:r>
      <w:r>
        <w:fldChar w:fldCharType="begin"/>
      </w:r>
      <w:r>
        <w:instrText xml:space="preserve"> HYPERLINK "http://wr.mwr.gov.cn/ecpub/" \l "/detailInfo?ID=89d4f3b3ccee4371863b755458304300&amp;ECERT_ID=1.2.156.3005.2.1110000000001332XW002.113204810141436198.D320481S20210016.001.9&amp;CERT_NUM_CODE=D320481S2021-0016&amp;OWNER_CODE=9132048108444680X4" </w:instrText>
      </w:r>
      <w:r>
        <w:fldChar w:fldCharType="separate"/>
      </w:r>
      <w:r>
        <w:rPr>
          <w:rStyle w:val="20"/>
          <w:rFonts w:hint="eastAsia" w:asciiTheme="minorEastAsia" w:hAnsiTheme="minorEastAsia"/>
          <w:sz w:val="28"/>
          <w:szCs w:val="28"/>
        </w:rPr>
        <w:t>http://wr.mwr.gov.cn/ecpub/#/detailInfo?ID=89d4f3b3ccee4371863b755458304300&amp;ECERT_ID=1.2.156.3005.2.1110000000001332XW002.113204810141436198.D320481S20210016.001.9&amp;CERT_NUM_CODE=D320481S2021-0016&amp;OWNER_CODE=9132048108444680X4</w:t>
      </w:r>
      <w:r>
        <w:rPr>
          <w:rStyle w:val="20"/>
          <w:rFonts w:hint="eastAsia" w:asciiTheme="minorEastAsia" w:hAnsiTheme="minorEastAsia"/>
          <w:sz w:val="28"/>
          <w:szCs w:val="28"/>
        </w:rPr>
        <w:fldChar w:fldCharType="end"/>
      </w:r>
      <w:r>
        <w:rPr>
          <w:rFonts w:hint="eastAsia" w:asciiTheme="minorEastAsia" w:hAnsiTheme="minorEastAsia"/>
          <w:sz w:val="28"/>
          <w:szCs w:val="28"/>
        </w:rPr>
        <w:t>）；</w:t>
      </w:r>
    </w:p>
    <w:p w14:paraId="1307F43F">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中华人民共和国港口经营许可证[正本，证书编号：(苏常溧阳)港经证（0039）号，有效期至：2024年12月5日]；</w:t>
      </w:r>
    </w:p>
    <w:p w14:paraId="3EAC14FE">
      <w:pPr>
        <w:pStyle w:val="34"/>
        <w:numPr>
          <w:ilvl w:val="0"/>
          <w:numId w:val="30"/>
        </w:numPr>
        <w:adjustRightInd w:val="0"/>
        <w:snapToGrid w:val="0"/>
        <w:rPr>
          <w:rFonts w:hint="eastAsia" w:asciiTheme="minorEastAsia" w:hAnsiTheme="minorEastAsia"/>
          <w:sz w:val="28"/>
          <w:szCs w:val="28"/>
        </w:rPr>
      </w:pPr>
      <w:r>
        <w:rPr>
          <w:rFonts w:hint="eastAsia" w:asciiTheme="minorEastAsia" w:hAnsiTheme="minorEastAsia"/>
          <w:sz w:val="28"/>
          <w:szCs w:val="28"/>
        </w:rPr>
        <w:t>环境管理、职业健康安全管理、质量管理体系认证证书（有效期至：2025年11月30日）</w:t>
      </w:r>
      <w:r>
        <w:rPr>
          <w:rFonts w:hint="eastAsia" w:asciiTheme="minorEastAsia" w:hAnsiTheme="minorEastAsia"/>
          <w:sz w:val="28"/>
          <w:szCs w:val="28"/>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Helvetica">
    <w:altName w:val="Arial"/>
    <w:panose1 w:val="020B0604020202020204"/>
    <w:charset w:val="00"/>
    <w:family w:val="swiss"/>
    <w:pitch w:val="default"/>
    <w:sig w:usb0="00000000" w:usb1="00000000" w:usb2="00000009" w:usb3="00000000" w:csb0="0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13187D"/>
    <w:multiLevelType w:val="multilevel"/>
    <w:tmpl w:val="0013187D"/>
    <w:lvl w:ilvl="0" w:tentative="0">
      <w:start w:val="1"/>
      <w:numFmt w:val="chineseCountingThousand"/>
      <w:lvlText w:val="(%1)"/>
      <w:lvlJc w:val="left"/>
      <w:pPr>
        <w:ind w:left="440" w:hanging="440"/>
      </w:pPr>
      <w:rPr>
        <w:rFonts w:hint="eastAsia" w:ascii="宋体" w:hAnsi="宋体" w:eastAsia="宋体"/>
        <w:color w:val="auto"/>
        <w:sz w:val="28"/>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chineseCountingThousand"/>
      <w:suff w:val="nothing"/>
      <w:lvlText w:val="(%7)"/>
      <w:lvlJc w:val="left"/>
      <w:pPr>
        <w:ind w:left="1760" w:hanging="440"/>
      </w:pPr>
      <w:rPr>
        <w:rFonts w:hint="eastAsia" w:ascii="等线" w:hAnsi="等线" w:eastAsia="等线"/>
        <w:color w:val="auto"/>
        <w:sz w:val="28"/>
        <w:szCs w:val="28"/>
      </w:r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28A22DC"/>
    <w:multiLevelType w:val="multilevel"/>
    <w:tmpl w:val="028A22DC"/>
    <w:lvl w:ilvl="0" w:tentative="0">
      <w:start w:val="1"/>
      <w:numFmt w:val="chineseCountingThousand"/>
      <w:suff w:val="nothing"/>
      <w:lvlText w:val="(%1)"/>
      <w:lvlJc w:val="left"/>
      <w:pPr>
        <w:ind w:left="440" w:hanging="440"/>
      </w:pPr>
      <w:rPr>
        <w:rFonts w:hint="eastAsia" w:ascii="等线" w:hAnsi="等线" w:eastAsia="等线"/>
        <w:b w:val="0"/>
        <w:i w:val="0"/>
        <w:sz w:val="28"/>
        <w:szCs w:val="32"/>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2">
    <w:nsid w:val="03B84B28"/>
    <w:multiLevelType w:val="multilevel"/>
    <w:tmpl w:val="03B84B28"/>
    <w:lvl w:ilvl="0" w:tentative="0">
      <w:start w:val="1"/>
      <w:numFmt w:val="chineseCountingThousand"/>
      <w:lvlText w:val="(%1)"/>
      <w:lvlJc w:val="left"/>
      <w:pPr>
        <w:ind w:left="440" w:hanging="440"/>
      </w:pPr>
      <w:rPr>
        <w:rFonts w:hint="eastAsia" w:ascii="宋体" w:hAnsi="宋体" w:eastAsia="宋体"/>
        <w:color w:val="auto"/>
        <w:sz w:val="32"/>
        <w:szCs w:val="32"/>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chineseCountingThousand"/>
      <w:suff w:val="nothing"/>
      <w:lvlText w:val="(%7)"/>
      <w:lvlJc w:val="left"/>
      <w:pPr>
        <w:ind w:left="3080" w:hanging="440"/>
      </w:pPr>
      <w:rPr>
        <w:rFonts w:hint="eastAsia" w:ascii="等线" w:hAnsi="等线" w:eastAsia="等线"/>
        <w:sz w:val="28"/>
        <w:szCs w:val="28"/>
      </w:r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03EE744B"/>
    <w:multiLevelType w:val="multilevel"/>
    <w:tmpl w:val="03EE744B"/>
    <w:lvl w:ilvl="0" w:tentative="0">
      <w:start w:val="1"/>
      <w:numFmt w:val="chineseCountingThousand"/>
      <w:lvlText w:val="(%1)"/>
      <w:lvlJc w:val="left"/>
      <w:pPr>
        <w:ind w:left="440" w:hanging="440"/>
      </w:pPr>
      <w:rPr>
        <w:rFonts w:hint="eastAsia"/>
      </w:rPr>
    </w:lvl>
    <w:lvl w:ilvl="1" w:tentative="0">
      <w:start w:val="1"/>
      <w:numFmt w:val="lowerLetter"/>
      <w:lvlText w:val="%2)"/>
      <w:lvlJc w:val="left"/>
      <w:pPr>
        <w:ind w:left="880" w:hanging="440"/>
      </w:pPr>
      <w:rPr>
        <w:rFonts w:hint="eastAsia"/>
      </w:rPr>
    </w:lvl>
    <w:lvl w:ilvl="2" w:tentative="0">
      <w:start w:val="1"/>
      <w:numFmt w:val="lowerRoman"/>
      <w:lvlText w:val="%3."/>
      <w:lvlJc w:val="right"/>
      <w:pPr>
        <w:ind w:left="1320" w:hanging="440"/>
      </w:pPr>
      <w:rPr>
        <w:rFonts w:hint="eastAsia"/>
      </w:rPr>
    </w:lvl>
    <w:lvl w:ilvl="3" w:tentative="0">
      <w:start w:val="1"/>
      <w:numFmt w:val="decimal"/>
      <w:lvlText w:val="%4."/>
      <w:lvlJc w:val="left"/>
      <w:pPr>
        <w:ind w:left="1760" w:hanging="440"/>
      </w:pPr>
      <w:rPr>
        <w:rFonts w:hint="eastAsia"/>
      </w:rPr>
    </w:lvl>
    <w:lvl w:ilvl="4" w:tentative="0">
      <w:start w:val="1"/>
      <w:numFmt w:val="lowerLetter"/>
      <w:lvlText w:val="%5)"/>
      <w:lvlJc w:val="left"/>
      <w:pPr>
        <w:ind w:left="2200" w:hanging="440"/>
      </w:pPr>
      <w:rPr>
        <w:rFonts w:hint="eastAsia"/>
      </w:rPr>
    </w:lvl>
    <w:lvl w:ilvl="5" w:tentative="0">
      <w:start w:val="1"/>
      <w:numFmt w:val="lowerRoman"/>
      <w:lvlText w:val="%6."/>
      <w:lvlJc w:val="right"/>
      <w:pPr>
        <w:ind w:left="2640" w:hanging="440"/>
      </w:pPr>
      <w:rPr>
        <w:rFonts w:hint="eastAsia"/>
      </w:rPr>
    </w:lvl>
    <w:lvl w:ilvl="6" w:tentative="0">
      <w:start w:val="1"/>
      <w:numFmt w:val="decimal"/>
      <w:suff w:val="nothing"/>
      <w:lvlText w:val="%7."/>
      <w:lvlJc w:val="left"/>
      <w:pPr>
        <w:ind w:left="440" w:hanging="440"/>
      </w:pPr>
      <w:rPr>
        <w:rFonts w:hint="eastAsia"/>
      </w:rPr>
    </w:lvl>
    <w:lvl w:ilvl="7" w:tentative="0">
      <w:start w:val="1"/>
      <w:numFmt w:val="lowerLetter"/>
      <w:lvlText w:val="%8)"/>
      <w:lvlJc w:val="left"/>
      <w:pPr>
        <w:ind w:left="3520" w:hanging="440"/>
      </w:pPr>
      <w:rPr>
        <w:rFonts w:hint="eastAsia"/>
      </w:rPr>
    </w:lvl>
    <w:lvl w:ilvl="8" w:tentative="0">
      <w:start w:val="1"/>
      <w:numFmt w:val="lowerRoman"/>
      <w:lvlText w:val="%9."/>
      <w:lvlJc w:val="right"/>
      <w:pPr>
        <w:ind w:left="3960" w:hanging="440"/>
      </w:pPr>
      <w:rPr>
        <w:rFonts w:hint="eastAsia"/>
      </w:rPr>
    </w:lvl>
  </w:abstractNum>
  <w:abstractNum w:abstractNumId="4">
    <w:nsid w:val="0BB4341D"/>
    <w:multiLevelType w:val="multilevel"/>
    <w:tmpl w:val="0BB4341D"/>
    <w:lvl w:ilvl="0" w:tentative="0">
      <w:start w:val="1"/>
      <w:numFmt w:val="chineseCountingThousand"/>
      <w:suff w:val="nothing"/>
      <w:lvlText w:val="(%1)"/>
      <w:lvlJc w:val="left"/>
      <w:pPr>
        <w:ind w:left="1000" w:hanging="440"/>
      </w:pPr>
      <w:rPr>
        <w:rFonts w:hint="eastAsia" w:ascii="等线" w:hAnsi="等线" w:eastAsia="等线"/>
        <w:b/>
        <w:bCs w:val="0"/>
        <w:i w:val="0"/>
        <w:sz w:val="28"/>
        <w:szCs w:val="28"/>
      </w:rPr>
    </w:lvl>
    <w:lvl w:ilvl="1" w:tentative="0">
      <w:start w:val="1"/>
      <w:numFmt w:val="decimal"/>
      <w:lvlText w:val="%2."/>
      <w:lvlJc w:val="left"/>
      <w:pPr>
        <w:ind w:left="1360" w:hanging="360"/>
      </w:pPr>
      <w:rPr>
        <w:rFonts w:hint="default"/>
      </w:r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5">
    <w:nsid w:val="112D30BF"/>
    <w:multiLevelType w:val="multilevel"/>
    <w:tmpl w:val="112D30BF"/>
    <w:lvl w:ilvl="0" w:tentative="0">
      <w:start w:val="1"/>
      <w:numFmt w:val="chineseCountingThousand"/>
      <w:lvlText w:val="%1、"/>
      <w:lvlJc w:val="left"/>
      <w:pPr>
        <w:ind w:left="440" w:hanging="440"/>
      </w:pPr>
      <w:rPr>
        <w:rFonts w:hint="eastAsia" w:eastAsia="等线"/>
      </w:rPr>
    </w:lvl>
    <w:lvl w:ilvl="1" w:tentative="0">
      <w:start w:val="1"/>
      <w:numFmt w:val="chineseCountingThousand"/>
      <w:suff w:val="nothing"/>
      <w:lvlText w:val="%2、"/>
      <w:lvlJc w:val="left"/>
      <w:pPr>
        <w:ind w:left="880" w:hanging="440"/>
      </w:pPr>
      <w:rPr>
        <w:rFonts w:hint="eastAsia"/>
        <w:b/>
        <w:bCs/>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
    <w:nsid w:val="218C37B8"/>
    <w:multiLevelType w:val="multilevel"/>
    <w:tmpl w:val="218C37B8"/>
    <w:lvl w:ilvl="0" w:tentative="0">
      <w:start w:val="1"/>
      <w:numFmt w:val="chineseCountingThousand"/>
      <w:suff w:val="nothing"/>
      <w:lvlText w:val="%1、"/>
      <w:lvlJc w:val="left"/>
      <w:pPr>
        <w:ind w:left="1040" w:hanging="420"/>
      </w:pPr>
      <w:rPr>
        <w:rFonts w:hint="eastAsia"/>
        <w:b w:val="0"/>
        <w:bCs w:val="0"/>
      </w:rPr>
    </w:lvl>
    <w:lvl w:ilvl="1" w:tentative="0">
      <w:start w:val="1"/>
      <w:numFmt w:val="decimal"/>
      <w:lvlText w:val="%2、"/>
      <w:lvlJc w:val="left"/>
      <w:pPr>
        <w:ind w:left="1760" w:hanging="720"/>
      </w:pPr>
      <w:rPr>
        <w:rFonts w:hint="default"/>
        <w:color w:val="000000"/>
      </w:rPr>
    </w:lvl>
    <w:lvl w:ilvl="2" w:tentative="0">
      <w:start w:val="1"/>
      <w:numFmt w:val="lowerRoman"/>
      <w:lvlText w:val="%3."/>
      <w:lvlJc w:val="right"/>
      <w:pPr>
        <w:ind w:left="1880" w:hanging="420"/>
      </w:pPr>
      <w:rPr>
        <w:rFonts w:hint="eastAsia"/>
      </w:rPr>
    </w:lvl>
    <w:lvl w:ilvl="3" w:tentative="0">
      <w:start w:val="1"/>
      <w:numFmt w:val="chineseCountingThousand"/>
      <w:suff w:val="nothing"/>
      <w:lvlText w:val="(%4)"/>
      <w:lvlJc w:val="left"/>
      <w:pPr>
        <w:ind w:left="2320" w:hanging="440"/>
      </w:pPr>
      <w:rPr>
        <w:rFonts w:hint="eastAsia" w:ascii="等线" w:hAnsi="等线" w:eastAsia="等线"/>
        <w:color w:val="auto"/>
        <w:sz w:val="28"/>
      </w:rPr>
    </w:lvl>
    <w:lvl w:ilvl="4" w:tentative="0">
      <w:start w:val="1"/>
      <w:numFmt w:val="lowerLetter"/>
      <w:lvlText w:val="%5)"/>
      <w:lvlJc w:val="left"/>
      <w:pPr>
        <w:ind w:left="2720" w:hanging="420"/>
      </w:pPr>
      <w:rPr>
        <w:rFonts w:hint="eastAsia"/>
      </w:rPr>
    </w:lvl>
    <w:lvl w:ilvl="5" w:tentative="0">
      <w:start w:val="1"/>
      <w:numFmt w:val="lowerRoman"/>
      <w:lvlText w:val="%6."/>
      <w:lvlJc w:val="right"/>
      <w:pPr>
        <w:ind w:left="3140" w:hanging="420"/>
      </w:pPr>
      <w:rPr>
        <w:rFonts w:hint="eastAsia"/>
      </w:rPr>
    </w:lvl>
    <w:lvl w:ilvl="6" w:tentative="0">
      <w:start w:val="1"/>
      <w:numFmt w:val="decimal"/>
      <w:lvlText w:val="%7."/>
      <w:lvlJc w:val="left"/>
      <w:pPr>
        <w:ind w:left="3560" w:hanging="420"/>
      </w:pPr>
      <w:rPr>
        <w:rFonts w:hint="eastAsia"/>
      </w:rPr>
    </w:lvl>
    <w:lvl w:ilvl="7" w:tentative="0">
      <w:start w:val="1"/>
      <w:numFmt w:val="lowerLetter"/>
      <w:lvlText w:val="%8)"/>
      <w:lvlJc w:val="left"/>
      <w:pPr>
        <w:ind w:left="3980" w:hanging="420"/>
      </w:pPr>
      <w:rPr>
        <w:rFonts w:hint="eastAsia"/>
      </w:rPr>
    </w:lvl>
    <w:lvl w:ilvl="8" w:tentative="0">
      <w:start w:val="1"/>
      <w:numFmt w:val="lowerRoman"/>
      <w:lvlText w:val="%9."/>
      <w:lvlJc w:val="right"/>
      <w:pPr>
        <w:ind w:left="4400" w:hanging="420"/>
      </w:pPr>
      <w:rPr>
        <w:rFonts w:hint="eastAsia"/>
      </w:rPr>
    </w:lvl>
  </w:abstractNum>
  <w:abstractNum w:abstractNumId="7">
    <w:nsid w:val="240E5468"/>
    <w:multiLevelType w:val="multilevel"/>
    <w:tmpl w:val="240E5468"/>
    <w:lvl w:ilvl="0" w:tentative="0">
      <w:start w:val="1"/>
      <w:numFmt w:val="chineseCountingThousand"/>
      <w:suff w:val="nothing"/>
      <w:lvlText w:val="(%1)"/>
      <w:lvlJc w:val="left"/>
      <w:pPr>
        <w:ind w:left="440" w:hanging="440"/>
      </w:pPr>
      <w:rPr>
        <w:rFonts w:hint="eastAsia" w:ascii="等线" w:hAnsi="等线" w:eastAsia="等线"/>
        <w:color w:val="FF0000"/>
        <w:sz w:val="28"/>
        <w:szCs w:val="28"/>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
    <w:nsid w:val="25741EB6"/>
    <w:multiLevelType w:val="multilevel"/>
    <w:tmpl w:val="25741EB6"/>
    <w:lvl w:ilvl="0" w:tentative="0">
      <w:start w:val="2"/>
      <w:numFmt w:val="chineseCountingThousand"/>
      <w:suff w:val="nothing"/>
      <w:lvlText w:val="(%1)"/>
      <w:lvlJc w:val="left"/>
      <w:pPr>
        <w:ind w:left="440" w:hanging="440"/>
      </w:pPr>
      <w:rPr>
        <w:rFonts w:hint="eastAsia" w:ascii="等线" w:hAnsi="等线" w:eastAsia="等线"/>
        <w:b/>
        <w:bCs/>
        <w:color w:val="auto"/>
        <w:sz w:val="28"/>
        <w:szCs w:val="28"/>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
    <w:nsid w:val="2BEF1B12"/>
    <w:multiLevelType w:val="multilevel"/>
    <w:tmpl w:val="2BEF1B12"/>
    <w:lvl w:ilvl="0" w:tentative="0">
      <w:start w:val="1"/>
      <w:numFmt w:val="chineseCountingThousand"/>
      <w:lvlText w:val="(%1)"/>
      <w:lvlJc w:val="left"/>
      <w:pPr>
        <w:ind w:left="440" w:hanging="440"/>
      </w:pPr>
      <w:rPr>
        <w:rFonts w:hint="eastAsia" w:ascii="宋体" w:hAnsi="宋体" w:eastAsia="宋体"/>
        <w:color w:val="auto"/>
        <w:sz w:val="28"/>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chineseCountingThousand"/>
      <w:suff w:val="nothing"/>
      <w:lvlText w:val="(%7)"/>
      <w:lvlJc w:val="left"/>
      <w:pPr>
        <w:ind w:left="1760" w:hanging="440"/>
      </w:pPr>
      <w:rPr>
        <w:rFonts w:hint="eastAsia" w:ascii="等线" w:hAnsi="等线" w:eastAsia="等线"/>
        <w:b/>
        <w:bCs/>
        <w:color w:val="auto"/>
        <w:sz w:val="28"/>
        <w:szCs w:val="28"/>
      </w:r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
    <w:nsid w:val="2C6B3FA6"/>
    <w:multiLevelType w:val="multilevel"/>
    <w:tmpl w:val="2C6B3FA6"/>
    <w:lvl w:ilvl="0" w:tentative="0">
      <w:start w:val="1"/>
      <w:numFmt w:val="decimal"/>
      <w:suff w:val="nothing"/>
      <w:lvlText w:val="%1."/>
      <w:lvlJc w:val="left"/>
      <w:pPr>
        <w:ind w:left="440" w:hanging="440"/>
      </w:pPr>
      <w:rPr>
        <w:rFonts w:hint="eastAsia"/>
      </w:rPr>
    </w:lvl>
    <w:lvl w:ilvl="1" w:tentative="0">
      <w:start w:val="1"/>
      <w:numFmt w:val="lowerLetter"/>
      <w:lvlText w:val="%2)"/>
      <w:lvlJc w:val="left"/>
      <w:pPr>
        <w:ind w:left="1442" w:hanging="440"/>
      </w:pPr>
    </w:lvl>
    <w:lvl w:ilvl="2" w:tentative="0">
      <w:start w:val="1"/>
      <w:numFmt w:val="lowerRoman"/>
      <w:lvlText w:val="%3."/>
      <w:lvlJc w:val="right"/>
      <w:pPr>
        <w:ind w:left="1882" w:hanging="440"/>
      </w:pPr>
    </w:lvl>
    <w:lvl w:ilvl="3" w:tentative="0">
      <w:start w:val="1"/>
      <w:numFmt w:val="decimal"/>
      <w:lvlText w:val="%4."/>
      <w:lvlJc w:val="left"/>
      <w:pPr>
        <w:ind w:left="2322" w:hanging="440"/>
      </w:pPr>
    </w:lvl>
    <w:lvl w:ilvl="4" w:tentative="0">
      <w:start w:val="1"/>
      <w:numFmt w:val="lowerLetter"/>
      <w:lvlText w:val="%5)"/>
      <w:lvlJc w:val="left"/>
      <w:pPr>
        <w:ind w:left="2762" w:hanging="440"/>
      </w:pPr>
    </w:lvl>
    <w:lvl w:ilvl="5" w:tentative="0">
      <w:start w:val="1"/>
      <w:numFmt w:val="lowerRoman"/>
      <w:lvlText w:val="%6."/>
      <w:lvlJc w:val="right"/>
      <w:pPr>
        <w:ind w:left="3202" w:hanging="440"/>
      </w:pPr>
    </w:lvl>
    <w:lvl w:ilvl="6" w:tentative="0">
      <w:start w:val="1"/>
      <w:numFmt w:val="decimal"/>
      <w:lvlText w:val="%7."/>
      <w:lvlJc w:val="left"/>
      <w:pPr>
        <w:ind w:left="3642" w:hanging="440"/>
      </w:pPr>
    </w:lvl>
    <w:lvl w:ilvl="7" w:tentative="0">
      <w:start w:val="1"/>
      <w:numFmt w:val="lowerLetter"/>
      <w:lvlText w:val="%8)"/>
      <w:lvlJc w:val="left"/>
      <w:pPr>
        <w:ind w:left="4082" w:hanging="440"/>
      </w:pPr>
    </w:lvl>
    <w:lvl w:ilvl="8" w:tentative="0">
      <w:start w:val="1"/>
      <w:numFmt w:val="lowerRoman"/>
      <w:lvlText w:val="%9."/>
      <w:lvlJc w:val="right"/>
      <w:pPr>
        <w:ind w:left="4522" w:hanging="440"/>
      </w:pPr>
    </w:lvl>
  </w:abstractNum>
  <w:abstractNum w:abstractNumId="11">
    <w:nsid w:val="2D071D6A"/>
    <w:multiLevelType w:val="multilevel"/>
    <w:tmpl w:val="2D071D6A"/>
    <w:lvl w:ilvl="0" w:tentative="0">
      <w:start w:val="1"/>
      <w:numFmt w:val="decimal"/>
      <w:lvlText w:val="%1."/>
      <w:lvlJc w:val="left"/>
      <w:pPr>
        <w:ind w:left="440" w:hanging="440"/>
      </w:pPr>
      <w:rPr>
        <w:rFonts w:hint="eastAsia" w:eastAsia="仿宋"/>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2D13753D"/>
    <w:multiLevelType w:val="multilevel"/>
    <w:tmpl w:val="2D13753D"/>
    <w:lvl w:ilvl="0" w:tentative="0">
      <w:start w:val="1"/>
      <w:numFmt w:val="chineseCountingThousand"/>
      <w:suff w:val="nothing"/>
      <w:lvlText w:val="(%1)"/>
      <w:lvlJc w:val="left"/>
      <w:pPr>
        <w:ind w:left="440" w:hanging="440"/>
      </w:pPr>
      <w:rPr>
        <w:rFonts w:hint="eastAsia" w:ascii="等线" w:hAnsi="等线" w:eastAsia="等线"/>
        <w:b w:val="0"/>
        <w:i w:val="0"/>
        <w:sz w:val="28"/>
        <w:szCs w:val="32"/>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13">
    <w:nsid w:val="2F865E10"/>
    <w:multiLevelType w:val="multilevel"/>
    <w:tmpl w:val="2F865E10"/>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suff w:val="nothing"/>
      <w:lvlText w:val="%4."/>
      <w:lvlJc w:val="left"/>
      <w:pPr>
        <w:ind w:left="1760" w:hanging="440"/>
      </w:pPr>
      <w:rPr>
        <w:rFonts w:hint="eastAsia"/>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4">
    <w:nsid w:val="428E0135"/>
    <w:multiLevelType w:val="multilevel"/>
    <w:tmpl w:val="428E0135"/>
    <w:lvl w:ilvl="0" w:tentative="0">
      <w:start w:val="1"/>
      <w:numFmt w:val="chineseCountingThousand"/>
      <w:pStyle w:val="2"/>
      <w:suff w:val="nothing"/>
      <w:lvlText w:val="%1、"/>
      <w:lvlJc w:val="left"/>
      <w:pPr>
        <w:ind w:left="440" w:hanging="440"/>
      </w:pPr>
      <w:rPr>
        <w:rFonts w:hint="eastAsia" w:ascii="等线" w:hAnsi="等线" w:eastAsia="等线"/>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49ED54B8"/>
    <w:multiLevelType w:val="multilevel"/>
    <w:tmpl w:val="49ED54B8"/>
    <w:lvl w:ilvl="0" w:tentative="0">
      <w:start w:val="1"/>
      <w:numFmt w:val="decimal"/>
      <w:suff w:val="nothing"/>
      <w:lvlText w:val="%1."/>
      <w:lvlJc w:val="left"/>
      <w:pPr>
        <w:ind w:left="440" w:hanging="440"/>
      </w:pPr>
      <w:rPr>
        <w:rFonts w:hint="eastAsia" w:eastAsia="仿宋"/>
        <w:b/>
        <w:bCs/>
        <w:color w:val="00B0F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6">
    <w:nsid w:val="5122496C"/>
    <w:multiLevelType w:val="multilevel"/>
    <w:tmpl w:val="5122496C"/>
    <w:lvl w:ilvl="0" w:tentative="0">
      <w:start w:val="1"/>
      <w:numFmt w:val="decimal"/>
      <w:lvlText w:val="%1."/>
      <w:lvlJc w:val="left"/>
      <w:pPr>
        <w:ind w:left="440" w:hanging="440"/>
      </w:pPr>
      <w:rPr>
        <w:rFonts w:hint="eastAsia"/>
        <w:sz w:val="21"/>
      </w:rPr>
    </w:lvl>
    <w:lvl w:ilvl="1" w:tentative="0">
      <w:start w:val="1"/>
      <w:numFmt w:val="decimal"/>
      <w:suff w:val="nothing"/>
      <w:lvlText w:val="%2."/>
      <w:lvlJc w:val="left"/>
      <w:pPr>
        <w:ind w:left="880" w:hanging="440"/>
      </w:pPr>
      <w:rPr>
        <w:rFonts w:hint="eastAsia" w:eastAsia="仿宋"/>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7">
    <w:nsid w:val="540F000C"/>
    <w:multiLevelType w:val="multilevel"/>
    <w:tmpl w:val="540F000C"/>
    <w:lvl w:ilvl="0" w:tentative="0">
      <w:start w:val="1"/>
      <w:numFmt w:val="chineseCountingThousand"/>
      <w:suff w:val="nothing"/>
      <w:lvlText w:val="(%1)"/>
      <w:lvlJc w:val="left"/>
      <w:pPr>
        <w:ind w:left="440" w:hanging="440"/>
      </w:pPr>
      <w:rPr>
        <w:rFonts w:hint="eastAsia" w:ascii="等线" w:hAnsi="等线" w:eastAsia="等线"/>
        <w:b/>
        <w:bCs/>
        <w:i w:val="0"/>
        <w:sz w:val="28"/>
        <w:szCs w:val="32"/>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18">
    <w:nsid w:val="57202CFC"/>
    <w:multiLevelType w:val="multilevel"/>
    <w:tmpl w:val="57202CFC"/>
    <w:lvl w:ilvl="0" w:tentative="0">
      <w:start w:val="1"/>
      <w:numFmt w:val="chineseCountingThousand"/>
      <w:suff w:val="nothing"/>
      <w:lvlText w:val="(%1)"/>
      <w:lvlJc w:val="left"/>
      <w:pPr>
        <w:ind w:left="440" w:hanging="440"/>
      </w:pPr>
      <w:rPr>
        <w:rFonts w:hint="eastAsia" w:ascii="等线" w:hAnsi="等线" w:eastAsia="等线"/>
        <w:b w:val="0"/>
        <w:i w:val="0"/>
        <w:sz w:val="28"/>
        <w:szCs w:val="32"/>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19">
    <w:nsid w:val="596B2864"/>
    <w:multiLevelType w:val="multilevel"/>
    <w:tmpl w:val="596B2864"/>
    <w:lvl w:ilvl="0" w:tentative="0">
      <w:start w:val="1"/>
      <w:numFmt w:val="chineseCountingThousand"/>
      <w:suff w:val="nothing"/>
      <w:lvlText w:val="(%1)"/>
      <w:lvlJc w:val="left"/>
      <w:pPr>
        <w:ind w:left="440" w:hanging="440"/>
      </w:pPr>
      <w:rPr>
        <w:rFonts w:hint="eastAsia" w:ascii="等线" w:hAnsi="等线" w:eastAsia="等线"/>
        <w:b/>
        <w:bCs w:val="0"/>
        <w:i w:val="0"/>
        <w:sz w:val="28"/>
        <w:szCs w:val="32"/>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20">
    <w:nsid w:val="5A9558FD"/>
    <w:multiLevelType w:val="multilevel"/>
    <w:tmpl w:val="5A9558FD"/>
    <w:lvl w:ilvl="0" w:tentative="0">
      <w:start w:val="1"/>
      <w:numFmt w:val="chineseCountingThousand"/>
      <w:suff w:val="nothing"/>
      <w:lvlText w:val="(%1)"/>
      <w:lvlJc w:val="left"/>
      <w:pPr>
        <w:ind w:left="440" w:hanging="440"/>
      </w:pPr>
      <w:rPr>
        <w:rFonts w:hint="eastAsia" w:asciiTheme="minorEastAsia" w:hAnsiTheme="minorEastAsia" w:eastAsiaTheme="minorEastAsia"/>
        <w:b w:val="0"/>
        <w:i w:val="0"/>
        <w:sz w:val="28"/>
        <w:szCs w:val="28"/>
      </w:rPr>
    </w:lvl>
    <w:lvl w:ilvl="1" w:tentative="0">
      <w:start w:val="1"/>
      <w:numFmt w:val="japaneseCounting"/>
      <w:lvlText w:val="%2、"/>
      <w:lvlJc w:val="left"/>
      <w:pPr>
        <w:ind w:left="1160" w:hanging="720"/>
      </w:pPr>
      <w:rPr>
        <w:rFonts w:hint="default"/>
      </w:r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1">
    <w:nsid w:val="5B29751B"/>
    <w:multiLevelType w:val="multilevel"/>
    <w:tmpl w:val="5B29751B"/>
    <w:lvl w:ilvl="0" w:tentative="0">
      <w:start w:val="1"/>
      <w:numFmt w:val="chineseCountingThousand"/>
      <w:lvlText w:val="(%1)"/>
      <w:lvlJc w:val="left"/>
      <w:pPr>
        <w:ind w:left="1000" w:hanging="440"/>
      </w:pPr>
      <w:rPr>
        <w:rFonts w:hint="eastAsia" w:ascii="宋体" w:hAnsi="宋体" w:eastAsia="宋体"/>
        <w:color w:val="auto"/>
        <w:sz w:val="28"/>
      </w:rPr>
    </w:lvl>
    <w:lvl w:ilvl="1" w:tentative="0">
      <w:start w:val="1"/>
      <w:numFmt w:val="japaneseCounting"/>
      <w:lvlText w:val="%2、"/>
      <w:lvlJc w:val="left"/>
      <w:pPr>
        <w:ind w:left="1720" w:hanging="720"/>
      </w:pPr>
      <w:rPr>
        <w:rFonts w:hint="default"/>
      </w:r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chineseCountingThousand"/>
      <w:suff w:val="nothing"/>
      <w:lvlText w:val="(%7)"/>
      <w:lvlJc w:val="left"/>
      <w:pPr>
        <w:ind w:left="1760" w:hanging="440"/>
      </w:pPr>
      <w:rPr>
        <w:rFonts w:hint="eastAsia" w:ascii="等线" w:hAnsi="等线" w:eastAsia="等线"/>
        <w:color w:val="FF0000"/>
        <w:sz w:val="28"/>
        <w:szCs w:val="28"/>
      </w:r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22">
    <w:nsid w:val="5D1408C2"/>
    <w:multiLevelType w:val="multilevel"/>
    <w:tmpl w:val="5D1408C2"/>
    <w:lvl w:ilvl="0" w:tentative="0">
      <w:start w:val="1"/>
      <w:numFmt w:val="decimal"/>
      <w:suff w:val="nothing"/>
      <w:lvlText w:val="%1."/>
      <w:lvlJc w:val="left"/>
      <w:pPr>
        <w:ind w:left="440" w:hanging="440"/>
      </w:pPr>
      <w:rPr>
        <w:rFonts w:hint="eastAsia"/>
        <w:sz w:val="28"/>
        <w:szCs w:val="4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5E256C5A"/>
    <w:multiLevelType w:val="multilevel"/>
    <w:tmpl w:val="5E256C5A"/>
    <w:lvl w:ilvl="0" w:tentative="0">
      <w:start w:val="1"/>
      <w:numFmt w:val="decimal"/>
      <w:suff w:val="nothing"/>
      <w:lvlText w:val="%1."/>
      <w:lvlJc w:val="left"/>
      <w:pPr>
        <w:ind w:left="440" w:hanging="440"/>
      </w:pPr>
      <w:rPr>
        <w:rFonts w:hint="eastAsia" w:eastAsia="仿宋"/>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4">
    <w:nsid w:val="5FDA6D36"/>
    <w:multiLevelType w:val="multilevel"/>
    <w:tmpl w:val="5FDA6D36"/>
    <w:lvl w:ilvl="0" w:tentative="0">
      <w:start w:val="1"/>
      <w:numFmt w:val="decimal"/>
      <w:suff w:val="nothing"/>
      <w:lvlText w:val="%1."/>
      <w:lvlJc w:val="left"/>
      <w:pPr>
        <w:ind w:left="880" w:hanging="440"/>
      </w:pPr>
      <w:rPr>
        <w:rFonts w:hint="eastAsia" w:eastAsia="仿宋"/>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25">
    <w:nsid w:val="62620282"/>
    <w:multiLevelType w:val="multilevel"/>
    <w:tmpl w:val="62620282"/>
    <w:lvl w:ilvl="0" w:tentative="0">
      <w:start w:val="1"/>
      <w:numFmt w:val="chineseCountingThousand"/>
      <w:suff w:val="nothing"/>
      <w:lvlText w:val="(%1)"/>
      <w:lvlJc w:val="left"/>
      <w:pPr>
        <w:ind w:left="440" w:hanging="440"/>
      </w:pPr>
      <w:rPr>
        <w:rFonts w:hint="eastAsia" w:ascii="等线" w:hAnsi="等线" w:eastAsia="等线"/>
        <w:b w:val="0"/>
        <w:i w:val="0"/>
        <w:sz w:val="28"/>
        <w:szCs w:val="32"/>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6">
    <w:nsid w:val="64F7152B"/>
    <w:multiLevelType w:val="multilevel"/>
    <w:tmpl w:val="64F7152B"/>
    <w:lvl w:ilvl="0" w:tentative="0">
      <w:start w:val="1"/>
      <w:numFmt w:val="chineseCountingThousand"/>
      <w:suff w:val="nothing"/>
      <w:lvlText w:val="(%1)"/>
      <w:lvlJc w:val="left"/>
      <w:pPr>
        <w:ind w:left="440" w:hanging="440"/>
      </w:pPr>
      <w:rPr>
        <w:rFonts w:hint="eastAsia" w:ascii="等线" w:hAnsi="等线" w:eastAsia="等线"/>
        <w:b w:val="0"/>
        <w:i w:val="0"/>
        <w:sz w:val="28"/>
        <w:szCs w:val="32"/>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27">
    <w:nsid w:val="68705200"/>
    <w:multiLevelType w:val="multilevel"/>
    <w:tmpl w:val="68705200"/>
    <w:lvl w:ilvl="0" w:tentative="0">
      <w:start w:val="1"/>
      <w:numFmt w:val="chineseCountingThousand"/>
      <w:suff w:val="nothing"/>
      <w:lvlText w:val="(%1)"/>
      <w:lvlJc w:val="left"/>
      <w:pPr>
        <w:ind w:left="440" w:hanging="440"/>
      </w:pPr>
      <w:rPr>
        <w:rFonts w:hint="eastAsia" w:ascii="等线" w:hAnsi="等线" w:eastAsia="等线"/>
        <w:b w:val="0"/>
        <w:i w:val="0"/>
        <w:sz w:val="28"/>
        <w:szCs w:val="32"/>
      </w:rPr>
    </w:lvl>
    <w:lvl w:ilvl="1" w:tentative="0">
      <w:start w:val="1"/>
      <w:numFmt w:val="lowerLetter"/>
      <w:lvlText w:val="%2)"/>
      <w:lvlJc w:val="left"/>
      <w:pPr>
        <w:ind w:left="1440" w:hanging="440"/>
      </w:pPr>
    </w:lvl>
    <w:lvl w:ilvl="2" w:tentative="0">
      <w:start w:val="1"/>
      <w:numFmt w:val="lowerRoman"/>
      <w:lvlText w:val="%3."/>
      <w:lvlJc w:val="right"/>
      <w:pPr>
        <w:ind w:left="1880" w:hanging="440"/>
      </w:pPr>
    </w:lvl>
    <w:lvl w:ilvl="3" w:tentative="0">
      <w:start w:val="1"/>
      <w:numFmt w:val="decimal"/>
      <w:lvlText w:val="%4."/>
      <w:lvlJc w:val="left"/>
      <w:pPr>
        <w:ind w:left="2320" w:hanging="440"/>
      </w:pPr>
    </w:lvl>
    <w:lvl w:ilvl="4" w:tentative="0">
      <w:start w:val="1"/>
      <w:numFmt w:val="lowerLetter"/>
      <w:lvlText w:val="%5)"/>
      <w:lvlJc w:val="left"/>
      <w:pPr>
        <w:ind w:left="2760" w:hanging="440"/>
      </w:pPr>
    </w:lvl>
    <w:lvl w:ilvl="5" w:tentative="0">
      <w:start w:val="1"/>
      <w:numFmt w:val="lowerRoman"/>
      <w:lvlText w:val="%6."/>
      <w:lvlJc w:val="right"/>
      <w:pPr>
        <w:ind w:left="3200" w:hanging="440"/>
      </w:pPr>
    </w:lvl>
    <w:lvl w:ilvl="6" w:tentative="0">
      <w:start w:val="1"/>
      <w:numFmt w:val="decimal"/>
      <w:lvlText w:val="%7."/>
      <w:lvlJc w:val="left"/>
      <w:pPr>
        <w:ind w:left="3640" w:hanging="440"/>
      </w:pPr>
    </w:lvl>
    <w:lvl w:ilvl="7" w:tentative="0">
      <w:start w:val="1"/>
      <w:numFmt w:val="lowerLetter"/>
      <w:lvlText w:val="%8)"/>
      <w:lvlJc w:val="left"/>
      <w:pPr>
        <w:ind w:left="4080" w:hanging="440"/>
      </w:pPr>
    </w:lvl>
    <w:lvl w:ilvl="8" w:tentative="0">
      <w:start w:val="1"/>
      <w:numFmt w:val="lowerRoman"/>
      <w:lvlText w:val="%9."/>
      <w:lvlJc w:val="right"/>
      <w:pPr>
        <w:ind w:left="4520" w:hanging="440"/>
      </w:pPr>
    </w:lvl>
  </w:abstractNum>
  <w:abstractNum w:abstractNumId="28">
    <w:nsid w:val="77A8311C"/>
    <w:multiLevelType w:val="multilevel"/>
    <w:tmpl w:val="77A8311C"/>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suff w:val="nothing"/>
      <w:lvlText w:val="%7."/>
      <w:lvlJc w:val="left"/>
      <w:pPr>
        <w:ind w:left="440" w:hanging="440"/>
      </w:pPr>
      <w:rPr>
        <w:rFonts w:hint="eastAsia"/>
        <w:sz w:val="28"/>
        <w:szCs w:val="28"/>
      </w:r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9">
    <w:nsid w:val="7ED15D85"/>
    <w:multiLevelType w:val="multilevel"/>
    <w:tmpl w:val="7ED15D85"/>
    <w:lvl w:ilvl="0" w:tentative="0">
      <w:start w:val="1"/>
      <w:numFmt w:val="chineseCountingThousand"/>
      <w:suff w:val="nothing"/>
      <w:lvlText w:val="(%1)"/>
      <w:lvlJc w:val="left"/>
      <w:pPr>
        <w:ind w:left="440" w:hanging="440"/>
      </w:pPr>
      <w:rPr>
        <w:rFonts w:hint="eastAsia" w:ascii="等线" w:hAnsi="等线" w:eastAsia="等线"/>
        <w:color w:val="auto"/>
        <w:sz w:val="28"/>
        <w:szCs w:val="28"/>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14"/>
  </w:num>
  <w:num w:numId="2">
    <w:abstractNumId w:val="7"/>
  </w:num>
  <w:num w:numId="3">
    <w:abstractNumId w:val="4"/>
  </w:num>
  <w:num w:numId="4">
    <w:abstractNumId w:val="16"/>
  </w:num>
  <w:num w:numId="5">
    <w:abstractNumId w:val="13"/>
  </w:num>
  <w:num w:numId="6">
    <w:abstractNumId w:val="12"/>
  </w:num>
  <w:num w:numId="7">
    <w:abstractNumId w:val="29"/>
  </w:num>
  <w:num w:numId="8">
    <w:abstractNumId w:val="15"/>
  </w:num>
  <w:num w:numId="9">
    <w:abstractNumId w:val="6"/>
  </w:num>
  <w:num w:numId="10">
    <w:abstractNumId w:val="8"/>
  </w:num>
  <w:num w:numId="11">
    <w:abstractNumId w:val="10"/>
  </w:num>
  <w:num w:numId="12">
    <w:abstractNumId w:val="9"/>
  </w:num>
  <w:num w:numId="13">
    <w:abstractNumId w:val="21"/>
  </w:num>
  <w:num w:numId="14">
    <w:abstractNumId w:val="0"/>
  </w:num>
  <w:num w:numId="15">
    <w:abstractNumId w:val="20"/>
  </w:num>
  <w:num w:numId="16">
    <w:abstractNumId w:val="5"/>
  </w:num>
  <w:num w:numId="17">
    <w:abstractNumId w:val="26"/>
  </w:num>
  <w:num w:numId="18">
    <w:abstractNumId w:val="17"/>
  </w:num>
  <w:num w:numId="19">
    <w:abstractNumId w:val="2"/>
  </w:num>
  <w:num w:numId="20">
    <w:abstractNumId w:val="28"/>
  </w:num>
  <w:num w:numId="21">
    <w:abstractNumId w:val="25"/>
  </w:num>
  <w:num w:numId="22">
    <w:abstractNumId w:val="3"/>
  </w:num>
  <w:num w:numId="23">
    <w:abstractNumId w:val="19"/>
  </w:num>
  <w:num w:numId="24">
    <w:abstractNumId w:val="24"/>
  </w:num>
  <w:num w:numId="25">
    <w:abstractNumId w:val="18"/>
  </w:num>
  <w:num w:numId="26">
    <w:abstractNumId w:val="1"/>
  </w:num>
  <w:num w:numId="27">
    <w:abstractNumId w:val="27"/>
  </w:num>
  <w:num w:numId="28">
    <w:abstractNumId w:val="22"/>
  </w:num>
  <w:num w:numId="29">
    <w:abstractNumId w:val="23"/>
  </w:num>
  <w:num w:numId="30">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Tg2ZGI4ZDExM2M1MjdjODI3YzUwYTljNTYzNjU0MDkifQ=="/>
  </w:docVars>
  <w:rsids>
    <w:rsidRoot w:val="00793686"/>
    <w:rsid w:val="00002855"/>
    <w:rsid w:val="000033B5"/>
    <w:rsid w:val="000037C1"/>
    <w:rsid w:val="00006001"/>
    <w:rsid w:val="000219EA"/>
    <w:rsid w:val="000220EF"/>
    <w:rsid w:val="0003231C"/>
    <w:rsid w:val="0003523A"/>
    <w:rsid w:val="000403E2"/>
    <w:rsid w:val="00042AC3"/>
    <w:rsid w:val="000504E3"/>
    <w:rsid w:val="0005794D"/>
    <w:rsid w:val="000750EC"/>
    <w:rsid w:val="000924C8"/>
    <w:rsid w:val="0009785A"/>
    <w:rsid w:val="000B5BED"/>
    <w:rsid w:val="000F3BD5"/>
    <w:rsid w:val="000F3E6E"/>
    <w:rsid w:val="000F58A9"/>
    <w:rsid w:val="001006D0"/>
    <w:rsid w:val="00104EFD"/>
    <w:rsid w:val="00117D6B"/>
    <w:rsid w:val="0013483F"/>
    <w:rsid w:val="00144A21"/>
    <w:rsid w:val="001516CB"/>
    <w:rsid w:val="00166C31"/>
    <w:rsid w:val="00172211"/>
    <w:rsid w:val="00174AB6"/>
    <w:rsid w:val="0017791D"/>
    <w:rsid w:val="00180AAA"/>
    <w:rsid w:val="00186070"/>
    <w:rsid w:val="00186454"/>
    <w:rsid w:val="0019358C"/>
    <w:rsid w:val="001A1203"/>
    <w:rsid w:val="001C0FEB"/>
    <w:rsid w:val="001D0C28"/>
    <w:rsid w:val="001D20EC"/>
    <w:rsid w:val="001D4AF1"/>
    <w:rsid w:val="001D4F9A"/>
    <w:rsid w:val="001D4FAC"/>
    <w:rsid w:val="001E0D81"/>
    <w:rsid w:val="001E1D16"/>
    <w:rsid w:val="001E5E61"/>
    <w:rsid w:val="001F484E"/>
    <w:rsid w:val="001F51EE"/>
    <w:rsid w:val="002014AF"/>
    <w:rsid w:val="002016ED"/>
    <w:rsid w:val="002068A6"/>
    <w:rsid w:val="0020702B"/>
    <w:rsid w:val="002072DE"/>
    <w:rsid w:val="00210783"/>
    <w:rsid w:val="00212955"/>
    <w:rsid w:val="002228EE"/>
    <w:rsid w:val="00225D3A"/>
    <w:rsid w:val="00237BE0"/>
    <w:rsid w:val="00241BCB"/>
    <w:rsid w:val="00252A16"/>
    <w:rsid w:val="00264ABA"/>
    <w:rsid w:val="00267133"/>
    <w:rsid w:val="00271593"/>
    <w:rsid w:val="00284925"/>
    <w:rsid w:val="00292D34"/>
    <w:rsid w:val="00293568"/>
    <w:rsid w:val="00294092"/>
    <w:rsid w:val="0029468C"/>
    <w:rsid w:val="00294D87"/>
    <w:rsid w:val="0029543B"/>
    <w:rsid w:val="002B3642"/>
    <w:rsid w:val="002B75C4"/>
    <w:rsid w:val="002D37EF"/>
    <w:rsid w:val="002D495E"/>
    <w:rsid w:val="002D7898"/>
    <w:rsid w:val="002F198C"/>
    <w:rsid w:val="002F6187"/>
    <w:rsid w:val="0030188F"/>
    <w:rsid w:val="0030680E"/>
    <w:rsid w:val="003124B1"/>
    <w:rsid w:val="00312D75"/>
    <w:rsid w:val="00316879"/>
    <w:rsid w:val="0032079F"/>
    <w:rsid w:val="00333501"/>
    <w:rsid w:val="00333803"/>
    <w:rsid w:val="0034024C"/>
    <w:rsid w:val="0035358D"/>
    <w:rsid w:val="00364267"/>
    <w:rsid w:val="00374E50"/>
    <w:rsid w:val="00385F44"/>
    <w:rsid w:val="00386CEA"/>
    <w:rsid w:val="0039251B"/>
    <w:rsid w:val="003A1B3E"/>
    <w:rsid w:val="003A3505"/>
    <w:rsid w:val="003B4210"/>
    <w:rsid w:val="003B4243"/>
    <w:rsid w:val="003D2D06"/>
    <w:rsid w:val="003E19CD"/>
    <w:rsid w:val="003E2698"/>
    <w:rsid w:val="003E2BEF"/>
    <w:rsid w:val="003F642E"/>
    <w:rsid w:val="004003E6"/>
    <w:rsid w:val="00405813"/>
    <w:rsid w:val="00406FDF"/>
    <w:rsid w:val="00410838"/>
    <w:rsid w:val="00416ECD"/>
    <w:rsid w:val="00426503"/>
    <w:rsid w:val="00431D6F"/>
    <w:rsid w:val="00442DF6"/>
    <w:rsid w:val="004530BA"/>
    <w:rsid w:val="0045547B"/>
    <w:rsid w:val="004574CE"/>
    <w:rsid w:val="00457D44"/>
    <w:rsid w:val="00457EC0"/>
    <w:rsid w:val="00465142"/>
    <w:rsid w:val="004779A3"/>
    <w:rsid w:val="004821CB"/>
    <w:rsid w:val="0049785E"/>
    <w:rsid w:val="004A01E7"/>
    <w:rsid w:val="004A26B6"/>
    <w:rsid w:val="004A3809"/>
    <w:rsid w:val="004A3A13"/>
    <w:rsid w:val="004A6745"/>
    <w:rsid w:val="004B00C5"/>
    <w:rsid w:val="004B64C3"/>
    <w:rsid w:val="004C0371"/>
    <w:rsid w:val="004D68C6"/>
    <w:rsid w:val="004E3D92"/>
    <w:rsid w:val="004F2281"/>
    <w:rsid w:val="004F3D69"/>
    <w:rsid w:val="00500345"/>
    <w:rsid w:val="005069DD"/>
    <w:rsid w:val="00507EA4"/>
    <w:rsid w:val="00525402"/>
    <w:rsid w:val="00530EEA"/>
    <w:rsid w:val="005334EF"/>
    <w:rsid w:val="005334F2"/>
    <w:rsid w:val="00535554"/>
    <w:rsid w:val="00544004"/>
    <w:rsid w:val="0056036C"/>
    <w:rsid w:val="00576A5E"/>
    <w:rsid w:val="00581E9E"/>
    <w:rsid w:val="00586F03"/>
    <w:rsid w:val="00591CBB"/>
    <w:rsid w:val="00594808"/>
    <w:rsid w:val="00595777"/>
    <w:rsid w:val="005A13DC"/>
    <w:rsid w:val="005A1E30"/>
    <w:rsid w:val="005A4DBD"/>
    <w:rsid w:val="005C428A"/>
    <w:rsid w:val="005E195F"/>
    <w:rsid w:val="005E35EF"/>
    <w:rsid w:val="005E61CA"/>
    <w:rsid w:val="005F1CC5"/>
    <w:rsid w:val="005F730D"/>
    <w:rsid w:val="0061194F"/>
    <w:rsid w:val="006123EC"/>
    <w:rsid w:val="00614BA7"/>
    <w:rsid w:val="00617684"/>
    <w:rsid w:val="00637CAB"/>
    <w:rsid w:val="006537AB"/>
    <w:rsid w:val="006540A4"/>
    <w:rsid w:val="00654247"/>
    <w:rsid w:val="00660093"/>
    <w:rsid w:val="006603DB"/>
    <w:rsid w:val="006705E8"/>
    <w:rsid w:val="00670FBB"/>
    <w:rsid w:val="00677AC1"/>
    <w:rsid w:val="00682DE4"/>
    <w:rsid w:val="00684EC0"/>
    <w:rsid w:val="00686484"/>
    <w:rsid w:val="0069245E"/>
    <w:rsid w:val="006A0AA4"/>
    <w:rsid w:val="006A629B"/>
    <w:rsid w:val="006C2C32"/>
    <w:rsid w:val="006C2CCD"/>
    <w:rsid w:val="00701DD6"/>
    <w:rsid w:val="00711C86"/>
    <w:rsid w:val="00716368"/>
    <w:rsid w:val="007205E0"/>
    <w:rsid w:val="00722EA8"/>
    <w:rsid w:val="007251F6"/>
    <w:rsid w:val="00734AAC"/>
    <w:rsid w:val="00736392"/>
    <w:rsid w:val="0074177F"/>
    <w:rsid w:val="007518EA"/>
    <w:rsid w:val="0075378E"/>
    <w:rsid w:val="00773D2B"/>
    <w:rsid w:val="00780ABE"/>
    <w:rsid w:val="00780C45"/>
    <w:rsid w:val="007826D5"/>
    <w:rsid w:val="00792D93"/>
    <w:rsid w:val="00793686"/>
    <w:rsid w:val="007A0EB3"/>
    <w:rsid w:val="007A1246"/>
    <w:rsid w:val="007A3B2B"/>
    <w:rsid w:val="007B1FF2"/>
    <w:rsid w:val="007C50D8"/>
    <w:rsid w:val="007C610D"/>
    <w:rsid w:val="007D7623"/>
    <w:rsid w:val="007E3CAE"/>
    <w:rsid w:val="0081615D"/>
    <w:rsid w:val="00823642"/>
    <w:rsid w:val="00831408"/>
    <w:rsid w:val="0084361F"/>
    <w:rsid w:val="00866598"/>
    <w:rsid w:val="00875461"/>
    <w:rsid w:val="0088760C"/>
    <w:rsid w:val="008913A2"/>
    <w:rsid w:val="008914E5"/>
    <w:rsid w:val="00893003"/>
    <w:rsid w:val="008B10B6"/>
    <w:rsid w:val="008B3CFA"/>
    <w:rsid w:val="008B7A14"/>
    <w:rsid w:val="008F3B1B"/>
    <w:rsid w:val="008F6D20"/>
    <w:rsid w:val="00911464"/>
    <w:rsid w:val="00914B93"/>
    <w:rsid w:val="00917EC9"/>
    <w:rsid w:val="00924210"/>
    <w:rsid w:val="009312ED"/>
    <w:rsid w:val="00941708"/>
    <w:rsid w:val="00941898"/>
    <w:rsid w:val="009629B2"/>
    <w:rsid w:val="0097059E"/>
    <w:rsid w:val="009706F9"/>
    <w:rsid w:val="00972076"/>
    <w:rsid w:val="009808A6"/>
    <w:rsid w:val="0098157A"/>
    <w:rsid w:val="00981B70"/>
    <w:rsid w:val="0098417D"/>
    <w:rsid w:val="009855E8"/>
    <w:rsid w:val="00987F78"/>
    <w:rsid w:val="00991306"/>
    <w:rsid w:val="00994208"/>
    <w:rsid w:val="009B0476"/>
    <w:rsid w:val="009B0903"/>
    <w:rsid w:val="009D4BE8"/>
    <w:rsid w:val="009D53D7"/>
    <w:rsid w:val="009D631A"/>
    <w:rsid w:val="009E0086"/>
    <w:rsid w:val="009F6508"/>
    <w:rsid w:val="00A1545D"/>
    <w:rsid w:val="00A3053E"/>
    <w:rsid w:val="00A53228"/>
    <w:rsid w:val="00A62B05"/>
    <w:rsid w:val="00A67F64"/>
    <w:rsid w:val="00A7101F"/>
    <w:rsid w:val="00A73D4C"/>
    <w:rsid w:val="00A73FCD"/>
    <w:rsid w:val="00A94F3E"/>
    <w:rsid w:val="00A95DE5"/>
    <w:rsid w:val="00AA5A23"/>
    <w:rsid w:val="00AA6B1F"/>
    <w:rsid w:val="00AB6E03"/>
    <w:rsid w:val="00AC44AC"/>
    <w:rsid w:val="00AC4EA8"/>
    <w:rsid w:val="00AD2A65"/>
    <w:rsid w:val="00AD513C"/>
    <w:rsid w:val="00AD7964"/>
    <w:rsid w:val="00B11330"/>
    <w:rsid w:val="00B12BAD"/>
    <w:rsid w:val="00B16F76"/>
    <w:rsid w:val="00B17B03"/>
    <w:rsid w:val="00B22926"/>
    <w:rsid w:val="00B27051"/>
    <w:rsid w:val="00B302CD"/>
    <w:rsid w:val="00B33CB5"/>
    <w:rsid w:val="00B425B8"/>
    <w:rsid w:val="00B6410D"/>
    <w:rsid w:val="00B7028D"/>
    <w:rsid w:val="00B90754"/>
    <w:rsid w:val="00B96782"/>
    <w:rsid w:val="00BB22E4"/>
    <w:rsid w:val="00BB2CAE"/>
    <w:rsid w:val="00BB6D10"/>
    <w:rsid w:val="00BB78BC"/>
    <w:rsid w:val="00BC0119"/>
    <w:rsid w:val="00BD0FD1"/>
    <w:rsid w:val="00BD3F3E"/>
    <w:rsid w:val="00C01E5E"/>
    <w:rsid w:val="00C03841"/>
    <w:rsid w:val="00C22205"/>
    <w:rsid w:val="00C2513F"/>
    <w:rsid w:val="00C3032E"/>
    <w:rsid w:val="00C30C9D"/>
    <w:rsid w:val="00C351BC"/>
    <w:rsid w:val="00C50232"/>
    <w:rsid w:val="00C50364"/>
    <w:rsid w:val="00C503DE"/>
    <w:rsid w:val="00C67AF7"/>
    <w:rsid w:val="00C70294"/>
    <w:rsid w:val="00C8021C"/>
    <w:rsid w:val="00C85B17"/>
    <w:rsid w:val="00C85B1F"/>
    <w:rsid w:val="00C864AC"/>
    <w:rsid w:val="00C90F56"/>
    <w:rsid w:val="00CB364A"/>
    <w:rsid w:val="00CD403B"/>
    <w:rsid w:val="00CD41F3"/>
    <w:rsid w:val="00CE1DA8"/>
    <w:rsid w:val="00CF2892"/>
    <w:rsid w:val="00D00A90"/>
    <w:rsid w:val="00D134AC"/>
    <w:rsid w:val="00D2382E"/>
    <w:rsid w:val="00D33C88"/>
    <w:rsid w:val="00D623E2"/>
    <w:rsid w:val="00D672E5"/>
    <w:rsid w:val="00D703E9"/>
    <w:rsid w:val="00D7260D"/>
    <w:rsid w:val="00D731AF"/>
    <w:rsid w:val="00D80B00"/>
    <w:rsid w:val="00D811ED"/>
    <w:rsid w:val="00D910C1"/>
    <w:rsid w:val="00D9257E"/>
    <w:rsid w:val="00D92BC6"/>
    <w:rsid w:val="00DA5564"/>
    <w:rsid w:val="00DB7D00"/>
    <w:rsid w:val="00DC384C"/>
    <w:rsid w:val="00DC5C5E"/>
    <w:rsid w:val="00DC754E"/>
    <w:rsid w:val="00DD0191"/>
    <w:rsid w:val="00DD4E9D"/>
    <w:rsid w:val="00DD4F45"/>
    <w:rsid w:val="00DE0CF6"/>
    <w:rsid w:val="00DE6E8B"/>
    <w:rsid w:val="00E048E7"/>
    <w:rsid w:val="00E24D2E"/>
    <w:rsid w:val="00E277CE"/>
    <w:rsid w:val="00E3657F"/>
    <w:rsid w:val="00E42E80"/>
    <w:rsid w:val="00E452DA"/>
    <w:rsid w:val="00E61C37"/>
    <w:rsid w:val="00E6260A"/>
    <w:rsid w:val="00E64875"/>
    <w:rsid w:val="00E71E25"/>
    <w:rsid w:val="00E771DC"/>
    <w:rsid w:val="00E8392C"/>
    <w:rsid w:val="00E841DD"/>
    <w:rsid w:val="00E85C5B"/>
    <w:rsid w:val="00E915A5"/>
    <w:rsid w:val="00E929AB"/>
    <w:rsid w:val="00E96F96"/>
    <w:rsid w:val="00EA69DE"/>
    <w:rsid w:val="00EB2B3F"/>
    <w:rsid w:val="00EB77AE"/>
    <w:rsid w:val="00EC4D0D"/>
    <w:rsid w:val="00EC6519"/>
    <w:rsid w:val="00EC6A3F"/>
    <w:rsid w:val="00ED168C"/>
    <w:rsid w:val="00ED6DBD"/>
    <w:rsid w:val="00ED746B"/>
    <w:rsid w:val="00EE1117"/>
    <w:rsid w:val="00EE6640"/>
    <w:rsid w:val="00EF096A"/>
    <w:rsid w:val="00F2704F"/>
    <w:rsid w:val="00F414B6"/>
    <w:rsid w:val="00F474E4"/>
    <w:rsid w:val="00F6533E"/>
    <w:rsid w:val="00F726CB"/>
    <w:rsid w:val="00F7391C"/>
    <w:rsid w:val="00F77CAF"/>
    <w:rsid w:val="00F956A9"/>
    <w:rsid w:val="00F96A3C"/>
    <w:rsid w:val="00FA0C7D"/>
    <w:rsid w:val="00FA1516"/>
    <w:rsid w:val="00FA75E2"/>
    <w:rsid w:val="00FB0081"/>
    <w:rsid w:val="00FB17C6"/>
    <w:rsid w:val="00FB3722"/>
    <w:rsid w:val="00FB4C11"/>
    <w:rsid w:val="00FB52BE"/>
    <w:rsid w:val="00FC3DFA"/>
    <w:rsid w:val="00FD547E"/>
    <w:rsid w:val="00FD5FF2"/>
    <w:rsid w:val="00FD6816"/>
    <w:rsid w:val="00FE2A5D"/>
    <w:rsid w:val="00FF6A4B"/>
    <w:rsid w:val="3F4345F2"/>
    <w:rsid w:val="52DA01C9"/>
    <w:rsid w:val="559008C4"/>
    <w:rsid w:val="57A80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1"/>
    <w:qFormat/>
    <w:uiPriority w:val="9"/>
    <w:pPr>
      <w:keepNext/>
      <w:keepLines/>
      <w:numPr>
        <w:ilvl w:val="0"/>
        <w:numId w:val="1"/>
      </w:numPr>
      <w:outlineLvl w:val="0"/>
    </w:pPr>
    <w:rPr>
      <w:rFonts w:asciiTheme="majorHAnsi" w:hAnsiTheme="majorHAnsi" w:eastAsiaTheme="majorEastAsia" w:cstheme="majorBidi"/>
      <w:b/>
      <w:sz w:val="32"/>
      <w:szCs w:val="48"/>
    </w:rPr>
  </w:style>
  <w:style w:type="paragraph" w:styleId="3">
    <w:name w:val="heading 2"/>
    <w:basedOn w:val="1"/>
    <w:next w:val="1"/>
    <w:link w:val="22"/>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3"/>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4"/>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5"/>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6"/>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7"/>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8"/>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9"/>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43"/>
    <w:unhideWhenUsed/>
    <w:qFormat/>
    <w:uiPriority w:val="99"/>
    <w:pPr>
      <w:tabs>
        <w:tab w:val="center" w:pos="4153"/>
        <w:tab w:val="right" w:pos="8306"/>
      </w:tabs>
      <w:snapToGrid w:val="0"/>
      <w:jc w:val="left"/>
    </w:pPr>
    <w:rPr>
      <w:sz w:val="18"/>
      <w:szCs w:val="18"/>
    </w:rPr>
  </w:style>
  <w:style w:type="paragraph" w:styleId="12">
    <w:name w:val="header"/>
    <w:basedOn w:val="1"/>
    <w:link w:val="42"/>
    <w:unhideWhenUsed/>
    <w:qFormat/>
    <w:uiPriority w:val="99"/>
    <w:pPr>
      <w:tabs>
        <w:tab w:val="center" w:pos="4153"/>
        <w:tab w:val="right" w:pos="8306"/>
      </w:tabs>
      <w:snapToGrid w:val="0"/>
      <w:jc w:val="center"/>
    </w:pPr>
    <w:rPr>
      <w:sz w:val="18"/>
      <w:szCs w:val="18"/>
    </w:rPr>
  </w:style>
  <w:style w:type="paragraph" w:styleId="13">
    <w:name w:val="Subtitle"/>
    <w:basedOn w:val="1"/>
    <w:next w:val="1"/>
    <w:link w:val="31"/>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Normal (Web)"/>
    <w:basedOn w:val="1"/>
    <w:unhideWhenUsed/>
    <w:qFormat/>
    <w:uiPriority w:val="0"/>
    <w:pPr>
      <w:widowControl/>
      <w:spacing w:before="100" w:beforeAutospacing="1" w:after="100" w:afterAutospacing="1" w:line="278" w:lineRule="auto"/>
      <w:jc w:val="left"/>
    </w:pPr>
    <w:rPr>
      <w:rFonts w:ascii="宋体" w:hAnsi="宋体" w:eastAsia="宋体" w:cs="宋体"/>
      <w:kern w:val="0"/>
      <w:sz w:val="24"/>
      <w:szCs w:val="24"/>
    </w:rPr>
  </w:style>
  <w:style w:type="paragraph" w:styleId="15">
    <w:name w:val="Title"/>
    <w:basedOn w:val="1"/>
    <w:next w:val="1"/>
    <w:link w:val="30"/>
    <w:qFormat/>
    <w:uiPriority w:val="10"/>
    <w:pPr>
      <w:spacing w:after="80"/>
      <w:contextualSpacing/>
      <w:jc w:val="center"/>
    </w:pPr>
    <w:rPr>
      <w:rFonts w:asciiTheme="majorHAnsi" w:hAnsiTheme="majorHAnsi" w:eastAsiaTheme="majorEastAsia" w:cstheme="majorBidi"/>
      <w:b/>
      <w:spacing w:val="-10"/>
      <w:kern w:val="28"/>
      <w:sz w:val="32"/>
      <w:szCs w:val="56"/>
    </w:rPr>
  </w:style>
  <w:style w:type="character" w:styleId="18">
    <w:name w:val="Strong"/>
    <w:basedOn w:val="17"/>
    <w:qFormat/>
    <w:uiPriority w:val="0"/>
    <w:rPr>
      <w:b/>
    </w:rPr>
  </w:style>
  <w:style w:type="character" w:styleId="19">
    <w:name w:val="FollowedHyperlink"/>
    <w:basedOn w:val="17"/>
    <w:semiHidden/>
    <w:unhideWhenUsed/>
    <w:qFormat/>
    <w:uiPriority w:val="99"/>
    <w:rPr>
      <w:color w:val="96607D" w:themeColor="followedHyperlink"/>
      <w:u w:val="single"/>
      <w14:textFill>
        <w14:solidFill>
          <w14:schemeClr w14:val="folHlink"/>
        </w14:solidFill>
      </w14:textFill>
    </w:rPr>
  </w:style>
  <w:style w:type="character" w:styleId="20">
    <w:name w:val="Hyperlink"/>
    <w:basedOn w:val="17"/>
    <w:unhideWhenUsed/>
    <w:qFormat/>
    <w:uiPriority w:val="99"/>
    <w:rPr>
      <w:color w:val="467886" w:themeColor="hyperlink"/>
      <w:u w:val="single"/>
      <w14:textFill>
        <w14:solidFill>
          <w14:schemeClr w14:val="hlink"/>
        </w14:solidFill>
      </w14:textFill>
    </w:rPr>
  </w:style>
  <w:style w:type="character" w:customStyle="1" w:styleId="21">
    <w:name w:val="标题 1 字符"/>
    <w:basedOn w:val="17"/>
    <w:link w:val="2"/>
    <w:qFormat/>
    <w:uiPriority w:val="9"/>
    <w:rPr>
      <w:rFonts w:asciiTheme="majorHAnsi" w:hAnsiTheme="majorHAnsi" w:eastAsiaTheme="majorEastAsia" w:cstheme="majorBidi"/>
      <w:b/>
      <w:sz w:val="32"/>
      <w:szCs w:val="48"/>
    </w:rPr>
  </w:style>
  <w:style w:type="character" w:customStyle="1" w:styleId="22">
    <w:name w:val="标题 2 字符"/>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3">
    <w:name w:val="标题 3 字符"/>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4">
    <w:name w:val="标题 4 字符"/>
    <w:basedOn w:val="17"/>
    <w:link w:val="5"/>
    <w:semiHidden/>
    <w:qFormat/>
    <w:uiPriority w:val="9"/>
    <w:rPr>
      <w:rFonts w:cstheme="majorBidi"/>
      <w:color w:val="104862" w:themeColor="accent1" w:themeShade="BF"/>
      <w:sz w:val="28"/>
      <w:szCs w:val="28"/>
    </w:rPr>
  </w:style>
  <w:style w:type="character" w:customStyle="1" w:styleId="25">
    <w:name w:val="标题 5 字符"/>
    <w:basedOn w:val="17"/>
    <w:link w:val="6"/>
    <w:semiHidden/>
    <w:qFormat/>
    <w:uiPriority w:val="9"/>
    <w:rPr>
      <w:rFonts w:cstheme="majorBidi"/>
      <w:color w:val="104862" w:themeColor="accent1" w:themeShade="BF"/>
      <w:sz w:val="24"/>
      <w:szCs w:val="24"/>
    </w:rPr>
  </w:style>
  <w:style w:type="character" w:customStyle="1" w:styleId="26">
    <w:name w:val="标题 6 字符"/>
    <w:basedOn w:val="17"/>
    <w:link w:val="7"/>
    <w:semiHidden/>
    <w:qFormat/>
    <w:uiPriority w:val="9"/>
    <w:rPr>
      <w:rFonts w:cstheme="majorBidi"/>
      <w:b/>
      <w:bCs/>
      <w:color w:val="104862" w:themeColor="accent1" w:themeShade="BF"/>
    </w:rPr>
  </w:style>
  <w:style w:type="character" w:customStyle="1" w:styleId="27">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8">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9">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30">
    <w:name w:val="标题 字符"/>
    <w:basedOn w:val="17"/>
    <w:link w:val="15"/>
    <w:qFormat/>
    <w:uiPriority w:val="10"/>
    <w:rPr>
      <w:rFonts w:asciiTheme="majorHAnsi" w:hAnsiTheme="majorHAnsi" w:eastAsiaTheme="majorEastAsia" w:cstheme="majorBidi"/>
      <w:b/>
      <w:spacing w:val="-10"/>
      <w:kern w:val="28"/>
      <w:sz w:val="32"/>
      <w:szCs w:val="56"/>
    </w:rPr>
  </w:style>
  <w:style w:type="character" w:customStyle="1" w:styleId="31">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2">
    <w:name w:val="Quote"/>
    <w:basedOn w:val="1"/>
    <w:next w:val="1"/>
    <w:link w:val="33"/>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3">
    <w:name w:val="引用 字符"/>
    <w:basedOn w:val="17"/>
    <w:link w:val="32"/>
    <w:qFormat/>
    <w:uiPriority w:val="29"/>
    <w:rPr>
      <w:i/>
      <w:iCs/>
      <w:color w:val="404040" w:themeColor="text1" w:themeTint="BF"/>
      <w14:textFill>
        <w14:solidFill>
          <w14:schemeClr w14:val="tx1">
            <w14:lumMod w14:val="75000"/>
            <w14:lumOff w14:val="25000"/>
          </w14:schemeClr>
        </w14:solidFill>
      </w14:textFill>
    </w:rPr>
  </w:style>
  <w:style w:type="paragraph" w:styleId="34">
    <w:name w:val="List Paragraph"/>
    <w:basedOn w:val="1"/>
    <w:qFormat/>
    <w:uiPriority w:val="34"/>
    <w:pPr>
      <w:ind w:left="720"/>
      <w:contextualSpacing/>
    </w:pPr>
  </w:style>
  <w:style w:type="character" w:customStyle="1" w:styleId="35">
    <w:name w:val="Intense Emphasis"/>
    <w:basedOn w:val="17"/>
    <w:qFormat/>
    <w:uiPriority w:val="21"/>
    <w:rPr>
      <w:i/>
      <w:iCs/>
      <w:color w:val="104862" w:themeColor="accent1" w:themeShade="BF"/>
    </w:rPr>
  </w:style>
  <w:style w:type="paragraph" w:styleId="36">
    <w:name w:val="Intense Quote"/>
    <w:basedOn w:val="1"/>
    <w:next w:val="1"/>
    <w:link w:val="37"/>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7">
    <w:name w:val="明显引用 字符"/>
    <w:basedOn w:val="17"/>
    <w:link w:val="36"/>
    <w:qFormat/>
    <w:uiPriority w:val="30"/>
    <w:rPr>
      <w:i/>
      <w:iCs/>
      <w:color w:val="104862" w:themeColor="accent1" w:themeShade="BF"/>
    </w:rPr>
  </w:style>
  <w:style w:type="character" w:customStyle="1" w:styleId="38">
    <w:name w:val="Intense Reference"/>
    <w:basedOn w:val="17"/>
    <w:qFormat/>
    <w:uiPriority w:val="32"/>
    <w:rPr>
      <w:b/>
      <w:bCs/>
      <w:smallCaps/>
      <w:color w:val="104862" w:themeColor="accent1" w:themeShade="BF"/>
      <w:spacing w:val="5"/>
    </w:rPr>
  </w:style>
  <w:style w:type="character" w:customStyle="1" w:styleId="39">
    <w:name w:val="Unresolved Mention"/>
    <w:basedOn w:val="17"/>
    <w:semiHidden/>
    <w:unhideWhenUsed/>
    <w:qFormat/>
    <w:uiPriority w:val="99"/>
    <w:rPr>
      <w:color w:val="605E5C"/>
      <w:shd w:val="clear" w:color="auto" w:fill="E1DFDD"/>
    </w:rPr>
  </w:style>
  <w:style w:type="paragraph" w:customStyle="1" w:styleId="40">
    <w:name w:val="列表段落1"/>
    <w:basedOn w:val="1"/>
    <w:qFormat/>
    <w:uiPriority w:val="34"/>
    <w:pPr>
      <w:spacing w:after="160" w:line="278" w:lineRule="auto"/>
      <w:ind w:firstLine="420" w:firstLineChars="200"/>
    </w:pPr>
  </w:style>
  <w:style w:type="paragraph" w:customStyle="1" w:styleId="41">
    <w:name w:val="列表段落2"/>
    <w:basedOn w:val="1"/>
    <w:unhideWhenUsed/>
    <w:qFormat/>
    <w:uiPriority w:val="99"/>
    <w:pPr>
      <w:spacing w:after="160" w:line="278" w:lineRule="auto"/>
      <w:ind w:firstLine="420" w:firstLineChars="200"/>
    </w:pPr>
  </w:style>
  <w:style w:type="character" w:customStyle="1" w:styleId="42">
    <w:name w:val="页眉 字符"/>
    <w:basedOn w:val="17"/>
    <w:link w:val="12"/>
    <w:qFormat/>
    <w:uiPriority w:val="99"/>
    <w:rPr>
      <w:sz w:val="18"/>
      <w:szCs w:val="18"/>
    </w:rPr>
  </w:style>
  <w:style w:type="character" w:customStyle="1" w:styleId="43">
    <w:name w:val="页脚 字符"/>
    <w:basedOn w:val="17"/>
    <w:link w:val="11"/>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36</Pages>
  <Words>19311</Words>
  <Characters>20627</Characters>
  <Lines>153</Lines>
  <Paragraphs>43</Paragraphs>
  <TotalTime>1311</TotalTime>
  <ScaleCrop>false</ScaleCrop>
  <LinksUpToDate>false</LinksUpToDate>
  <CharactersWithSpaces>20635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2024-10-25T11:02:00Z</dcterms:created>
  <dc:creator>震宇 尤</dc:creator>
  <cp:lastModifiedBy>大陈</cp:lastModifiedBy>
  <dcterms:modified xsi:type="dcterms:W3CDTF">2024-12-01T05:00:53Z</dcterms:modified>
  <cp:revision>362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51B1ECD3F8DE40899F89D20D73EB5096_12</vt:lpwstr>
  </property>
</Properties>
</file>