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77008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关于破产财产分配执行情况的报告</w:t>
      </w:r>
    </w:p>
    <w:p w14:paraId="207832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274"/>
        <w:jc w:val="righ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2024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兴昌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破管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字第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号</w:t>
      </w:r>
    </w:p>
    <w:p w14:paraId="23042B4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霞浦县人民法院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：</w:t>
      </w:r>
    </w:p>
    <w:p w14:paraId="52A0637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1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根据贵院（2024）闽0921破11号之一民事裁定书裁定认可《霞浦县兴昌工贸有限公司破产财产分配方案》，管理人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>制定《破产财产分配计划》，并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于2025年1月16日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>在全国企业破产重整案件信息网进行公示，公示期至2025年1月19日，公示期内管理人未收到异议，现管理人将分配情况报告如下：</w:t>
      </w:r>
      <w:bookmarkStart w:id="0" w:name="_GoBack"/>
      <w:bookmarkEnd w:id="0"/>
    </w:p>
    <w:p w14:paraId="65ED88D5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1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  <w:t>可供分配的破产财产总额</w:t>
      </w:r>
    </w:p>
    <w:p w14:paraId="2E74A1F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>霞浦县兴昌工贸有限公司破产财产总额为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202416.86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>元，</w:t>
      </w:r>
    </w:p>
    <w:p w14:paraId="26620938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1" w:firstLineChars="0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  <w:t>破产财产分配情况</w:t>
      </w:r>
    </w:p>
    <w:p w14:paraId="37FF26B8">
      <w:pPr>
        <w:keepNext w:val="0"/>
        <w:keepLines w:val="0"/>
        <w:pageBreakBefore w:val="0"/>
        <w:widowControl/>
        <w:suppressLineNumbers w:val="0"/>
        <w:tabs>
          <w:tab w:val="right" w:pos="766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  <w:t>（一）破产费用和管理人报酬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  <w:tab/>
      </w:r>
    </w:p>
    <w:p w14:paraId="0FAF11E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>本案破产财产优先清偿破产费用和管理人报酬共计18925.17元，其中包含：破产案件受理费1785元、已发生的破产费用3325.17元，预留破产费用300元，管理人报酬15300元。</w:t>
      </w:r>
    </w:p>
    <w:p w14:paraId="0961652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（二）抵押权人受偿情况</w:t>
      </w:r>
    </w:p>
    <w:p w14:paraId="52E9B57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抵押权人仲利国际融资租赁有限公司对拍卖、变卖抵押财产的价款38958元享有优先受偿权。</w:t>
      </w:r>
    </w:p>
    <w:p w14:paraId="0F179C9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641" w:leftChars="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（三）普通债权</w:t>
      </w:r>
    </w:p>
    <w:p w14:paraId="20DA7E7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根据《中华人民共和国企业破产法》第一百一十三条的规定，破产财产在优先清偿破产费用和共益债务、预留后续可能发生的费用后，对已确认的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>普通债权合计9095154.98元进行清偿，清偿率为1.58913%。</w:t>
      </w:r>
    </w:p>
    <w:p w14:paraId="5600908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>具体债权金额清偿金额详见下表：</w:t>
      </w:r>
    </w:p>
    <w:tbl>
      <w:tblPr>
        <w:tblStyle w:val="5"/>
        <w:tblW w:w="863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462"/>
        <w:gridCol w:w="2163"/>
        <w:gridCol w:w="1456"/>
        <w:gridCol w:w="64"/>
        <w:gridCol w:w="1611"/>
      </w:tblGrid>
      <w:tr w14:paraId="67707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86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73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破产财产分配明细表</w:t>
            </w:r>
          </w:p>
        </w:tc>
      </w:tr>
      <w:tr w14:paraId="3DC5F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90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破产费用、共益债权、管理人报酬</w:t>
            </w:r>
          </w:p>
        </w:tc>
      </w:tr>
      <w:tr w14:paraId="20371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68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65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2A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分配金额（元）</w:t>
            </w:r>
          </w:p>
        </w:tc>
      </w:tr>
      <w:tr w14:paraId="1FBE1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9D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09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案件受理费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FB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1785</w:t>
            </w:r>
          </w:p>
        </w:tc>
      </w:tr>
      <w:tr w14:paraId="4E02E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97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12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管理人执行职务费用（刻章、交通、文印、快递费用等）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B2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1540.17</w:t>
            </w:r>
          </w:p>
        </w:tc>
      </w:tr>
      <w:tr w14:paraId="337F8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04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B4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预估后续执行职务费用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51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</w:t>
            </w:r>
          </w:p>
        </w:tc>
      </w:tr>
      <w:tr w14:paraId="257F3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EB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AA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管理人报酬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47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15300</w:t>
            </w:r>
          </w:p>
        </w:tc>
      </w:tr>
      <w:tr w14:paraId="43B7C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89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抵押债权</w:t>
            </w:r>
          </w:p>
        </w:tc>
      </w:tr>
      <w:tr w14:paraId="5C577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A9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0C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债权人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C1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确认债权金额（元）</w:t>
            </w: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7E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清偿率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37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分配金额（元）</w:t>
            </w:r>
          </w:p>
        </w:tc>
      </w:tr>
      <w:tr w14:paraId="5A70E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1A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9A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仲利国际租赁有限公司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7E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1306585.33</w:t>
            </w: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2A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2.98167%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68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38958</w:t>
            </w:r>
          </w:p>
        </w:tc>
      </w:tr>
      <w:tr w14:paraId="50BC5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30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普通债权</w:t>
            </w:r>
          </w:p>
        </w:tc>
      </w:tr>
      <w:tr w14:paraId="48786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1E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4F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债权人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B5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确认债权金额（元）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F5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清偿率</w:t>
            </w: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FB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分配金额（元）</w:t>
            </w:r>
          </w:p>
        </w:tc>
      </w:tr>
      <w:tr w14:paraId="0F377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CB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27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霞浦县人民法院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65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67759.98 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CA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1.58913%</w:t>
            </w: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67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1076.79 </w:t>
            </w:r>
          </w:p>
        </w:tc>
      </w:tr>
      <w:tr w14:paraId="63217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36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2D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福建旺捷工贸有限公司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3A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2358954.33 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55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1.58913%</w:t>
            </w: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32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37486.81 </w:t>
            </w:r>
          </w:p>
        </w:tc>
      </w:tr>
      <w:tr w14:paraId="592E1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D4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68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姚凤莺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87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1959166.66 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F4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1.58913%</w:t>
            </w: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B7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31133.67 </w:t>
            </w:r>
          </w:p>
        </w:tc>
      </w:tr>
      <w:tr w14:paraId="3CB41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4D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7F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仲利国际租赁有限公司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43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1267627.33 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7C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1.58913%</w:t>
            </w: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11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20144.23 </w:t>
            </w:r>
          </w:p>
        </w:tc>
      </w:tr>
      <w:tr w14:paraId="09E1E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07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08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华永斌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8C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3153066.00 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70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1.58913%</w:t>
            </w: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3E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50106.27 </w:t>
            </w:r>
          </w:p>
        </w:tc>
      </w:tr>
      <w:tr w14:paraId="21AB5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45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AB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宁德丰海绳制品有限公司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54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45562.00 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26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1.58913%</w:t>
            </w: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EF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724.04 </w:t>
            </w:r>
          </w:p>
        </w:tc>
      </w:tr>
      <w:tr w14:paraId="1CB7D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BE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E4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福建垒沃环保科技有限公司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56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97018.68 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02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1.58913%</w:t>
            </w: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11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1541.75 </w:t>
            </w:r>
          </w:p>
        </w:tc>
      </w:tr>
      <w:tr w14:paraId="2318D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30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5B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福建逸彰工贸有限公司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54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76000.00 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78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1.58913%</w:t>
            </w: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31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1207.74 </w:t>
            </w:r>
          </w:p>
        </w:tc>
      </w:tr>
      <w:tr w14:paraId="0EB3E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C4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47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彭白萍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3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70000.00 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68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1.58913%</w:t>
            </w: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3A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1112.39 </w:t>
            </w:r>
          </w:p>
        </w:tc>
      </w:tr>
      <w:tr w14:paraId="3837A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1D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B0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AB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9095154.98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D5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1F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144533.69</w:t>
            </w:r>
          </w:p>
        </w:tc>
      </w:tr>
    </w:tbl>
    <w:p w14:paraId="2D3AD3BD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1" w:firstLineChars="0"/>
        <w:jc w:val="both"/>
        <w:textAlignment w:val="auto"/>
        <w:rPr>
          <w:rFonts w:hint="default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  <w:t>提存的分配及拟处置意见</w:t>
      </w:r>
    </w:p>
    <w:p w14:paraId="4A8BAEE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>兴昌工贸公司后续可能产生的包括但不限于邮寄费用、银行手续费用、工商和税务注销费用等预估为300元，予以提存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>，已进行分配。</w:t>
      </w:r>
    </w:p>
    <w:p w14:paraId="4BA28DBE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1" w:firstLineChars="0"/>
        <w:jc w:val="both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  <w:t>特定财产清偿处置情况</w:t>
      </w:r>
    </w:p>
    <w:p w14:paraId="62EE3F5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>债权人仲利国际融资租赁有限公司享有财产担保债权金额为1306585.33元，管理人对抵押物进行拍卖、变卖所得价款38958元优先清偿有财产担保债权。有财产担保债权未清偿部分1267627.33元作为普通债权进行清偿。</w:t>
      </w:r>
    </w:p>
    <w:p w14:paraId="1D14C73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>特此报告。</w:t>
      </w:r>
    </w:p>
    <w:p w14:paraId="3D8644D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 xml:space="preserve">                       霞浦县兴昌工贸有限公司管理人</w:t>
      </w:r>
    </w:p>
    <w:p w14:paraId="00EA9E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FF0000"/>
          <w:kern w:val="0"/>
          <w:sz w:val="32"/>
          <w:szCs w:val="32"/>
          <w:lang w:val="en-US" w:eastAsia="zh-CN" w:bidi="ar"/>
        </w:rPr>
        <w:t>2025年1月20日</w:t>
      </w:r>
    </w:p>
    <w:p w14:paraId="4C810FD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"/>
        </w:rPr>
        <w:t xml:space="preserve">    </w:t>
      </w:r>
    </w:p>
    <w:p w14:paraId="242DB198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sectPr>
      <w:pgSz w:w="11906" w:h="16838"/>
      <w:pgMar w:top="1417" w:right="1800" w:bottom="136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895DF3"/>
    <w:multiLevelType w:val="singleLevel"/>
    <w:tmpl w:val="B4895DF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A6B66"/>
    <w:rsid w:val="020A2568"/>
    <w:rsid w:val="07EF0236"/>
    <w:rsid w:val="0858227F"/>
    <w:rsid w:val="0CE00A95"/>
    <w:rsid w:val="13B62550"/>
    <w:rsid w:val="159C634A"/>
    <w:rsid w:val="175F13F3"/>
    <w:rsid w:val="188E75F7"/>
    <w:rsid w:val="1A383CBF"/>
    <w:rsid w:val="1E026A6D"/>
    <w:rsid w:val="1EE8040F"/>
    <w:rsid w:val="273E043A"/>
    <w:rsid w:val="2C8132A3"/>
    <w:rsid w:val="2F1D0548"/>
    <w:rsid w:val="379C3687"/>
    <w:rsid w:val="38327B47"/>
    <w:rsid w:val="3F7B4B50"/>
    <w:rsid w:val="40DC68A2"/>
    <w:rsid w:val="4663559F"/>
    <w:rsid w:val="4DE60D60"/>
    <w:rsid w:val="4EF70D4B"/>
    <w:rsid w:val="551E5284"/>
    <w:rsid w:val="56694C24"/>
    <w:rsid w:val="5D740137"/>
    <w:rsid w:val="5DB85A49"/>
    <w:rsid w:val="60DA29A7"/>
    <w:rsid w:val="61E433B1"/>
    <w:rsid w:val="6B0845B4"/>
    <w:rsid w:val="6F944668"/>
    <w:rsid w:val="71C31235"/>
    <w:rsid w:val="72742E26"/>
    <w:rsid w:val="78CD32B5"/>
    <w:rsid w:val="7EEC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893</Words>
  <Characters>1234</Characters>
  <Lines>0</Lines>
  <Paragraphs>0</Paragraphs>
  <TotalTime>5</TotalTime>
  <ScaleCrop>false</ScaleCrop>
  <LinksUpToDate>false</LinksUpToDate>
  <CharactersWithSpaces>1280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2025-01-20T01:33:00Z</dcterms:created>
  <dc:creator>Administrator</dc:creator>
  <cp:lastModifiedBy>芬子</cp:lastModifiedBy>
  <dcterms:modified xsi:type="dcterms:W3CDTF">2025-01-20T05:55:09Z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3B6B4BD823114FF7A6011017CFFA3287_13</vt:lpwstr>
  </property>
  <property fmtid="{D5CDD505-2E9C-101B-9397-08002B2CF9AE}" pid="4" name="KSOTemplateDocerSaveRecord">
    <vt:lpwstr>eyJoZGlkIjoiMGUxZDUwZjAwZTdlMGRmZDM0NTg3OTllMmZhN2Q5ZDciLCJ1c2VySWQiOiIyNTY1ODQ5MDgifQ==</vt:lpwstr>
  </property>
</Properties>
</file>