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21606" w:rsidRPr="00F21606" w:rsidRDefault="00F21606" w:rsidP="00F21606">
      <w:pPr>
        <w:spacing w:after="0" w:line="360" w:lineRule="auto"/>
        <w:jc w:val="center"/>
        <w:rPr>
          <w:rFonts w:ascii="黑体" w:eastAsia="黑体" w:hAnsi="黑体" w:hint="eastAsia"/>
          <w:sz w:val="44"/>
          <w:szCs w:val="28"/>
        </w:rPr>
      </w:pPr>
      <w:r w:rsidRPr="00F21606">
        <w:rPr>
          <w:rFonts w:ascii="黑体" w:eastAsia="黑体" w:hAnsi="黑体" w:hint="eastAsia"/>
          <w:sz w:val="44"/>
          <w:szCs w:val="28"/>
        </w:rPr>
        <w:t>关于招募四川通泽置业有限公司重整</w:t>
      </w:r>
    </w:p>
    <w:p w:rsidR="004358AB" w:rsidRPr="00F21606" w:rsidRDefault="00F21606" w:rsidP="00F21606">
      <w:pPr>
        <w:spacing w:after="0" w:line="360" w:lineRule="auto"/>
        <w:jc w:val="center"/>
        <w:rPr>
          <w:rFonts w:ascii="黑体" w:eastAsia="黑体" w:hAnsi="黑体" w:hint="eastAsia"/>
          <w:sz w:val="44"/>
          <w:szCs w:val="28"/>
        </w:rPr>
      </w:pPr>
      <w:proofErr w:type="gramStart"/>
      <w:r w:rsidRPr="00F21606">
        <w:rPr>
          <w:rFonts w:ascii="黑体" w:eastAsia="黑体" w:hAnsi="黑体" w:hint="eastAsia"/>
          <w:sz w:val="44"/>
          <w:szCs w:val="28"/>
        </w:rPr>
        <w:t>共益债投资人</w:t>
      </w:r>
      <w:proofErr w:type="gramEnd"/>
      <w:r w:rsidRPr="00F21606">
        <w:rPr>
          <w:rFonts w:ascii="黑体" w:eastAsia="黑体" w:hAnsi="黑体" w:hint="eastAsia"/>
          <w:sz w:val="44"/>
          <w:szCs w:val="28"/>
        </w:rPr>
        <w:t>的公告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2019年10月23日，四川省江油市人民法院</w:t>
      </w:r>
      <w:proofErr w:type="gramStart"/>
      <w:r w:rsidRPr="00F21606">
        <w:rPr>
          <w:rFonts w:ascii="仿宋" w:eastAsia="仿宋" w:hAnsi="仿宋" w:hint="eastAsia"/>
          <w:sz w:val="32"/>
          <w:szCs w:val="28"/>
        </w:rPr>
        <w:t>作出</w:t>
      </w:r>
      <w:proofErr w:type="gramEnd"/>
      <w:r w:rsidRPr="00F21606">
        <w:rPr>
          <w:rFonts w:ascii="仿宋" w:eastAsia="仿宋" w:hAnsi="仿宋" w:hint="eastAsia"/>
          <w:sz w:val="32"/>
          <w:szCs w:val="28"/>
        </w:rPr>
        <w:t>(2018)川0781破2号之五民事裁定书，裁定批准四川通泽置业有限公司重整计划。根据《中华人民共和国企业破产法》《中华人民共和国民法典》《最高人民法院关于审理民间借贷案件适用法律若干问题的规定》(法释(2020)6号)的规定，四川通泽置业有限公司管理人经四川省江油市人民法院批准，并征得多数债权人的同意，为提高融资效率并降低融资成本，现就重整</w:t>
      </w:r>
      <w:proofErr w:type="gramStart"/>
      <w:r w:rsidRPr="00F21606">
        <w:rPr>
          <w:rFonts w:ascii="仿宋" w:eastAsia="仿宋" w:hAnsi="仿宋" w:hint="eastAsia"/>
          <w:sz w:val="32"/>
          <w:szCs w:val="28"/>
        </w:rPr>
        <w:t>共益债融资</w:t>
      </w:r>
      <w:proofErr w:type="gramEnd"/>
      <w:r w:rsidRPr="00F21606">
        <w:rPr>
          <w:rFonts w:ascii="仿宋" w:eastAsia="仿宋" w:hAnsi="仿宋" w:hint="eastAsia"/>
          <w:sz w:val="32"/>
          <w:szCs w:val="28"/>
        </w:rPr>
        <w:t>事宜公告如下: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黑体" w:eastAsia="黑体" w:hAnsi="黑体" w:hint="eastAsia"/>
          <w:sz w:val="32"/>
          <w:szCs w:val="28"/>
        </w:rPr>
      </w:pPr>
      <w:r w:rsidRPr="00F21606">
        <w:rPr>
          <w:rFonts w:ascii="黑体" w:eastAsia="黑体" w:hAnsi="黑体" w:hint="eastAsia"/>
          <w:sz w:val="32"/>
          <w:szCs w:val="28"/>
        </w:rPr>
        <w:t>一、债务人概况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四川通泽置业有限公司2011年3月24日在江油市食品药品和工商质监管理局注册登记，统一社会信用代码:91510781570735631L，注册资本:1000万元，法定代表人:鲁寿昌，注册地址:四川省江油市金轮干道4号楼3楼1号，经营范围:房地产开发、销售;资产管理;建材、型材销售。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28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债务人四川通泽置业有限公司目前正在开发建设“江油·明月华庭”项目，项目规划建筑面积232,214.18平方米，其中:可售商业用房建筑面积 18,054.81平方米、可售</w:t>
      </w:r>
      <w:r w:rsidRPr="00F21606">
        <w:rPr>
          <w:rFonts w:ascii="仿宋" w:eastAsia="仿宋" w:hAnsi="仿宋" w:hint="eastAsia"/>
          <w:sz w:val="32"/>
          <w:szCs w:val="28"/>
        </w:rPr>
        <w:lastRenderedPageBreak/>
        <w:t>成套住宅建筑面积159,507.18平方米、可售车位建筑面积51,909.35平方米，可售面积合计229,471.34平方米。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黑体" w:eastAsia="黑体" w:hAnsi="黑体" w:hint="eastAsia"/>
          <w:sz w:val="32"/>
          <w:szCs w:val="28"/>
        </w:rPr>
      </w:pPr>
      <w:r w:rsidRPr="00F21606">
        <w:rPr>
          <w:rFonts w:ascii="黑体" w:eastAsia="黑体" w:hAnsi="黑体" w:hint="eastAsia"/>
          <w:sz w:val="32"/>
          <w:szCs w:val="28"/>
        </w:rPr>
        <w:t>二、融资金额、期限及利率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融资金额:人民币贰仟万元整，融资年利率:不超过《最高人民法院关于审理民间借贷案件适用法律若干问题的规定》(法释(2020)6号)规定的利率上限，借款期限:暂定</w:t>
      </w:r>
      <w:r w:rsidR="0008373C">
        <w:rPr>
          <w:rFonts w:ascii="仿宋" w:eastAsia="仿宋" w:hAnsi="仿宋" w:hint="eastAsia"/>
          <w:sz w:val="32"/>
          <w:szCs w:val="28"/>
        </w:rPr>
        <w:t>1</w:t>
      </w:r>
      <w:r w:rsidRPr="00F21606">
        <w:rPr>
          <w:rFonts w:ascii="仿宋" w:eastAsia="仿宋" w:hAnsi="仿宋" w:hint="eastAsia"/>
          <w:sz w:val="32"/>
          <w:szCs w:val="28"/>
        </w:rPr>
        <w:t>年(如因程序延期，自动续期至实际还清之日止)。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黑体" w:eastAsia="黑体" w:hAnsi="黑体" w:hint="eastAsia"/>
          <w:sz w:val="32"/>
          <w:szCs w:val="28"/>
        </w:rPr>
      </w:pPr>
      <w:r w:rsidRPr="00F21606">
        <w:rPr>
          <w:rFonts w:ascii="黑体" w:eastAsia="黑体" w:hAnsi="黑体" w:hint="eastAsia"/>
          <w:sz w:val="32"/>
          <w:szCs w:val="28"/>
        </w:rPr>
        <w:t>三、竞选投资人需提交的材料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1.</w:t>
      </w:r>
      <w:proofErr w:type="gramStart"/>
      <w:r w:rsidRPr="00F21606">
        <w:rPr>
          <w:rFonts w:ascii="仿宋" w:eastAsia="仿宋" w:hAnsi="仿宋" w:hint="eastAsia"/>
          <w:sz w:val="32"/>
          <w:szCs w:val="28"/>
        </w:rPr>
        <w:t>共益债融资</w:t>
      </w:r>
      <w:proofErr w:type="gramEnd"/>
      <w:r w:rsidRPr="00F21606">
        <w:rPr>
          <w:rFonts w:ascii="仿宋" w:eastAsia="仿宋" w:hAnsi="仿宋" w:hint="eastAsia"/>
          <w:sz w:val="32"/>
          <w:szCs w:val="28"/>
        </w:rPr>
        <w:t>意向书(原件):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2.企业法人营业执照(复印件)或自然人身份证(复印件);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3.融资款资金来源合法承诺书(原件)。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黑体" w:eastAsia="黑体" w:hAnsi="黑体" w:hint="eastAsia"/>
          <w:sz w:val="32"/>
          <w:szCs w:val="28"/>
        </w:rPr>
      </w:pPr>
      <w:r w:rsidRPr="00F21606">
        <w:rPr>
          <w:rFonts w:ascii="黑体" w:eastAsia="黑体" w:hAnsi="黑体" w:hint="eastAsia"/>
          <w:sz w:val="32"/>
          <w:szCs w:val="28"/>
        </w:rPr>
        <w:t>四、还款方式说明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本次融资以重整管理人和债务人名义进行，所有款项均汇入重整管理人账户，全部用于四川通泽置业有限公司重整支出，且经人民法院事前批准。根据《中华人民共和国企业破产法》的规定，应界定为共益债务，融资人即为共益债权人。在破产程序中共益债权为优先债权，依法可以用债务人的财产随时清偿，也可以在债务人有收入时随时清偿。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黑体" w:eastAsia="黑体" w:hAnsi="黑体" w:hint="eastAsia"/>
          <w:sz w:val="32"/>
          <w:szCs w:val="28"/>
        </w:rPr>
      </w:pPr>
      <w:r w:rsidRPr="00F21606">
        <w:rPr>
          <w:rFonts w:ascii="黑体" w:eastAsia="黑体" w:hAnsi="黑体" w:hint="eastAsia"/>
          <w:sz w:val="32"/>
          <w:szCs w:val="28"/>
        </w:rPr>
        <w:t>五、应征方式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lastRenderedPageBreak/>
        <w:t>1.资料寄交截止时间:202</w:t>
      </w:r>
      <w:r w:rsidR="00EE275C">
        <w:rPr>
          <w:rFonts w:ascii="仿宋" w:eastAsia="仿宋" w:hAnsi="仿宋" w:hint="eastAsia"/>
          <w:sz w:val="32"/>
          <w:szCs w:val="28"/>
        </w:rPr>
        <w:t>5</w:t>
      </w:r>
      <w:r w:rsidRPr="00F21606">
        <w:rPr>
          <w:rFonts w:ascii="仿宋" w:eastAsia="仿宋" w:hAnsi="仿宋" w:hint="eastAsia"/>
          <w:sz w:val="32"/>
          <w:szCs w:val="28"/>
        </w:rPr>
        <w:t>年1月</w:t>
      </w:r>
      <w:r w:rsidR="00EE275C">
        <w:rPr>
          <w:rFonts w:ascii="仿宋" w:eastAsia="仿宋" w:hAnsi="仿宋" w:hint="eastAsia"/>
          <w:sz w:val="32"/>
          <w:szCs w:val="28"/>
        </w:rPr>
        <w:t>13</w:t>
      </w:r>
      <w:r w:rsidRPr="00F21606">
        <w:rPr>
          <w:rFonts w:ascii="仿宋" w:eastAsia="仿宋" w:hAnsi="仿宋" w:hint="eastAsia"/>
          <w:sz w:val="32"/>
          <w:szCs w:val="28"/>
        </w:rPr>
        <w:t>日下午17:00时。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2.传送方式:通过中国邮政 EMS 邮寄。收件人:四川通泽置业有限公司管理人</w:t>
      </w:r>
      <w:proofErr w:type="gramStart"/>
      <w:r w:rsidRPr="00F21606">
        <w:rPr>
          <w:rFonts w:ascii="仿宋" w:eastAsia="仿宋" w:hAnsi="仿宋" w:hint="eastAsia"/>
          <w:sz w:val="32"/>
          <w:szCs w:val="28"/>
        </w:rPr>
        <w:t>伏洪安</w:t>
      </w:r>
      <w:proofErr w:type="gramEnd"/>
      <w:r w:rsidRPr="00F21606">
        <w:rPr>
          <w:rFonts w:ascii="仿宋" w:eastAsia="仿宋" w:hAnsi="仿宋" w:hint="eastAsia"/>
          <w:sz w:val="32"/>
          <w:szCs w:val="28"/>
        </w:rPr>
        <w:t>(电话:13980141155)，地址:四川省绵阳</w:t>
      </w:r>
      <w:proofErr w:type="gramStart"/>
      <w:r w:rsidRPr="00F21606">
        <w:rPr>
          <w:rFonts w:ascii="仿宋" w:eastAsia="仿宋" w:hAnsi="仿宋" w:hint="eastAsia"/>
          <w:sz w:val="32"/>
          <w:szCs w:val="28"/>
        </w:rPr>
        <w:t>市科创园区</w:t>
      </w:r>
      <w:proofErr w:type="gramEnd"/>
      <w:r w:rsidRPr="00F21606">
        <w:rPr>
          <w:rFonts w:ascii="仿宋" w:eastAsia="仿宋" w:hAnsi="仿宋" w:hint="eastAsia"/>
          <w:sz w:val="32"/>
          <w:szCs w:val="28"/>
        </w:rPr>
        <w:t>玉泉南路15号奥林春天三期1栋10楼（四川蜀兴律师事务所），邮编:621000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黑体" w:eastAsia="黑体" w:hAnsi="黑体" w:hint="eastAsia"/>
          <w:sz w:val="32"/>
          <w:szCs w:val="28"/>
        </w:rPr>
      </w:pPr>
      <w:r w:rsidRPr="00F21606">
        <w:rPr>
          <w:rFonts w:ascii="黑体" w:eastAsia="黑体" w:hAnsi="黑体" w:hint="eastAsia"/>
          <w:sz w:val="32"/>
          <w:szCs w:val="28"/>
        </w:rPr>
        <w:t>六、中选标准</w:t>
      </w:r>
    </w:p>
    <w:p w:rsidR="00F21606" w:rsidRP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融资年利率在《最高人民法院关于审理民间借贷案件适用法律若干问题的规定》(法释(2020)6号)规定以下报价，所有竞选投资人中能够即时全额提供资金且融资利率最低者中选。若只有1名竞选投资人则直接确定中选，多名竞选投资人报价条件相同的，</w:t>
      </w:r>
      <w:r w:rsidR="00EE275C">
        <w:rPr>
          <w:rFonts w:ascii="仿宋" w:eastAsia="仿宋" w:hAnsi="仿宋" w:hint="eastAsia"/>
          <w:sz w:val="32"/>
          <w:szCs w:val="28"/>
        </w:rPr>
        <w:t>由管理人通过竞争性谈判择优确定投资人</w:t>
      </w:r>
      <w:r w:rsidRPr="00F21606">
        <w:rPr>
          <w:rFonts w:ascii="仿宋" w:eastAsia="仿宋" w:hAnsi="仿宋" w:hint="eastAsia"/>
          <w:sz w:val="32"/>
          <w:szCs w:val="28"/>
        </w:rPr>
        <w:t>。</w:t>
      </w:r>
    </w:p>
    <w:p w:rsidR="00F21606" w:rsidRDefault="00F21606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>特此公告</w:t>
      </w:r>
    </w:p>
    <w:p w:rsidR="0059431D" w:rsidRDefault="0059431D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</w:p>
    <w:p w:rsidR="0059431D" w:rsidRDefault="0059431D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</w:p>
    <w:p w:rsidR="0059431D" w:rsidRPr="00F21606" w:rsidRDefault="0059431D" w:rsidP="00F21606">
      <w:pPr>
        <w:spacing w:after="0" w:line="360" w:lineRule="auto"/>
        <w:ind w:firstLineChars="200" w:firstLine="640"/>
        <w:rPr>
          <w:rFonts w:ascii="仿宋" w:eastAsia="仿宋" w:hAnsi="仿宋" w:hint="eastAsia"/>
          <w:sz w:val="32"/>
          <w:szCs w:val="28"/>
        </w:rPr>
      </w:pPr>
    </w:p>
    <w:p w:rsidR="00F21606" w:rsidRPr="00F21606" w:rsidRDefault="00F21606" w:rsidP="00F21606">
      <w:pPr>
        <w:spacing w:after="0" w:line="360" w:lineRule="auto"/>
        <w:rPr>
          <w:rFonts w:ascii="仿宋" w:eastAsia="仿宋" w:hAnsi="仿宋" w:hint="eastAsia"/>
          <w:sz w:val="32"/>
          <w:szCs w:val="28"/>
        </w:rPr>
      </w:pPr>
      <w:r>
        <w:rPr>
          <w:rFonts w:ascii="仿宋" w:eastAsia="仿宋" w:hAnsi="仿宋" w:hint="eastAsia"/>
          <w:sz w:val="32"/>
          <w:szCs w:val="28"/>
        </w:rPr>
        <w:t xml:space="preserve">                 </w:t>
      </w:r>
      <w:r w:rsidRPr="00F21606">
        <w:rPr>
          <w:rFonts w:ascii="仿宋" w:eastAsia="仿宋" w:hAnsi="仿宋" w:hint="eastAsia"/>
          <w:sz w:val="32"/>
          <w:szCs w:val="28"/>
        </w:rPr>
        <w:t xml:space="preserve">     四川通泽置业有限公司管理人</w:t>
      </w:r>
    </w:p>
    <w:p w:rsidR="00F21606" w:rsidRPr="00F21606" w:rsidRDefault="00F21606" w:rsidP="00F21606">
      <w:pPr>
        <w:spacing w:after="0" w:line="360" w:lineRule="auto"/>
        <w:rPr>
          <w:rFonts w:ascii="仿宋" w:eastAsia="仿宋" w:hAnsi="仿宋" w:hint="eastAsia"/>
          <w:sz w:val="32"/>
          <w:szCs w:val="28"/>
        </w:rPr>
      </w:pPr>
      <w:r w:rsidRPr="00F21606">
        <w:rPr>
          <w:rFonts w:ascii="仿宋" w:eastAsia="仿宋" w:hAnsi="仿宋" w:hint="eastAsia"/>
          <w:sz w:val="32"/>
          <w:szCs w:val="28"/>
        </w:rPr>
        <w:t xml:space="preserve">                        </w:t>
      </w:r>
      <w:r w:rsidR="004026B9">
        <w:rPr>
          <w:rFonts w:ascii="仿宋" w:eastAsia="仿宋" w:hAnsi="仿宋" w:hint="eastAsia"/>
          <w:sz w:val="32"/>
          <w:szCs w:val="28"/>
        </w:rPr>
        <w:t xml:space="preserve"> </w:t>
      </w:r>
      <w:r w:rsidRPr="00F21606">
        <w:rPr>
          <w:rFonts w:ascii="仿宋" w:eastAsia="仿宋" w:hAnsi="仿宋" w:hint="eastAsia"/>
          <w:sz w:val="32"/>
          <w:szCs w:val="28"/>
        </w:rPr>
        <w:t xml:space="preserve"> 202</w:t>
      </w:r>
      <w:r w:rsidR="00EE275C">
        <w:rPr>
          <w:rFonts w:ascii="仿宋" w:eastAsia="仿宋" w:hAnsi="仿宋" w:hint="eastAsia"/>
          <w:sz w:val="32"/>
          <w:szCs w:val="28"/>
        </w:rPr>
        <w:t>5</w:t>
      </w:r>
      <w:r w:rsidRPr="00F21606">
        <w:rPr>
          <w:rFonts w:ascii="仿宋" w:eastAsia="仿宋" w:hAnsi="仿宋" w:hint="eastAsia"/>
          <w:sz w:val="32"/>
          <w:szCs w:val="28"/>
        </w:rPr>
        <w:t>年1月7日</w:t>
      </w:r>
    </w:p>
    <w:sectPr w:rsidR="00F21606" w:rsidRPr="00F21606" w:rsidSect="004358AB">
      <w:foot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86997" w:rsidRDefault="00E86997" w:rsidP="00F21606">
      <w:pPr>
        <w:spacing w:after="0"/>
      </w:pPr>
      <w:r>
        <w:separator/>
      </w:r>
    </w:p>
  </w:endnote>
  <w:endnote w:type="continuationSeparator" w:id="0">
    <w:p w:rsidR="00E86997" w:rsidRDefault="00E86997" w:rsidP="00F2160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27591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4026B9" w:rsidRDefault="004026B9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026B9" w:rsidRDefault="004026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86997" w:rsidRDefault="00E86997" w:rsidP="00F21606">
      <w:pPr>
        <w:spacing w:after="0"/>
      </w:pPr>
      <w:r>
        <w:separator/>
      </w:r>
    </w:p>
  </w:footnote>
  <w:footnote w:type="continuationSeparator" w:id="0">
    <w:p w:rsidR="00E86997" w:rsidRDefault="00E86997" w:rsidP="00F2160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12210"/>
    <w:rsid w:val="0008373C"/>
    <w:rsid w:val="000F0CA9"/>
    <w:rsid w:val="001879DC"/>
    <w:rsid w:val="001E383E"/>
    <w:rsid w:val="001F05FF"/>
    <w:rsid w:val="0031327F"/>
    <w:rsid w:val="00323B43"/>
    <w:rsid w:val="003C4E9B"/>
    <w:rsid w:val="003D37D8"/>
    <w:rsid w:val="004026B9"/>
    <w:rsid w:val="00426133"/>
    <w:rsid w:val="004358AB"/>
    <w:rsid w:val="00501AED"/>
    <w:rsid w:val="0059431D"/>
    <w:rsid w:val="00700526"/>
    <w:rsid w:val="008B7726"/>
    <w:rsid w:val="00A370FE"/>
    <w:rsid w:val="00B11C30"/>
    <w:rsid w:val="00B41D5D"/>
    <w:rsid w:val="00BE245B"/>
    <w:rsid w:val="00C03CEF"/>
    <w:rsid w:val="00C9465D"/>
    <w:rsid w:val="00D31D50"/>
    <w:rsid w:val="00DF45C9"/>
    <w:rsid w:val="00E86997"/>
    <w:rsid w:val="00EE275C"/>
    <w:rsid w:val="00F21606"/>
    <w:rsid w:val="00FB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00D1CE"/>
  <w15:docId w15:val="{D8E024D0-D0A1-447F-BF46-25598D926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6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160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16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160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hongan fu</cp:lastModifiedBy>
  <cp:revision>8</cp:revision>
  <dcterms:created xsi:type="dcterms:W3CDTF">2024-12-17T05:30:00Z</dcterms:created>
  <dcterms:modified xsi:type="dcterms:W3CDTF">2025-01-07T03:33:00Z</dcterms:modified>
</cp:coreProperties>
</file>