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37A6B3">
      <w:pPr>
        <w:pStyle w:val="2"/>
        <w:spacing w:before="161" w:line="220" w:lineRule="auto"/>
        <w:ind w:left="273"/>
        <w:jc w:val="center"/>
        <w:outlineLvl w:val="0"/>
        <w:rPr>
          <w:rFonts w:hint="eastAsia"/>
          <w:b/>
          <w:bCs/>
          <w:spacing w:val="6"/>
          <w:lang w:eastAsia="zh-CN"/>
        </w:rPr>
      </w:pPr>
      <w:r>
        <w:rPr>
          <w:b/>
          <w:bCs/>
          <w:spacing w:val="6"/>
          <w:lang w:eastAsia="zh-CN"/>
        </w:rPr>
        <w:t>关于</w:t>
      </w:r>
      <w:r>
        <w:rPr>
          <w:rFonts w:hint="eastAsia"/>
          <w:b/>
          <w:bCs/>
          <w:spacing w:val="6"/>
          <w:lang w:eastAsia="zh-CN"/>
        </w:rPr>
        <w:t>厦门创夜餐饮管理有限公司</w:t>
      </w:r>
      <w:r>
        <w:rPr>
          <w:b/>
          <w:bCs/>
          <w:spacing w:val="6"/>
          <w:lang w:eastAsia="zh-CN"/>
        </w:rPr>
        <w:t>营业执照及印章</w:t>
      </w:r>
    </w:p>
    <w:p w14:paraId="7D02CF68">
      <w:pPr>
        <w:pStyle w:val="2"/>
        <w:spacing w:before="161" w:line="220" w:lineRule="auto"/>
        <w:ind w:left="273"/>
        <w:jc w:val="center"/>
        <w:outlineLvl w:val="0"/>
        <w:rPr>
          <w:rFonts w:hint="eastAsia"/>
          <w:b/>
          <w:bCs/>
          <w:spacing w:val="6"/>
          <w:lang w:eastAsia="zh-CN"/>
        </w:rPr>
      </w:pPr>
      <w:r>
        <w:rPr>
          <w:b/>
          <w:bCs/>
          <w:spacing w:val="6"/>
          <w:lang w:eastAsia="zh-CN"/>
        </w:rPr>
        <w:t>遗失作废的公告</w:t>
      </w:r>
    </w:p>
    <w:p w14:paraId="6FDBB354">
      <w:pPr>
        <w:pStyle w:val="2"/>
        <w:spacing w:before="161" w:line="220" w:lineRule="auto"/>
        <w:jc w:val="both"/>
        <w:outlineLvl w:val="0"/>
        <w:rPr>
          <w:rFonts w:hint="eastAsia"/>
          <w:b/>
          <w:bCs/>
          <w:spacing w:val="6"/>
          <w:lang w:eastAsia="zh-CN"/>
        </w:rPr>
      </w:pPr>
    </w:p>
    <w:p w14:paraId="5A7B82BE">
      <w:pPr>
        <w:spacing w:line="277" w:lineRule="auto"/>
        <w:rPr>
          <w:lang w:eastAsia="zh-CN"/>
        </w:rPr>
      </w:pPr>
    </w:p>
    <w:p w14:paraId="4F539C26">
      <w:pPr>
        <w:pStyle w:val="2"/>
        <w:spacing w:before="88" w:line="424" w:lineRule="auto"/>
        <w:ind w:right="109" w:firstLine="540"/>
        <w:rPr>
          <w:rFonts w:hint="eastAsia"/>
          <w:spacing w:val="21"/>
          <w:lang w:eastAsia="zh-CN"/>
        </w:rPr>
      </w:pPr>
      <w:r>
        <w:rPr>
          <w:rFonts w:hint="eastAsia"/>
          <w:spacing w:val="21"/>
          <w:lang w:eastAsia="zh-CN"/>
        </w:rPr>
        <w:t>厦门市中级人民法院于2024年11月28日作出</w:t>
      </w:r>
      <w:r>
        <w:rPr>
          <w:rFonts w:hint="eastAsia"/>
          <w:sz w:val="28"/>
          <w:szCs w:val="28"/>
          <w:lang w:eastAsia="zh-CN"/>
        </w:rPr>
        <w:t>（</w:t>
      </w:r>
      <w:r>
        <w:rPr>
          <w:sz w:val="28"/>
          <w:szCs w:val="28"/>
          <w:lang w:eastAsia="zh-CN"/>
        </w:rPr>
        <w:t>2024</w:t>
      </w:r>
      <w:r>
        <w:rPr>
          <w:rFonts w:hint="eastAsia"/>
          <w:sz w:val="28"/>
          <w:szCs w:val="28"/>
          <w:lang w:eastAsia="zh-CN"/>
        </w:rPr>
        <w:t>）闽</w:t>
      </w:r>
      <w:r>
        <w:rPr>
          <w:sz w:val="28"/>
          <w:szCs w:val="28"/>
          <w:lang w:eastAsia="zh-CN"/>
        </w:rPr>
        <w:t>02</w:t>
      </w:r>
      <w:r>
        <w:rPr>
          <w:rFonts w:hint="eastAsia"/>
          <w:sz w:val="28"/>
          <w:szCs w:val="28"/>
          <w:lang w:eastAsia="zh-CN"/>
        </w:rPr>
        <w:t>破申</w:t>
      </w:r>
      <w:r>
        <w:rPr>
          <w:sz w:val="28"/>
          <w:szCs w:val="28"/>
          <w:lang w:eastAsia="zh-CN"/>
        </w:rPr>
        <w:t>524</w:t>
      </w:r>
      <w:r>
        <w:rPr>
          <w:rFonts w:hint="eastAsia"/>
          <w:sz w:val="28"/>
          <w:szCs w:val="28"/>
          <w:lang w:eastAsia="zh-CN"/>
        </w:rPr>
        <w:t>号</w:t>
      </w:r>
      <w:r>
        <w:rPr>
          <w:rFonts w:hint="eastAsia"/>
          <w:spacing w:val="21"/>
          <w:lang w:eastAsia="zh-CN"/>
        </w:rPr>
        <w:t>《民事裁定书》，受理厦门鑫钱万顺食品有限公司对厦门创夜餐饮管理有限公司（以下称“创夜公司”）的破产清算申请，并于2025年1月7日指定福建天衡联合律师事务所人员担任创夜公司管理人。</w:t>
      </w:r>
    </w:p>
    <w:p w14:paraId="559A3193">
      <w:pPr>
        <w:pStyle w:val="2"/>
        <w:spacing w:before="88" w:line="424" w:lineRule="auto"/>
        <w:ind w:right="109" w:firstLine="540"/>
        <w:rPr>
          <w:rFonts w:hint="eastAsia"/>
          <w:spacing w:val="21"/>
          <w:lang w:eastAsia="zh-CN"/>
        </w:rPr>
      </w:pPr>
      <w:r>
        <w:rPr>
          <w:rFonts w:hint="eastAsia"/>
          <w:spacing w:val="21"/>
          <w:lang w:eastAsia="zh-CN"/>
        </w:rPr>
        <w:t>管理人接受指定后，依法开展清算工作，并向创夜公司的法定代表人、股东、董监高等利害关系人发出通知，敦促有关人员及时移交证照、印章等材</w:t>
      </w:r>
      <w:bookmarkStart w:id="0" w:name="_GoBack"/>
      <w:bookmarkEnd w:id="0"/>
      <w:r>
        <w:rPr>
          <w:rFonts w:hint="eastAsia"/>
          <w:spacing w:val="21"/>
          <w:lang w:eastAsia="zh-CN"/>
        </w:rPr>
        <w:t>料。但截止至本公告之日，管理人未能接管到创夜公司的营业执照正副本(统一社会信用代码：</w:t>
      </w:r>
      <w:r>
        <w:rPr>
          <w:spacing w:val="21"/>
          <w:lang w:eastAsia="zh-CN"/>
        </w:rPr>
        <w:t>91350206MA32XW9Y7T</w:t>
      </w:r>
      <w:r>
        <w:rPr>
          <w:rFonts w:hint="eastAsia"/>
          <w:spacing w:val="21"/>
          <w:lang w:eastAsia="zh-CN"/>
        </w:rPr>
        <w:t>)、公章及其他印章(包括但不限于财务章、合同专用章、发票专用章、法定代表人印章等)。</w:t>
      </w:r>
    </w:p>
    <w:p w14:paraId="176CB117">
      <w:pPr>
        <w:pStyle w:val="2"/>
        <w:spacing w:before="88" w:line="424" w:lineRule="auto"/>
        <w:ind w:right="109" w:firstLine="540"/>
        <w:rPr>
          <w:rFonts w:hint="eastAsia"/>
          <w:spacing w:val="21"/>
          <w:lang w:eastAsia="zh-CN"/>
        </w:rPr>
      </w:pPr>
      <w:r>
        <w:rPr>
          <w:rFonts w:hint="eastAsia"/>
          <w:spacing w:val="21"/>
          <w:lang w:eastAsia="zh-CN"/>
        </w:rPr>
        <w:t>为维护创夜公司及债权人利益；现依法公告声明上述证照和印章自法院裁定受理破产清算之日起全部作废，自法院裁定受理破产清算之日后使用上述证照和印章的行为属无效行为，管理人将依法追究相关人员的法律责任。</w:t>
      </w:r>
    </w:p>
    <w:p w14:paraId="3FD28D48">
      <w:pPr>
        <w:pStyle w:val="2"/>
        <w:spacing w:before="88" w:line="424" w:lineRule="auto"/>
        <w:ind w:right="109" w:firstLine="540"/>
        <w:rPr>
          <w:rFonts w:hint="eastAsia"/>
          <w:spacing w:val="21"/>
          <w:lang w:eastAsia="zh-CN"/>
        </w:rPr>
      </w:pPr>
      <w:r>
        <w:rPr>
          <w:rFonts w:hint="eastAsia"/>
          <w:spacing w:val="21"/>
          <w:lang w:eastAsia="zh-CN"/>
        </w:rPr>
        <w:t>特此公告！</w:t>
      </w:r>
    </w:p>
    <w:p w14:paraId="0B82D967">
      <w:pPr>
        <w:spacing w:line="279" w:lineRule="auto"/>
        <w:rPr>
          <w:lang w:eastAsia="zh-CN"/>
        </w:rPr>
      </w:pPr>
    </w:p>
    <w:p w14:paraId="35DAFA84">
      <w:pPr>
        <w:spacing w:line="279" w:lineRule="auto"/>
        <w:rPr>
          <w:lang w:eastAsia="zh-CN"/>
        </w:rPr>
      </w:pPr>
    </w:p>
    <w:p w14:paraId="2CC97957">
      <w:pPr>
        <w:spacing w:line="279" w:lineRule="auto"/>
        <w:rPr>
          <w:lang w:eastAsia="zh-CN"/>
        </w:rPr>
      </w:pPr>
    </w:p>
    <w:p w14:paraId="4840BAD9">
      <w:pPr>
        <w:pStyle w:val="2"/>
        <w:spacing w:before="89" w:line="221" w:lineRule="auto"/>
        <w:jc w:val="right"/>
        <w:rPr>
          <w:rFonts w:hint="eastAsia"/>
          <w:lang w:eastAsia="zh-CN"/>
        </w:rPr>
      </w:pPr>
      <w:r>
        <w:rPr>
          <w:rFonts w:hint="eastAsia"/>
          <w:spacing w:val="5"/>
          <w:lang w:eastAsia="zh-CN"/>
        </w:rPr>
        <w:t>厦门创夜餐饮管理有限公司管理人</w:t>
      </w:r>
    </w:p>
    <w:p w14:paraId="764CF22B">
      <w:pPr>
        <w:spacing w:line="250" w:lineRule="auto"/>
        <w:rPr>
          <w:lang w:eastAsia="zh-CN"/>
        </w:rPr>
      </w:pPr>
    </w:p>
    <w:p w14:paraId="00F34593">
      <w:pPr>
        <w:pStyle w:val="2"/>
        <w:spacing w:before="88" w:line="222" w:lineRule="auto"/>
        <w:ind w:firstLine="4726" w:firstLineChars="1700"/>
        <w:rPr>
          <w:rFonts w:hint="eastAsia"/>
        </w:rPr>
      </w:pPr>
      <w:r>
        <w:rPr>
          <w:spacing w:val="4"/>
        </w:rPr>
        <w:t>日期：202</w:t>
      </w:r>
      <w:r>
        <w:rPr>
          <w:rFonts w:hint="eastAsia"/>
          <w:spacing w:val="4"/>
          <w:lang w:eastAsia="zh-CN"/>
        </w:rPr>
        <w:t>5</w:t>
      </w:r>
      <w:r>
        <w:rPr>
          <w:spacing w:val="4"/>
        </w:rPr>
        <w:t>年</w:t>
      </w:r>
      <w:r>
        <w:rPr>
          <w:rFonts w:hint="eastAsia"/>
          <w:spacing w:val="4"/>
          <w:lang w:eastAsia="zh-CN"/>
        </w:rPr>
        <w:t>1</w:t>
      </w:r>
      <w:r>
        <w:rPr>
          <w:spacing w:val="4"/>
        </w:rPr>
        <w:t>月</w:t>
      </w:r>
      <w:r>
        <w:rPr>
          <w:rFonts w:hint="eastAsia"/>
          <w:spacing w:val="4"/>
          <w:lang w:eastAsia="zh-CN"/>
        </w:rPr>
        <w:t>23</w:t>
      </w:r>
      <w:r>
        <w:rPr>
          <w:spacing w:val="4"/>
        </w:rPr>
        <w:t>日</w:t>
      </w:r>
    </w:p>
    <w:p w14:paraId="0FC0C5E3"/>
    <w:p w14:paraId="717452C1"/>
    <w:sectPr>
      <w:pgSz w:w="11900" w:h="16830"/>
      <w:pgMar w:top="1430" w:right="1785" w:bottom="0" w:left="177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NGMwNGFiMjdjNWRlZjEyYTA2NDhmZTEyMGI1ZmQifQ=="/>
  </w:docVars>
  <w:rsids>
    <w:rsidRoot w:val="7EF81EB8"/>
    <w:rsid w:val="0013180D"/>
    <w:rsid w:val="00404B7E"/>
    <w:rsid w:val="00414352"/>
    <w:rsid w:val="00852400"/>
    <w:rsid w:val="00AD671A"/>
    <w:rsid w:val="00D80A30"/>
    <w:rsid w:val="7A6574DC"/>
    <w:rsid w:val="7EF81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7"/>
      <w:szCs w:val="27"/>
    </w:rPr>
  </w:style>
  <w:style w:type="paragraph" w:styleId="3">
    <w:name w:val="footer"/>
    <w:basedOn w:val="1"/>
    <w:link w:val="8"/>
    <w:uiPriority w:val="0"/>
    <w:pPr>
      <w:tabs>
        <w:tab w:val="center" w:pos="4153"/>
        <w:tab w:val="right" w:pos="8306"/>
      </w:tabs>
    </w:pPr>
    <w:rPr>
      <w:sz w:val="18"/>
      <w:szCs w:val="18"/>
    </w:rPr>
  </w:style>
  <w:style w:type="paragraph" w:styleId="4">
    <w:name w:val="header"/>
    <w:basedOn w:val="1"/>
    <w:link w:val="7"/>
    <w:uiPriority w:val="0"/>
    <w:pPr>
      <w:tabs>
        <w:tab w:val="center" w:pos="4153"/>
        <w:tab w:val="right" w:pos="8306"/>
      </w:tabs>
      <w:jc w:val="center"/>
    </w:pPr>
    <w:rPr>
      <w:sz w:val="18"/>
      <w:szCs w:val="18"/>
    </w:rPr>
  </w:style>
  <w:style w:type="character" w:customStyle="1" w:styleId="7">
    <w:name w:val="页眉 字符"/>
    <w:basedOn w:val="6"/>
    <w:link w:val="4"/>
    <w:uiPriority w:val="0"/>
    <w:rPr>
      <w:rFonts w:ascii="Arial" w:hAnsi="Arial" w:eastAsia="Arial" w:cs="Arial"/>
      <w:snapToGrid w:val="0"/>
      <w:color w:val="000000"/>
      <w:sz w:val="18"/>
      <w:szCs w:val="18"/>
      <w:lang w:eastAsia="en-US"/>
    </w:rPr>
  </w:style>
  <w:style w:type="character" w:customStyle="1" w:styleId="8">
    <w:name w:val="页脚 字符"/>
    <w:basedOn w:val="6"/>
    <w:link w:val="3"/>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417</Words>
  <Characters>453</Characters>
  <Lines>3</Lines>
  <Paragraphs>1</Paragraphs>
  <TotalTime>7</TotalTime>
  <ScaleCrop>false</ScaleCrop>
  <LinksUpToDate>false</LinksUpToDate>
  <CharactersWithSpaces>453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2025-01-23T03:12:00Z</dcterms:created>
  <dc:creator>Yr</dc:creator>
  <cp:lastModifiedBy>Yr</cp:lastModifiedBy>
  <dcterms:modified xsi:type="dcterms:W3CDTF">2025-01-23T08:49:47Z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1BE1862F358F48D38D1DB8FB1EFB0F29_13</vt:lpwstr>
  </property>
</Properties>
</file>