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left="0" w:leftChars="0"/>
        <w:jc w:val="center"/>
        <w:textAlignment w:val="auto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济南鑫茂新兴科技产业园置业有限公司等2企业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实质合并破产重整案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/>
        <w:ind w:left="0" w:leftChars="0"/>
        <w:jc w:val="center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Hans"/>
        </w:rPr>
        <w:t>职工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债权登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Hans"/>
        </w:rPr>
        <w:t>记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表</w:t>
      </w:r>
    </w:p>
    <w:tbl>
      <w:tblPr>
        <w:tblStyle w:val="4"/>
        <w:tblW w:w="85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297"/>
        <w:gridCol w:w="1196"/>
        <w:gridCol w:w="1372"/>
        <w:gridCol w:w="1482"/>
        <w:gridCol w:w="23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81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职工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基本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信息</w:t>
            </w: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25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353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25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电子邮箱</w:t>
            </w:r>
          </w:p>
        </w:tc>
        <w:tc>
          <w:tcPr>
            <w:tcW w:w="2353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入职时间</w:t>
            </w:r>
          </w:p>
        </w:tc>
        <w:tc>
          <w:tcPr>
            <w:tcW w:w="25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离职时间</w:t>
            </w:r>
          </w:p>
        </w:tc>
        <w:tc>
          <w:tcPr>
            <w:tcW w:w="2353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工作岗位</w:t>
            </w:r>
          </w:p>
        </w:tc>
        <w:tc>
          <w:tcPr>
            <w:tcW w:w="25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月工资标准（元）</w:t>
            </w:r>
          </w:p>
        </w:tc>
        <w:tc>
          <w:tcPr>
            <w:tcW w:w="2353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1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职工基本情况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Hans"/>
              </w:rPr>
              <w:t>详细介绍任职情况，工作内容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等）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债权形成原因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211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债权金额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（单位：元）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①欠付工资：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欠付起始时间：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自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日起至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日止。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②伤残补助：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③抚恤费用：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④其他：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具体计算过程的说明：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①：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②：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：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④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总金额（①+②+③+④）：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指定收款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账户信息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账户名</w:t>
            </w:r>
          </w:p>
        </w:tc>
        <w:tc>
          <w:tcPr>
            <w:tcW w:w="52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开户行</w:t>
            </w:r>
          </w:p>
        </w:tc>
        <w:tc>
          <w:tcPr>
            <w:tcW w:w="52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Hans"/>
              </w:rPr>
              <w:t>号</w:t>
            </w:r>
          </w:p>
        </w:tc>
        <w:tc>
          <w:tcPr>
            <w:tcW w:w="52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涉诉、涉仲裁、涉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执行的情况说明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是否提起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仲裁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或诉讼案件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有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；□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 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仲裁/诉讼案号：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是否已申请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法院强制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执行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程序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是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；□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 xml:space="preserve"> 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执行案号：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1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通过法院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执行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程序的受尝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  <w:t>金额：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Hans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6" w:hRule="atLeast"/>
          <w:jc w:val="center"/>
        </w:trPr>
        <w:tc>
          <w:tcPr>
            <w:tcW w:w="21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诚信登记承诺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482" w:firstLineChars="200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1、本人提交的登记材料均系合法取得，且其内容真实，不存在伪造、编造、隐匿证据等虚假情形；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482" w:firstLineChars="200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2、本人自愿配合管理人对于登记相关事实调查所可能提出的询问、补证程序，如有违反或隐瞒则自愿承担相应的不利后果，由此产生的一切法律纠纷及后果由本人自行承担。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482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3、若违反以上承诺，本人愿意承担相应的法律责任。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                 签名并捺指印：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5" w:hRule="atLeast"/>
          <w:jc w:val="center"/>
        </w:trPr>
        <w:tc>
          <w:tcPr>
            <w:tcW w:w="21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用于接收送达的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地址等信息确认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ind w:firstLine="48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在济南鑫茂新兴科技产业园置业有限公司破产重整一案中，管理人按照本人向管理人提供的手机号、电子邮箱地址、即时通信账号等发送破产程序中有关文件的，以手机短信、电子邮箱地址、即时通信显示发送成功即视为对本人完成了送达；管理人建立职工债权人微信群等通讯群组后，向该通讯群组发送破产程序中有关文件的，系统显示发送成功即视为向在该群组内的本人完成了送达。管理人按照本人提供的送达地址邮寄破产程序中有关文件的，以回执上注明的或邮寄系统信息显示的收件日期为送达日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                 签名并捺指印：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  <w:jc w:val="center"/>
        </w:trPr>
        <w:tc>
          <w:tcPr>
            <w:tcW w:w="21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注意事项</w:t>
            </w:r>
          </w:p>
        </w:tc>
        <w:tc>
          <w:tcPr>
            <w:tcW w:w="64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1、提交材料的纸张规格应为A4打印纸。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2、本表格一式两份，管理人一份，职工留存一份。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提交本表格时，还需提交包括但不限于劳动仲裁、诉讼等程序中的法律文书，以及劳动合同、协议、社保缴费记录、工资银行流水等证明材料的复印件。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4、用于接收款项的指定收款账户信息应填写职工本人的银行账户。</w:t>
            </w:r>
          </w:p>
        </w:tc>
      </w:tr>
    </w:tbl>
    <w:tbl>
      <w:tblPr>
        <w:tblStyle w:val="5"/>
        <w:tblpPr w:leftFromText="180" w:rightFromText="180" w:vertAnchor="text" w:tblpX="10214" w:tblpY="-3311"/>
        <w:tblOverlap w:val="never"/>
        <w:tblW w:w="3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72" w:type="dxa"/>
          </w:tcPr>
          <w:p>
            <w:pPr>
              <w:rPr>
                <w:rFonts w:ascii="宋体" w:hAnsi="宋体" w:cs="宋体"/>
                <w:sz w:val="24"/>
                <w:szCs w:val="24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214" w:tblpY="-796"/>
        <w:tblOverlap w:val="never"/>
        <w:tblW w:w="3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666" w:type="dxa"/>
          </w:tcPr>
          <w:p>
            <w:pPr>
              <w:rPr>
                <w:rFonts w:ascii="宋体" w:hAnsi="宋体" w:cs="宋体"/>
                <w:sz w:val="24"/>
                <w:szCs w:val="24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214" w:tblpY="-21552"/>
        <w:tblOverlap w:val="never"/>
        <w:tblW w:w="2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133" w:type="dxa"/>
          </w:tcPr>
          <w:p>
            <w:pPr>
              <w:rPr>
                <w:rFonts w:ascii="宋体" w:hAnsi="宋体" w:cs="宋体"/>
                <w:sz w:val="24"/>
                <w:szCs w:val="24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214" w:tblpY="-134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2985" w:type="dxa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985" w:type="dxa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</w:tbl>
    <w:p/>
    <w:sectPr>
      <w:headerReference r:id="rId3" w:type="first"/>
      <w:pgSz w:w="11906" w:h="16838"/>
      <w:pgMar w:top="1440" w:right="1800" w:bottom="1157" w:left="1800" w:header="851" w:footer="709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职工</w:t>
    </w:r>
    <w:r>
      <w:rPr>
        <w:rFonts w:hint="eastAsia" w:ascii="黑体" w:hAnsi="黑体" w:eastAsia="黑体" w:cs="黑体"/>
        <w:sz w:val="21"/>
        <w:szCs w:val="21"/>
        <w:lang w:val="en-US" w:eastAsia="zh-CN"/>
      </w:rPr>
      <w:t>债权</w:t>
    </w:r>
    <w:r>
      <w:rPr>
        <w:rFonts w:hint="eastAsia" w:ascii="黑体" w:hAnsi="黑体" w:eastAsia="黑体" w:cs="黑体"/>
        <w:sz w:val="21"/>
        <w:szCs w:val="21"/>
      </w:rPr>
      <w:t>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YzFjZGYyZThmZTcxMTU1MmYyMDBlNTcxMDI2ODMifQ=="/>
  </w:docVars>
  <w:rsids>
    <w:rsidRoot w:val="752E1EA9"/>
    <w:rsid w:val="0112326F"/>
    <w:rsid w:val="100D00FE"/>
    <w:rsid w:val="357E502E"/>
    <w:rsid w:val="35D94150"/>
    <w:rsid w:val="4C752B7D"/>
    <w:rsid w:val="530527B3"/>
    <w:rsid w:val="57B243BD"/>
    <w:rsid w:val="752E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2024-12-31T02:23:00Z</dcterms:created>
  <dc:creator>菟子小妞</dc:creator>
  <cp:lastModifiedBy>yf</cp:lastModifiedBy>
  <cp:lastPrinted>2025-01-07T05:03:00Z</cp:lastPrinted>
  <dcterms:modified xsi:type="dcterms:W3CDTF">2025-01-22T04:14:53Z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B9E9712B60F64B09853B52EF747C3990_11</vt:lpwstr>
  </property>
</Properties>
</file>