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3B994">
      <w:pPr>
        <w:jc w:val="center"/>
        <w:rPr>
          <w:rFonts w:hint="eastAsia" w:ascii="黑体" w:hAnsi="黑体" w:eastAsia="黑体" w:cs="黑体"/>
          <w:b/>
          <w:bCs/>
          <w:sz w:val="36"/>
          <w:szCs w:val="36"/>
          <w:lang w:val="en-US" w:eastAsia="zh-CN"/>
        </w:rPr>
      </w:pPr>
      <w:r>
        <w:rPr>
          <w:rFonts w:hint="eastAsia" w:ascii="黑体" w:hAnsi="黑体" w:eastAsia="黑体" w:cs="黑体"/>
          <w:b/>
          <w:bCs/>
          <w:color w:val="000000"/>
          <w:kern w:val="0"/>
          <w:sz w:val="36"/>
          <w:szCs w:val="36"/>
          <w:lang w:val="en-US" w:eastAsia="zh-CN" w:bidi="ar"/>
        </w:rPr>
        <w:t>重庆坤邦房地产开发有限公司管理人</w:t>
      </w:r>
    </w:p>
    <w:p w14:paraId="4A545719">
      <w:pPr>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债权申报</w:t>
      </w:r>
      <w:r>
        <w:rPr>
          <w:rFonts w:hint="eastAsia" w:ascii="黑体" w:hAnsi="黑体" w:eastAsia="黑体" w:cs="黑体"/>
          <w:b/>
          <w:bCs/>
          <w:sz w:val="36"/>
          <w:szCs w:val="36"/>
        </w:rPr>
        <w:t>公告</w:t>
      </w:r>
    </w:p>
    <w:p w14:paraId="164D27FB">
      <w:pPr>
        <w:jc w:val="center"/>
        <w:rPr>
          <w:rFonts w:hint="eastAsia" w:ascii="宋体" w:hAnsi="宋体" w:eastAsia="宋体" w:cs="宋体"/>
          <w:b/>
          <w:bCs/>
          <w:sz w:val="32"/>
          <w:szCs w:val="32"/>
        </w:rPr>
      </w:pPr>
    </w:p>
    <w:p w14:paraId="2F7B0120">
      <w:pPr>
        <w:jc w:val="left"/>
        <w:rPr>
          <w:rFonts w:hint="eastAsia" w:ascii="宋体" w:hAnsi="宋体" w:eastAsia="宋体" w:cs="宋体"/>
          <w:b/>
          <w:bCs/>
          <w:sz w:val="28"/>
          <w:szCs w:val="28"/>
          <w:lang w:eastAsia="zh-CN"/>
        </w:rPr>
      </w:pPr>
      <w:r>
        <w:rPr>
          <w:rFonts w:hint="eastAsia" w:ascii="宋体" w:hAnsi="宋体" w:cs="宋体"/>
          <w:b/>
          <w:bCs/>
          <w:color w:val="000000"/>
          <w:kern w:val="0"/>
          <w:sz w:val="28"/>
          <w:szCs w:val="28"/>
          <w:lang w:val="en-US" w:eastAsia="zh-CN" w:bidi="ar"/>
        </w:rPr>
        <w:t>重庆坤邦房地产开发有限公司</w:t>
      </w:r>
      <w:r>
        <w:rPr>
          <w:rFonts w:hint="eastAsia" w:ascii="宋体" w:hAnsi="宋体" w:eastAsia="宋体" w:cs="宋体"/>
          <w:b/>
          <w:bCs/>
          <w:sz w:val="28"/>
          <w:szCs w:val="28"/>
          <w:lang w:val="en-US" w:eastAsia="zh-CN"/>
        </w:rPr>
        <w:t>各</w:t>
      </w:r>
      <w:r>
        <w:rPr>
          <w:rFonts w:hint="eastAsia" w:ascii="宋体" w:hAnsi="宋体" w:eastAsia="宋体" w:cs="宋体"/>
          <w:b/>
          <w:bCs/>
          <w:sz w:val="28"/>
          <w:szCs w:val="28"/>
          <w:lang w:eastAsia="zh-CN"/>
        </w:rPr>
        <w:t>债权人：</w:t>
      </w:r>
    </w:p>
    <w:p w14:paraId="590295A8">
      <w:pPr>
        <w:ind w:firstLine="560" w:firstLineChars="200"/>
        <w:jc w:val="left"/>
        <w:rPr>
          <w:rFonts w:hint="eastAsia" w:ascii="宋体" w:hAnsi="宋体" w:eastAsia="宋体" w:cs="宋体"/>
          <w:b w:val="0"/>
          <w:bCs w:val="0"/>
          <w:color w:val="auto"/>
          <w:sz w:val="28"/>
          <w:szCs w:val="28"/>
        </w:rPr>
      </w:pPr>
      <w:r>
        <w:rPr>
          <w:rFonts w:hint="eastAsia" w:ascii="宋体" w:hAnsi="宋体" w:eastAsia="宋体" w:cs="宋体"/>
          <w:sz w:val="28"/>
          <w:szCs w:val="28"/>
          <w:lang w:val="en-US" w:eastAsia="zh-CN"/>
        </w:rPr>
        <w:t>2024年12月5日，</w:t>
      </w:r>
      <w:r>
        <w:rPr>
          <w:rFonts w:hint="eastAsia" w:ascii="宋体" w:hAnsi="宋体" w:eastAsia="宋体" w:cs="宋体"/>
          <w:sz w:val="28"/>
          <w:szCs w:val="28"/>
          <w:lang w:val="en-US" w:eastAsia="zh-CN"/>
        </w:rPr>
        <w:t>四川省射洪市人民法院作</w:t>
      </w:r>
      <w:r>
        <w:rPr>
          <w:rFonts w:hint="eastAsia" w:ascii="宋体" w:hAnsi="宋体" w:cs="宋体"/>
          <w:sz w:val="28"/>
          <w:szCs w:val="28"/>
          <w:lang w:val="en-US" w:eastAsia="zh-CN"/>
        </w:rPr>
        <w:t>出</w:t>
      </w:r>
      <w:r>
        <w:rPr>
          <w:rFonts w:hint="eastAsia" w:ascii="宋体" w:hAnsi="宋体" w:eastAsia="宋体" w:cs="宋体"/>
          <w:sz w:val="28"/>
          <w:szCs w:val="28"/>
        </w:rPr>
        <w:t>（2024）川0</w:t>
      </w:r>
      <w:r>
        <w:rPr>
          <w:rFonts w:hint="eastAsia" w:ascii="宋体" w:hAnsi="宋体" w:eastAsia="宋体" w:cs="宋体"/>
          <w:sz w:val="28"/>
          <w:szCs w:val="28"/>
          <w:lang w:val="en-US" w:eastAsia="zh-CN"/>
        </w:rPr>
        <w:t>981破申7</w:t>
      </w:r>
      <w:r>
        <w:rPr>
          <w:rFonts w:hint="eastAsia" w:ascii="宋体" w:hAnsi="宋体" w:eastAsia="宋体" w:cs="宋体"/>
          <w:sz w:val="28"/>
          <w:szCs w:val="28"/>
        </w:rPr>
        <w:t>号</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民事裁定</w:t>
      </w:r>
      <w:r>
        <w:rPr>
          <w:rFonts w:hint="eastAsia" w:ascii="宋体" w:hAnsi="宋体" w:cs="宋体"/>
          <w:sz w:val="28"/>
          <w:szCs w:val="28"/>
          <w:lang w:val="en-US" w:eastAsia="zh-CN"/>
        </w:rPr>
        <w:t>书》</w:t>
      </w:r>
      <w:r>
        <w:rPr>
          <w:rFonts w:hint="eastAsia" w:ascii="宋体" w:hAnsi="宋体" w:eastAsia="宋体" w:cs="宋体"/>
          <w:sz w:val="28"/>
          <w:szCs w:val="28"/>
          <w:lang w:val="en-US" w:eastAsia="zh-CN"/>
        </w:rPr>
        <w:t>受理重庆坤邦房地产开发有限公司（以下简称坤邦房地产公司）</w:t>
      </w:r>
      <w:r>
        <w:rPr>
          <w:rFonts w:hint="eastAsia" w:ascii="宋体" w:hAnsi="宋体" w:eastAsia="宋体" w:cs="宋体"/>
          <w:color w:val="000000"/>
          <w:kern w:val="0"/>
          <w:sz w:val="28"/>
          <w:szCs w:val="28"/>
          <w:lang w:val="en-US" w:eastAsia="zh-CN" w:bidi="ar"/>
        </w:rPr>
        <w:t>破产清算</w:t>
      </w:r>
      <w:r>
        <w:rPr>
          <w:rFonts w:hint="eastAsia" w:ascii="宋体" w:hAnsi="宋体" w:eastAsia="宋体" w:cs="宋体"/>
          <w:sz w:val="28"/>
          <w:szCs w:val="28"/>
          <w:lang w:val="en-US" w:eastAsia="zh-CN"/>
        </w:rPr>
        <w:t>申请</w:t>
      </w:r>
      <w:r>
        <w:rPr>
          <w:rFonts w:hint="eastAsia" w:ascii="宋体" w:hAnsi="宋体" w:eastAsia="宋体" w:cs="宋体"/>
          <w:color w:val="000000"/>
          <w:kern w:val="0"/>
          <w:sz w:val="28"/>
          <w:szCs w:val="28"/>
          <w:lang w:val="en-US" w:eastAsia="zh-CN" w:bidi="ar"/>
        </w:rPr>
        <w:t>，并于2024年12月17日作</w:t>
      </w:r>
      <w:r>
        <w:rPr>
          <w:rFonts w:hint="eastAsia" w:ascii="宋体" w:hAnsi="宋体" w:cs="宋体"/>
          <w:color w:val="000000"/>
          <w:kern w:val="0"/>
          <w:sz w:val="28"/>
          <w:szCs w:val="28"/>
          <w:lang w:val="en-US" w:eastAsia="zh-CN" w:bidi="ar"/>
        </w:rPr>
        <w:t>出</w:t>
      </w:r>
      <w:r>
        <w:rPr>
          <w:rFonts w:hint="eastAsia" w:ascii="宋体" w:hAnsi="宋体" w:eastAsia="宋体" w:cs="宋体"/>
          <w:b w:val="0"/>
          <w:bCs w:val="0"/>
          <w:color w:val="000000"/>
          <w:sz w:val="28"/>
          <w:szCs w:val="28"/>
        </w:rPr>
        <w:t>（2024）川0</w:t>
      </w:r>
      <w:r>
        <w:rPr>
          <w:rFonts w:hint="eastAsia" w:ascii="宋体" w:hAnsi="宋体" w:eastAsia="宋体" w:cs="宋体"/>
          <w:b w:val="0"/>
          <w:bCs w:val="0"/>
          <w:color w:val="000000"/>
          <w:sz w:val="28"/>
          <w:szCs w:val="28"/>
          <w:lang w:val="en-US" w:eastAsia="zh-CN"/>
        </w:rPr>
        <w:t>981</w:t>
      </w:r>
      <w:r>
        <w:rPr>
          <w:rFonts w:hint="eastAsia" w:ascii="宋体" w:hAnsi="宋体" w:eastAsia="宋体" w:cs="宋体"/>
          <w:b w:val="0"/>
          <w:bCs w:val="0"/>
          <w:color w:val="000000"/>
          <w:sz w:val="28"/>
          <w:szCs w:val="28"/>
        </w:rPr>
        <w:t>破</w:t>
      </w:r>
      <w:r>
        <w:rPr>
          <w:rFonts w:hint="eastAsia" w:ascii="宋体" w:hAnsi="宋体" w:eastAsia="宋体" w:cs="宋体"/>
          <w:b w:val="0"/>
          <w:bCs w:val="0"/>
          <w:color w:val="000000"/>
          <w:sz w:val="28"/>
          <w:szCs w:val="28"/>
          <w:lang w:val="en-US" w:eastAsia="zh-CN"/>
        </w:rPr>
        <w:t>申7</w:t>
      </w:r>
      <w:r>
        <w:rPr>
          <w:rFonts w:hint="eastAsia" w:ascii="宋体" w:hAnsi="宋体" w:eastAsia="宋体" w:cs="宋体"/>
          <w:b w:val="0"/>
          <w:bCs w:val="0"/>
          <w:color w:val="000000"/>
          <w:sz w:val="28"/>
          <w:szCs w:val="28"/>
        </w:rPr>
        <w:t>号</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决定书</w:t>
      </w:r>
      <w:r>
        <w:rPr>
          <w:rFonts w:hint="eastAsia" w:ascii="宋体" w:hAnsi="宋体" w:eastAsia="宋体" w:cs="宋体"/>
          <w:b w:val="0"/>
          <w:bCs w:val="0"/>
          <w:color w:val="000000"/>
          <w:sz w:val="28"/>
          <w:szCs w:val="28"/>
          <w:lang w:eastAsia="zh-CN"/>
        </w:rPr>
        <w:t>》</w:t>
      </w:r>
      <w:r>
        <w:rPr>
          <w:rFonts w:hint="eastAsia" w:ascii="宋体" w:hAnsi="宋体" w:eastAsia="宋体" w:cs="宋体"/>
          <w:sz w:val="28"/>
          <w:szCs w:val="28"/>
        </w:rPr>
        <w:t>指定四川徐和徐清算事务有限公司</w:t>
      </w:r>
      <w:r>
        <w:rPr>
          <w:rFonts w:hint="eastAsia" w:ascii="宋体" w:hAnsi="宋体" w:eastAsia="宋体" w:cs="宋体"/>
          <w:sz w:val="28"/>
          <w:szCs w:val="28"/>
          <w:lang w:val="en-US" w:eastAsia="zh-CN"/>
        </w:rPr>
        <w:t>遂宁分公司</w:t>
      </w:r>
      <w:r>
        <w:rPr>
          <w:rFonts w:hint="eastAsia" w:ascii="宋体" w:hAnsi="宋体" w:eastAsia="宋体" w:cs="宋体"/>
          <w:sz w:val="28"/>
          <w:szCs w:val="28"/>
        </w:rPr>
        <w:t>担任</w:t>
      </w:r>
      <w:r>
        <w:rPr>
          <w:rFonts w:hint="eastAsia" w:ascii="宋体" w:hAnsi="宋体" w:eastAsia="宋体" w:cs="宋体"/>
          <w:sz w:val="28"/>
          <w:szCs w:val="28"/>
          <w:lang w:val="en-US" w:eastAsia="zh-CN"/>
        </w:rPr>
        <w:t>坤邦房地产公司管理人</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杨文杰为负责人</w:t>
      </w:r>
      <w:r>
        <w:rPr>
          <w:rFonts w:hint="eastAsia" w:ascii="宋体" w:hAnsi="宋体" w:eastAsia="宋体" w:cs="宋体"/>
          <w:sz w:val="28"/>
          <w:szCs w:val="28"/>
        </w:rPr>
        <w:t>。</w:t>
      </w:r>
      <w:bookmarkStart w:id="0" w:name="_GoBack"/>
      <w:bookmarkEnd w:id="0"/>
      <w:r>
        <w:rPr>
          <w:rFonts w:hint="eastAsia" w:ascii="宋体" w:hAnsi="宋体" w:eastAsia="宋体" w:cs="宋体"/>
          <w:b w:val="0"/>
          <w:bCs w:val="0"/>
          <w:sz w:val="28"/>
          <w:szCs w:val="28"/>
          <w:lang w:val="en-US" w:eastAsia="zh-CN"/>
        </w:rPr>
        <w:t>管理人</w:t>
      </w:r>
      <w:r>
        <w:rPr>
          <w:rFonts w:hint="eastAsia" w:ascii="宋体" w:hAnsi="宋体" w:eastAsia="宋体" w:cs="宋体"/>
          <w:b w:val="0"/>
          <w:bCs w:val="0"/>
          <w:sz w:val="28"/>
          <w:szCs w:val="28"/>
          <w:lang w:eastAsia="zh-CN"/>
        </w:rPr>
        <w:t>现就</w:t>
      </w:r>
      <w:r>
        <w:rPr>
          <w:rFonts w:hint="eastAsia" w:ascii="宋体" w:hAnsi="宋体" w:eastAsia="宋体" w:cs="宋体"/>
          <w:sz w:val="28"/>
          <w:szCs w:val="28"/>
          <w:lang w:val="en-US" w:eastAsia="zh-CN"/>
        </w:rPr>
        <w:t>坤邦房地产公司</w:t>
      </w:r>
      <w:r>
        <w:rPr>
          <w:rFonts w:hint="eastAsia" w:ascii="宋体" w:hAnsi="宋体" w:eastAsia="宋体" w:cs="宋体"/>
          <w:b w:val="0"/>
          <w:bCs w:val="0"/>
          <w:sz w:val="28"/>
          <w:szCs w:val="28"/>
          <w:lang w:eastAsia="zh-CN"/>
        </w:rPr>
        <w:t>债权申报事项公告如下：</w:t>
      </w:r>
    </w:p>
    <w:p w14:paraId="4913DCF8">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一、债权申报时间</w:t>
      </w:r>
    </w:p>
    <w:p w14:paraId="29873CEA">
      <w:pPr>
        <w:keepNext w:val="0"/>
        <w:keepLines w:val="0"/>
        <w:widowControl/>
        <w:suppressLineNumbers w:val="0"/>
        <w:ind w:firstLine="560" w:firstLineChars="200"/>
        <w:jc w:val="left"/>
        <w:rPr>
          <w:rFonts w:hint="default" w:ascii="宋体" w:hAnsi="宋体" w:cs="宋体"/>
          <w:b w:val="0"/>
          <w:bCs w:val="0"/>
          <w:sz w:val="28"/>
          <w:szCs w:val="28"/>
          <w:lang w:val="en-US" w:eastAsia="zh-CN"/>
        </w:rPr>
      </w:pPr>
      <w:r>
        <w:rPr>
          <w:rFonts w:hint="eastAsia" w:ascii="宋体" w:hAnsi="宋体" w:cs="宋体"/>
          <w:b w:val="0"/>
          <w:bCs w:val="0"/>
          <w:color w:val="000000"/>
          <w:kern w:val="0"/>
          <w:sz w:val="28"/>
          <w:szCs w:val="28"/>
          <w:lang w:val="en-US" w:eastAsia="zh-CN" w:bidi="ar"/>
        </w:rPr>
        <w:t>重庆坤邦房地产开发有限公司</w:t>
      </w:r>
      <w:r>
        <w:rPr>
          <w:rFonts w:hint="eastAsia" w:ascii="宋体" w:hAnsi="宋体" w:eastAsia="宋体" w:cs="宋体"/>
          <w:b w:val="0"/>
          <w:bCs w:val="0"/>
          <w:sz w:val="28"/>
          <w:szCs w:val="28"/>
          <w:lang w:val="en-US" w:eastAsia="zh-CN"/>
        </w:rPr>
        <w:t>（以下简称</w:t>
      </w:r>
      <w:r>
        <w:rPr>
          <w:rFonts w:hint="eastAsia" w:ascii="宋体" w:hAnsi="宋体" w:cs="宋体"/>
          <w:b w:val="0"/>
          <w:bCs w:val="0"/>
          <w:color w:val="000000"/>
          <w:kern w:val="0"/>
          <w:sz w:val="28"/>
          <w:szCs w:val="28"/>
          <w:lang w:val="en-US" w:eastAsia="zh-CN" w:bidi="ar"/>
        </w:rPr>
        <w:t>坤邦房地产公司</w:t>
      </w: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rPr>
        <w:t>的债权人</w:t>
      </w:r>
      <w:r>
        <w:rPr>
          <w:rFonts w:hint="eastAsia" w:ascii="宋体" w:hAnsi="宋体" w:eastAsia="宋体" w:cs="宋体"/>
          <w:b w:val="0"/>
          <w:bCs w:val="0"/>
          <w:color w:val="000000"/>
          <w:sz w:val="28"/>
          <w:szCs w:val="28"/>
        </w:rPr>
        <w:t>应于202</w:t>
      </w:r>
      <w:r>
        <w:rPr>
          <w:rFonts w:hint="eastAsia" w:ascii="宋体" w:hAnsi="宋体" w:cs="宋体"/>
          <w:b w:val="0"/>
          <w:bCs w:val="0"/>
          <w:color w:val="000000"/>
          <w:sz w:val="28"/>
          <w:szCs w:val="28"/>
          <w:lang w:val="en-US" w:eastAsia="zh-CN"/>
        </w:rPr>
        <w:t>5</w:t>
      </w:r>
      <w:r>
        <w:rPr>
          <w:rFonts w:hint="eastAsia" w:ascii="宋体" w:hAnsi="宋体" w:eastAsia="宋体" w:cs="宋体"/>
          <w:b w:val="0"/>
          <w:bCs w:val="0"/>
          <w:color w:val="000000"/>
          <w:sz w:val="28"/>
          <w:szCs w:val="28"/>
        </w:rPr>
        <w:t>年2月</w:t>
      </w:r>
      <w:r>
        <w:rPr>
          <w:rFonts w:hint="eastAsia" w:ascii="宋体" w:hAnsi="宋体" w:cs="宋体"/>
          <w:b w:val="0"/>
          <w:bCs w:val="0"/>
          <w:color w:val="000000"/>
          <w:sz w:val="28"/>
          <w:szCs w:val="28"/>
          <w:lang w:val="en-US" w:eastAsia="zh-CN"/>
        </w:rPr>
        <w:t>10</w:t>
      </w:r>
      <w:r>
        <w:rPr>
          <w:rFonts w:hint="eastAsia" w:ascii="宋体" w:hAnsi="宋体" w:eastAsia="宋体" w:cs="宋体"/>
          <w:b w:val="0"/>
          <w:bCs w:val="0"/>
          <w:color w:val="000000"/>
          <w:sz w:val="28"/>
          <w:szCs w:val="28"/>
        </w:rPr>
        <w:t>日</w:t>
      </w:r>
      <w:r>
        <w:rPr>
          <w:rFonts w:hint="eastAsia" w:ascii="宋体" w:hAnsi="宋体" w:cs="宋体"/>
          <w:b w:val="0"/>
          <w:bCs w:val="0"/>
          <w:color w:val="000000"/>
          <w:sz w:val="28"/>
          <w:szCs w:val="28"/>
          <w:lang w:val="en-US" w:eastAsia="zh-CN"/>
        </w:rPr>
        <w:t>18时</w:t>
      </w:r>
      <w:r>
        <w:rPr>
          <w:rFonts w:hint="eastAsia" w:ascii="宋体" w:hAnsi="宋体" w:eastAsia="宋体" w:cs="宋体"/>
          <w:b w:val="0"/>
          <w:bCs w:val="0"/>
          <w:color w:val="000000"/>
          <w:sz w:val="28"/>
          <w:szCs w:val="28"/>
        </w:rPr>
        <w:t>前，</w:t>
      </w:r>
      <w:r>
        <w:rPr>
          <w:rFonts w:hint="eastAsia" w:ascii="宋体" w:hAnsi="宋体" w:cs="宋体"/>
          <w:b w:val="0"/>
          <w:bCs w:val="0"/>
          <w:color w:val="000000"/>
          <w:sz w:val="28"/>
          <w:szCs w:val="28"/>
          <w:lang w:val="en-US" w:eastAsia="zh-CN"/>
        </w:rPr>
        <w:t>通过现场或邮寄方式，也可通过网络形式向</w:t>
      </w:r>
      <w:r>
        <w:rPr>
          <w:rFonts w:hint="eastAsia" w:ascii="宋体" w:hAnsi="宋体" w:cs="宋体"/>
          <w:b w:val="0"/>
          <w:bCs w:val="0"/>
          <w:color w:val="000000"/>
          <w:sz w:val="28"/>
          <w:szCs w:val="28"/>
          <w:lang w:eastAsia="zh-CN"/>
        </w:rPr>
        <w:t>坤邦房地产公司</w:t>
      </w:r>
      <w:r>
        <w:rPr>
          <w:rFonts w:hint="eastAsia" w:ascii="宋体" w:hAnsi="宋体" w:cs="宋体"/>
          <w:b w:val="0"/>
          <w:bCs w:val="0"/>
          <w:color w:val="000000"/>
          <w:sz w:val="28"/>
          <w:szCs w:val="28"/>
          <w:lang w:val="en-US" w:eastAsia="zh-CN"/>
        </w:rPr>
        <w:t>的</w:t>
      </w:r>
      <w:r>
        <w:rPr>
          <w:rFonts w:hint="eastAsia" w:ascii="宋体" w:hAnsi="宋体" w:eastAsia="宋体" w:cs="宋体"/>
          <w:b w:val="0"/>
          <w:bCs w:val="0"/>
          <w:color w:val="000000"/>
          <w:sz w:val="28"/>
          <w:szCs w:val="28"/>
        </w:rPr>
        <w:t>管理人申报债权</w:t>
      </w:r>
      <w:r>
        <w:rPr>
          <w:rFonts w:hint="eastAsia" w:ascii="宋体" w:hAnsi="宋体" w:eastAsia="宋体" w:cs="宋体"/>
          <w:b w:val="0"/>
          <w:bCs w:val="0"/>
          <w:sz w:val="28"/>
          <w:szCs w:val="28"/>
          <w:lang w:eastAsia="zh-CN"/>
        </w:rPr>
        <w:t>（</w:t>
      </w:r>
      <w:r>
        <w:rPr>
          <w:rFonts w:hint="eastAsia" w:ascii="宋体" w:hAnsi="宋体" w:cs="宋体"/>
          <w:b w:val="0"/>
          <w:bCs w:val="0"/>
          <w:sz w:val="28"/>
          <w:szCs w:val="28"/>
          <w:lang w:val="en-US" w:eastAsia="zh-CN"/>
        </w:rPr>
        <w:t>平台操作手册、申报</w:t>
      </w:r>
      <w:r>
        <w:rPr>
          <w:rFonts w:hint="eastAsia" w:ascii="宋体" w:hAnsi="宋体" w:eastAsia="宋体" w:cs="宋体"/>
          <w:b w:val="0"/>
          <w:bCs w:val="0"/>
          <w:sz w:val="28"/>
          <w:szCs w:val="28"/>
          <w:lang w:val="en-US" w:eastAsia="zh-CN"/>
        </w:rPr>
        <w:t>具体</w:t>
      </w:r>
      <w:r>
        <w:rPr>
          <w:rFonts w:hint="eastAsia" w:ascii="宋体" w:hAnsi="宋体" w:eastAsia="宋体" w:cs="宋体"/>
          <w:b w:val="0"/>
          <w:bCs w:val="0"/>
          <w:sz w:val="28"/>
          <w:szCs w:val="28"/>
          <w:lang w:eastAsia="zh-CN"/>
        </w:rPr>
        <w:t>要求见《债权申报注意事项》</w:t>
      </w:r>
      <w:r>
        <w:rPr>
          <w:rFonts w:hint="eastAsia" w:ascii="宋体" w:hAnsi="宋体" w:cs="宋体"/>
          <w:b w:val="0"/>
          <w:bCs w:val="0"/>
          <w:sz w:val="28"/>
          <w:szCs w:val="28"/>
          <w:lang w:val="en-US" w:eastAsia="zh-CN"/>
        </w:rPr>
        <w:t>及</w:t>
      </w:r>
      <w:r>
        <w:rPr>
          <w:rFonts w:hint="eastAsia" w:ascii="宋体" w:hAnsi="宋体" w:eastAsia="宋体" w:cs="宋体"/>
          <w:b w:val="0"/>
          <w:bCs w:val="0"/>
          <w:sz w:val="28"/>
          <w:szCs w:val="28"/>
          <w:lang w:eastAsia="zh-CN"/>
        </w:rPr>
        <w:t>附件）</w:t>
      </w:r>
      <w:r>
        <w:rPr>
          <w:rFonts w:hint="eastAsia" w:ascii="宋体" w:hAnsi="宋体" w:cs="宋体"/>
          <w:b w:val="0"/>
          <w:bCs w:val="0"/>
          <w:sz w:val="28"/>
          <w:szCs w:val="28"/>
          <w:lang w:eastAsia="zh-CN"/>
        </w:rPr>
        <w:t>。</w:t>
      </w:r>
      <w:r>
        <w:rPr>
          <w:rFonts w:hint="eastAsia" w:ascii="宋体" w:hAnsi="宋体" w:eastAsia="宋体" w:cs="宋体"/>
          <w:b w:val="0"/>
          <w:bCs w:val="0"/>
          <w:sz w:val="28"/>
          <w:szCs w:val="28"/>
          <w:lang w:eastAsia="zh-CN"/>
        </w:rPr>
        <w:t>书面说明债权数额、有无财产担保及是否属于连带债权，并提供相关证据材料。如未能在上述期限内申报债权的，可</w:t>
      </w:r>
      <w:r>
        <w:rPr>
          <w:rFonts w:hint="eastAsia" w:ascii="宋体" w:hAnsi="宋体" w:eastAsia="宋体" w:cs="宋体"/>
          <w:b w:val="0"/>
          <w:bCs w:val="0"/>
          <w:sz w:val="28"/>
          <w:szCs w:val="28"/>
          <w:lang w:val="en-US" w:eastAsia="zh-CN"/>
        </w:rPr>
        <w:t>在</w:t>
      </w:r>
      <w:r>
        <w:rPr>
          <w:rFonts w:hint="eastAsia" w:ascii="宋体" w:hAnsi="宋体" w:cs="宋体"/>
          <w:b w:val="0"/>
          <w:bCs w:val="0"/>
          <w:sz w:val="28"/>
          <w:szCs w:val="28"/>
          <w:lang w:val="en-US" w:eastAsia="zh-CN"/>
        </w:rPr>
        <w:t>坤邦房地产公司</w:t>
      </w:r>
      <w:r>
        <w:rPr>
          <w:rFonts w:hint="eastAsia" w:ascii="宋体" w:hAnsi="宋体" w:eastAsia="宋体" w:cs="宋体"/>
          <w:b w:val="0"/>
          <w:bCs w:val="0"/>
          <w:color w:val="000000"/>
          <w:sz w:val="28"/>
          <w:szCs w:val="28"/>
        </w:rPr>
        <w:t>破产财产分配方案提交债权人会议讨论</w:t>
      </w:r>
      <w:r>
        <w:rPr>
          <w:rFonts w:hint="eastAsia" w:ascii="宋体" w:hAnsi="宋体" w:eastAsia="宋体" w:cs="宋体"/>
          <w:b w:val="0"/>
          <w:bCs w:val="0"/>
          <w:sz w:val="28"/>
          <w:szCs w:val="28"/>
          <w:lang w:val="en-US" w:eastAsia="zh-CN"/>
        </w:rPr>
        <w:t>前补充申报，</w:t>
      </w:r>
      <w:r>
        <w:rPr>
          <w:rFonts w:hint="eastAsia" w:ascii="宋体" w:hAnsi="宋体" w:eastAsia="宋体" w:cs="宋体"/>
          <w:b w:val="0"/>
          <w:bCs w:val="0"/>
          <w:color w:val="000000"/>
          <w:sz w:val="28"/>
          <w:szCs w:val="28"/>
        </w:rPr>
        <w:t>但对此前已进行的分配无权要求补充分配</w:t>
      </w:r>
      <w:r>
        <w:rPr>
          <w:rFonts w:hint="eastAsia" w:ascii="宋体" w:hAnsi="宋体" w:cs="宋体"/>
          <w:b w:val="0"/>
          <w:bCs w:val="0"/>
          <w:color w:val="000000"/>
          <w:sz w:val="28"/>
          <w:szCs w:val="28"/>
          <w:lang w:eastAsia="zh-CN"/>
        </w:rPr>
        <w:t>，</w:t>
      </w:r>
      <w:r>
        <w:rPr>
          <w:rFonts w:hint="eastAsia" w:ascii="宋体" w:hAnsi="宋体" w:cs="宋体"/>
          <w:b w:val="0"/>
          <w:bCs w:val="0"/>
          <w:sz w:val="28"/>
          <w:szCs w:val="28"/>
          <w:lang w:val="en-US" w:eastAsia="zh-CN"/>
        </w:rPr>
        <w:t>同时要承担</w:t>
      </w:r>
      <w:r>
        <w:rPr>
          <w:rFonts w:hint="eastAsia" w:ascii="宋体" w:hAnsi="宋体" w:eastAsia="宋体" w:cs="宋体"/>
          <w:b w:val="0"/>
          <w:bCs w:val="0"/>
          <w:sz w:val="28"/>
          <w:szCs w:val="28"/>
          <w:lang w:eastAsia="zh-CN"/>
        </w:rPr>
        <w:t>为审查和确认补充申报债权</w:t>
      </w:r>
      <w:r>
        <w:rPr>
          <w:rFonts w:hint="eastAsia" w:ascii="宋体" w:hAnsi="宋体" w:cs="宋体"/>
          <w:b w:val="0"/>
          <w:bCs w:val="0"/>
          <w:sz w:val="28"/>
          <w:szCs w:val="28"/>
          <w:lang w:val="en-US" w:eastAsia="zh-CN"/>
        </w:rPr>
        <w:t>所</w:t>
      </w:r>
      <w:r>
        <w:rPr>
          <w:rFonts w:hint="eastAsia" w:ascii="宋体" w:hAnsi="宋体" w:eastAsia="宋体" w:cs="宋体"/>
          <w:b w:val="0"/>
          <w:bCs w:val="0"/>
          <w:sz w:val="28"/>
          <w:szCs w:val="28"/>
          <w:lang w:eastAsia="zh-CN"/>
        </w:rPr>
        <w:t>产生的费用</w:t>
      </w:r>
      <w:r>
        <w:rPr>
          <w:rFonts w:hint="eastAsia" w:ascii="宋体" w:hAnsi="宋体" w:cs="宋体"/>
          <w:b w:val="0"/>
          <w:bCs w:val="0"/>
          <w:sz w:val="28"/>
          <w:szCs w:val="28"/>
          <w:lang w:eastAsia="zh-CN"/>
        </w:rPr>
        <w:t>。</w:t>
      </w:r>
      <w:r>
        <w:rPr>
          <w:rFonts w:hint="eastAsia" w:ascii="宋体" w:hAnsi="宋体" w:cs="宋体"/>
          <w:b w:val="0"/>
          <w:bCs w:val="0"/>
          <w:sz w:val="28"/>
          <w:szCs w:val="28"/>
          <w:lang w:val="en-US" w:eastAsia="zh-CN"/>
        </w:rPr>
        <w:t>债权人未依照《中华人民共和国企业破产法》的规定申报债权的，不得依照该法规定的程序行使权利。坤邦房地产公司的债务人或者财产持有人应当向管理人清偿债务或交付财产。</w:t>
      </w:r>
    </w:p>
    <w:p w14:paraId="0795B6C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val="0"/>
          <w:bCs w:val="0"/>
          <w:sz w:val="28"/>
          <w:szCs w:val="28"/>
        </w:rPr>
      </w:pPr>
      <w:r>
        <w:rPr>
          <w:rFonts w:hint="eastAsia" w:ascii="宋体" w:hAnsi="宋体" w:eastAsia="宋体" w:cs="宋体"/>
          <w:b/>
          <w:bCs/>
          <w:color w:val="000000"/>
          <w:sz w:val="28"/>
          <w:szCs w:val="28"/>
          <w:lang w:val="en-US" w:eastAsia="zh-CN"/>
        </w:rPr>
        <w:t>二、第一次债权人会议召开时间</w:t>
      </w:r>
    </w:p>
    <w:p w14:paraId="258A36D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cs="宋体"/>
          <w:b w:val="0"/>
          <w:bCs w:val="0"/>
          <w:color w:val="000000"/>
          <w:sz w:val="28"/>
          <w:szCs w:val="28"/>
          <w:lang w:val="en-US" w:eastAsia="zh-CN"/>
        </w:rPr>
      </w:pPr>
      <w:r>
        <w:rPr>
          <w:rFonts w:hint="eastAsia" w:ascii="宋体" w:hAnsi="宋体" w:cs="宋体"/>
          <w:b w:val="0"/>
          <w:bCs w:val="0"/>
          <w:color w:val="000000"/>
          <w:kern w:val="0"/>
          <w:sz w:val="28"/>
          <w:szCs w:val="28"/>
          <w:lang w:val="en-US" w:eastAsia="zh-CN" w:bidi="ar"/>
        </w:rPr>
        <w:t>坤邦房地产公司的</w:t>
      </w:r>
      <w:r>
        <w:rPr>
          <w:rFonts w:hint="eastAsia" w:ascii="宋体" w:hAnsi="宋体" w:eastAsia="宋体" w:cs="宋体"/>
          <w:b w:val="0"/>
          <w:bCs w:val="0"/>
          <w:color w:val="000000"/>
          <w:kern w:val="0"/>
          <w:sz w:val="28"/>
          <w:szCs w:val="28"/>
          <w:lang w:val="en-US" w:eastAsia="zh-CN" w:bidi="ar"/>
        </w:rPr>
        <w:t>债权人应于</w:t>
      </w:r>
      <w:r>
        <w:rPr>
          <w:rFonts w:hint="eastAsia" w:ascii="宋体" w:hAnsi="宋体" w:eastAsia="宋体" w:cs="宋体"/>
          <w:b w:val="0"/>
          <w:bCs w:val="0"/>
          <w:color w:val="000000"/>
          <w:sz w:val="28"/>
          <w:szCs w:val="28"/>
        </w:rPr>
        <w:t>2025年</w:t>
      </w:r>
      <w:r>
        <w:rPr>
          <w:rFonts w:hint="eastAsia" w:ascii="宋体" w:hAnsi="宋体" w:cs="宋体"/>
          <w:b w:val="0"/>
          <w:bCs w:val="0"/>
          <w:color w:val="000000"/>
          <w:sz w:val="28"/>
          <w:szCs w:val="28"/>
          <w:lang w:val="en-US" w:eastAsia="zh-CN"/>
        </w:rPr>
        <w:t>2月18</w:t>
      </w:r>
      <w:r>
        <w:rPr>
          <w:rFonts w:hint="eastAsia" w:ascii="宋体" w:hAnsi="宋体" w:eastAsia="宋体" w:cs="宋体"/>
          <w:b w:val="0"/>
          <w:bCs w:val="0"/>
          <w:color w:val="000000"/>
          <w:sz w:val="28"/>
          <w:szCs w:val="28"/>
        </w:rPr>
        <w:t>日上午</w:t>
      </w:r>
      <w:r>
        <w:rPr>
          <w:rFonts w:hint="eastAsia" w:ascii="宋体" w:hAnsi="宋体" w:cs="宋体"/>
          <w:b w:val="0"/>
          <w:bCs w:val="0"/>
          <w:color w:val="000000"/>
          <w:sz w:val="28"/>
          <w:szCs w:val="28"/>
          <w:lang w:val="en-US" w:eastAsia="zh-CN"/>
        </w:rPr>
        <w:t>9时30分通过网络会议的方式</w:t>
      </w:r>
      <w:r>
        <w:rPr>
          <w:rFonts w:hint="eastAsia" w:ascii="宋体" w:hAnsi="宋体" w:eastAsia="宋体" w:cs="宋体"/>
          <w:b w:val="0"/>
          <w:bCs w:val="0"/>
          <w:color w:val="000000"/>
          <w:sz w:val="28"/>
          <w:szCs w:val="28"/>
        </w:rPr>
        <w:t>召开第一次债权人会议</w:t>
      </w:r>
      <w:r>
        <w:rPr>
          <w:rFonts w:hint="eastAsia" w:ascii="宋体" w:hAnsi="宋体" w:cs="宋体"/>
          <w:b w:val="0"/>
          <w:bCs w:val="0"/>
          <w:color w:val="000000"/>
          <w:sz w:val="28"/>
          <w:szCs w:val="28"/>
          <w:lang w:eastAsia="zh-CN"/>
        </w:rPr>
        <w:t>，</w:t>
      </w:r>
      <w:r>
        <w:rPr>
          <w:rFonts w:hint="eastAsia" w:ascii="宋体" w:hAnsi="宋体" w:cs="宋体"/>
          <w:b w:val="0"/>
          <w:bCs w:val="0"/>
          <w:color w:val="000000"/>
          <w:sz w:val="28"/>
          <w:szCs w:val="28"/>
          <w:lang w:val="en-US" w:eastAsia="zh-CN"/>
        </w:rPr>
        <w:t>参会人员可自行选择使用电脑或手机参会。电脑端需要访问“全国企业破产重整案件信息网”进行会议；手机端需要通过微信小程序“破产云会议”进行会议。</w:t>
      </w:r>
    </w:p>
    <w:p w14:paraId="0BEE394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t>依法申报债权的债</w:t>
      </w:r>
      <w:r>
        <w:rPr>
          <w:rFonts w:hint="eastAsia" w:ascii="宋体" w:hAnsi="宋体" w:eastAsia="宋体" w:cs="宋体"/>
          <w:b w:val="0"/>
          <w:bCs w:val="0"/>
          <w:color w:val="auto"/>
          <w:sz w:val="28"/>
          <w:szCs w:val="28"/>
          <w:lang w:val="en-US" w:eastAsia="zh-CN"/>
        </w:rPr>
        <w:t>权</w:t>
      </w:r>
      <w:r>
        <w:rPr>
          <w:rFonts w:hint="eastAsia" w:ascii="宋体" w:hAnsi="宋体" w:eastAsia="宋体" w:cs="宋体"/>
          <w:b w:val="0"/>
          <w:bCs w:val="0"/>
          <w:sz w:val="28"/>
          <w:szCs w:val="28"/>
        </w:rPr>
        <w:t>人有权参加债权人会议。参加会议的债权人系法人或组织的，应提交营业执照</w:t>
      </w:r>
      <w:r>
        <w:rPr>
          <w:rFonts w:hint="eastAsia" w:ascii="宋体" w:hAnsi="宋体" w:eastAsia="宋体" w:cs="宋体"/>
          <w:b w:val="0"/>
          <w:bCs w:val="0"/>
          <w:sz w:val="28"/>
          <w:szCs w:val="28"/>
          <w:lang w:val="en-US" w:eastAsia="zh-CN"/>
        </w:rPr>
        <w:t>复印件并加盖公章</w:t>
      </w:r>
      <w:r>
        <w:rPr>
          <w:rFonts w:hint="eastAsia" w:ascii="宋体" w:hAnsi="宋体" w:eastAsia="宋体" w:cs="宋体"/>
          <w:b w:val="0"/>
          <w:bCs w:val="0"/>
          <w:sz w:val="28"/>
          <w:szCs w:val="28"/>
        </w:rPr>
        <w:t>、法定代表人或负责人的身份证明</w:t>
      </w:r>
      <w:r>
        <w:rPr>
          <w:rFonts w:hint="eastAsia" w:ascii="宋体" w:hAnsi="宋体" w:eastAsia="宋体" w:cs="宋体"/>
          <w:b w:val="0"/>
          <w:bCs w:val="0"/>
          <w:sz w:val="28"/>
          <w:szCs w:val="28"/>
          <w:lang w:val="en-US" w:eastAsia="zh-CN"/>
        </w:rPr>
        <w:t>及身份证复印件并加盖公章</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rPr>
        <w:t>如委托代理人出席债权人会议，应提交</w:t>
      </w:r>
      <w:r>
        <w:rPr>
          <w:rFonts w:hint="eastAsia" w:ascii="宋体" w:hAnsi="宋体" w:cs="宋体"/>
          <w:b w:val="0"/>
          <w:bCs w:val="0"/>
          <w:sz w:val="28"/>
          <w:szCs w:val="28"/>
          <w:lang w:val="en-US" w:eastAsia="zh-CN"/>
        </w:rPr>
        <w:t>特别</w:t>
      </w:r>
      <w:r>
        <w:rPr>
          <w:rFonts w:hint="eastAsia" w:ascii="宋体" w:hAnsi="宋体" w:eastAsia="宋体" w:cs="宋体"/>
          <w:b w:val="0"/>
          <w:bCs w:val="0"/>
          <w:sz w:val="28"/>
          <w:szCs w:val="28"/>
        </w:rPr>
        <w:t>授权委托书、委托代理人的身份证件，委托代理人是律师的还应提交律师执业证、律师事务所的指派函。债权人是自然人的，应提交个人身份证明</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如委托代理人出席债权人会议，应提交</w:t>
      </w:r>
      <w:r>
        <w:rPr>
          <w:rFonts w:hint="eastAsia" w:ascii="宋体" w:hAnsi="宋体" w:cs="宋体"/>
          <w:b w:val="0"/>
          <w:bCs w:val="0"/>
          <w:sz w:val="28"/>
          <w:szCs w:val="28"/>
          <w:lang w:val="en-US" w:eastAsia="zh-CN"/>
        </w:rPr>
        <w:t>特别</w:t>
      </w:r>
      <w:r>
        <w:rPr>
          <w:rFonts w:hint="eastAsia" w:ascii="宋体" w:hAnsi="宋体" w:eastAsia="宋体" w:cs="宋体"/>
          <w:b w:val="0"/>
          <w:bCs w:val="0"/>
          <w:sz w:val="28"/>
          <w:szCs w:val="28"/>
        </w:rPr>
        <w:t>授权委托书、委托代理人的身份证件，委托代理人是律师的还应提交律师执业证、律师事务所的指派函。</w:t>
      </w:r>
    </w:p>
    <w:p w14:paraId="144AFC9D">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right="0" w:firstLine="562" w:firstLineChars="200"/>
        <w:jc w:val="left"/>
        <w:textAlignment w:val="auto"/>
        <w:rPr>
          <w:rFonts w:hint="default" w:ascii="宋体" w:hAnsi="宋体" w:cs="宋体"/>
          <w:b/>
          <w:bCs/>
          <w:color w:val="000000"/>
          <w:sz w:val="28"/>
          <w:szCs w:val="28"/>
          <w:lang w:val="en-US" w:eastAsia="zh-CN"/>
        </w:rPr>
      </w:pPr>
      <w:r>
        <w:rPr>
          <w:rFonts w:hint="eastAsia" w:ascii="宋体" w:hAnsi="宋体" w:cs="宋体"/>
          <w:b/>
          <w:bCs/>
          <w:color w:val="000000"/>
          <w:sz w:val="28"/>
          <w:szCs w:val="28"/>
          <w:lang w:val="en-US" w:eastAsia="zh-CN"/>
        </w:rPr>
        <w:t>三、通信地址</w:t>
      </w:r>
    </w:p>
    <w:p w14:paraId="1A17560C">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left"/>
        <w:textAlignment w:val="auto"/>
        <w:rPr>
          <w:rFonts w:hint="eastAsia"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（一）现场或邮寄申报</w:t>
      </w:r>
      <w:r>
        <w:rPr>
          <w:rFonts w:hint="eastAsia" w:ascii="宋体" w:hAnsi="宋体" w:eastAsia="宋体" w:cs="宋体"/>
          <w:b w:val="0"/>
          <w:bCs w:val="0"/>
          <w:color w:val="000000"/>
          <w:sz w:val="28"/>
          <w:szCs w:val="28"/>
        </w:rPr>
        <w:t>地址：四川省</w:t>
      </w:r>
      <w:r>
        <w:rPr>
          <w:rFonts w:hint="eastAsia" w:ascii="宋体" w:hAnsi="宋体" w:cs="宋体"/>
          <w:b w:val="0"/>
          <w:bCs w:val="0"/>
          <w:color w:val="000000"/>
          <w:sz w:val="28"/>
          <w:szCs w:val="28"/>
          <w:lang w:val="en-US" w:eastAsia="zh-CN"/>
        </w:rPr>
        <w:t>遂宁市射洪市沱牌大道北段“坤邦</w:t>
      </w:r>
      <w:r>
        <w:rPr>
          <w:rFonts w:hint="eastAsia" w:ascii="宋体" w:hAnsi="宋体" w:eastAsia="宋体" w:cs="宋体"/>
          <w:kern w:val="2"/>
          <w:sz w:val="28"/>
          <w:szCs w:val="28"/>
          <w:lang w:val="en-US" w:eastAsia="zh-CN" w:bidi="ar-SA"/>
        </w:rPr>
        <w:t>·</w:t>
      </w:r>
      <w:r>
        <w:rPr>
          <w:rFonts w:hint="eastAsia" w:ascii="宋体" w:hAnsi="宋体" w:cs="宋体"/>
          <w:b w:val="0"/>
          <w:bCs w:val="0"/>
          <w:color w:val="000000"/>
          <w:sz w:val="28"/>
          <w:szCs w:val="28"/>
          <w:lang w:val="en-US" w:eastAsia="zh-CN"/>
        </w:rPr>
        <w:t>上层境界”10栋1楼管理人办公室，</w:t>
      </w:r>
      <w:r>
        <w:rPr>
          <w:rFonts w:hint="eastAsia" w:ascii="宋体" w:hAnsi="宋体" w:eastAsia="宋体" w:cs="宋体"/>
          <w:b w:val="0"/>
          <w:bCs w:val="0"/>
          <w:color w:val="000000"/>
          <w:sz w:val="28"/>
          <w:szCs w:val="28"/>
        </w:rPr>
        <w:t>邮编：</w:t>
      </w:r>
      <w:r>
        <w:rPr>
          <w:rFonts w:hint="eastAsia" w:ascii="宋体" w:hAnsi="宋体" w:cs="宋体"/>
          <w:b w:val="0"/>
          <w:bCs w:val="0"/>
          <w:color w:val="000000"/>
          <w:sz w:val="28"/>
          <w:szCs w:val="28"/>
          <w:lang w:val="en-US" w:eastAsia="zh-CN"/>
        </w:rPr>
        <w:t>629099</w:t>
      </w:r>
      <w:r>
        <w:rPr>
          <w:rFonts w:hint="eastAsia" w:ascii="宋体" w:hAnsi="宋体" w:cs="宋体"/>
          <w:b w:val="0"/>
          <w:bCs w:val="0"/>
          <w:color w:val="000000"/>
          <w:sz w:val="28"/>
          <w:szCs w:val="28"/>
          <w:lang w:eastAsia="zh-CN"/>
        </w:rPr>
        <w:t>。</w:t>
      </w:r>
      <w:r>
        <w:rPr>
          <w:rFonts w:hint="eastAsia" w:ascii="宋体" w:hAnsi="宋体" w:eastAsia="宋体" w:cs="宋体"/>
          <w:b w:val="0"/>
          <w:bCs w:val="0"/>
          <w:color w:val="000000"/>
          <w:sz w:val="28"/>
          <w:szCs w:val="28"/>
          <w:lang w:val="en-US" w:eastAsia="zh-CN"/>
        </w:rPr>
        <w:t xml:space="preserve">        </w:t>
      </w:r>
    </w:p>
    <w:p w14:paraId="3463E9D1">
      <w:pPr>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left"/>
        <w:textAlignment w:val="auto"/>
        <w:rPr>
          <w:rFonts w:hint="eastAsia" w:ascii="宋体" w:hAnsi="宋体" w:eastAsia="宋体" w:cs="宋体"/>
          <w:b w:val="0"/>
          <w:bCs w:val="0"/>
          <w:color w:val="000000"/>
          <w:sz w:val="28"/>
          <w:szCs w:val="28"/>
        </w:rPr>
      </w:pPr>
      <w:r>
        <w:rPr>
          <w:rFonts w:hint="eastAsia" w:ascii="宋体" w:hAnsi="宋体" w:eastAsia="宋体" w:cs="宋体"/>
          <w:b w:val="0"/>
          <w:bCs w:val="0"/>
          <w:color w:val="000000"/>
          <w:sz w:val="28"/>
          <w:szCs w:val="28"/>
        </w:rPr>
        <w:t>联系人及电话：</w:t>
      </w:r>
      <w:r>
        <w:rPr>
          <w:rFonts w:hint="eastAsia" w:ascii="宋体" w:hAnsi="宋体" w:cs="宋体"/>
          <w:b w:val="0"/>
          <w:bCs w:val="0"/>
          <w:color w:val="000000"/>
          <w:sz w:val="28"/>
          <w:szCs w:val="28"/>
          <w:lang w:val="en-US" w:eastAsia="zh-CN"/>
        </w:rPr>
        <w:t>周老师</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val="en-US" w:eastAsia="zh-CN"/>
        </w:rPr>
        <w:t>15882313097</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val="en-US" w:eastAsia="zh-CN"/>
        </w:rPr>
        <w:t>李老师：13618084020</w:t>
      </w:r>
      <w:r>
        <w:rPr>
          <w:rFonts w:hint="eastAsia" w:ascii="宋体" w:hAnsi="宋体" w:eastAsia="宋体" w:cs="宋体"/>
          <w:b w:val="0"/>
          <w:bCs w:val="0"/>
          <w:color w:val="000000"/>
          <w:sz w:val="28"/>
          <w:szCs w:val="28"/>
          <w:lang w:eastAsia="zh-CN"/>
        </w:rPr>
        <w:t>。</w:t>
      </w:r>
      <w:r>
        <w:rPr>
          <w:rFonts w:hint="eastAsia" w:ascii="宋体" w:hAnsi="宋体" w:eastAsia="宋体" w:cs="宋体"/>
          <w:b w:val="0"/>
          <w:bCs w:val="0"/>
          <w:color w:val="000000"/>
          <w:sz w:val="28"/>
          <w:szCs w:val="28"/>
        </w:rPr>
        <w:t xml:space="preserve"> </w:t>
      </w:r>
    </w:p>
    <w:p w14:paraId="73995723">
      <w:pPr>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540" w:lineRule="exact"/>
        <w:ind w:left="0" w:right="0" w:firstLine="560" w:firstLineChars="200"/>
        <w:jc w:val="left"/>
        <w:textAlignment w:val="auto"/>
        <w:rPr>
          <w:rFonts w:hint="eastAsia" w:ascii="仿宋" w:hAnsi="仿宋"/>
          <w:sz w:val="28"/>
          <w:szCs w:val="28"/>
          <w:lang w:val="en-US" w:eastAsia="zh-CN"/>
        </w:rPr>
      </w:pPr>
      <w:r>
        <w:rPr>
          <w:rFonts w:hint="eastAsia" w:ascii="宋体" w:hAnsi="宋体" w:cs="宋体"/>
          <w:b w:val="0"/>
          <w:bCs w:val="0"/>
          <w:color w:val="000000"/>
          <w:sz w:val="28"/>
          <w:szCs w:val="28"/>
          <w:lang w:val="en-US" w:eastAsia="zh-CN"/>
        </w:rPr>
        <w:t>网络（线上）申报方式</w:t>
      </w:r>
    </w:p>
    <w:p w14:paraId="6E601ACA">
      <w:pPr>
        <w:keepNext w:val="0"/>
        <w:keepLines w:val="0"/>
        <w:widowControl/>
        <w:suppressLineNumbers w:val="0"/>
        <w:ind w:firstLine="560" w:firstLineChars="200"/>
        <w:jc w:val="left"/>
        <w:rPr>
          <w:rStyle w:val="6"/>
          <w:rFonts w:hint="eastAsia" w:ascii="仿宋" w:hAnsi="仿宋" w:eastAsia="仿宋" w:cs="仿宋"/>
          <w:i w:val="0"/>
          <w:iCs w:val="0"/>
          <w:caps w:val="0"/>
          <w:color w:val="FF0000"/>
          <w:spacing w:val="0"/>
          <w:sz w:val="28"/>
          <w:szCs w:val="28"/>
          <w:u w:val="single"/>
          <w:lang w:val="en-US" w:eastAsia="zh-CN"/>
        </w:rPr>
      </w:pPr>
      <w:r>
        <w:rPr>
          <w:rFonts w:hint="eastAsia" w:ascii="仿宋" w:hAnsi="仿宋"/>
          <w:sz w:val="28"/>
          <w:szCs w:val="28"/>
          <w:lang w:val="en-US" w:eastAsia="zh-CN"/>
        </w:rPr>
        <w:t>1.债权人本人或代理人使用谷歌浏览器打开点破云网站</w:t>
      </w:r>
      <w:r>
        <w:rPr>
          <w:rFonts w:ascii="Helvetica Neue" w:hAnsi="Helvetica Neue" w:eastAsia="Helvetica Neue" w:cs="Helvetica Neue"/>
          <w:i w:val="0"/>
          <w:iCs w:val="0"/>
          <w:caps w:val="0"/>
          <w:color w:val="auto"/>
          <w:spacing w:val="0"/>
          <w:kern w:val="0"/>
          <w:sz w:val="28"/>
          <w:szCs w:val="28"/>
          <w:shd w:val="clear" w:fill="FFFFFF"/>
          <w:lang w:val="en-US" w:eastAsia="zh-CN" w:bidi="ar"/>
        </w:rPr>
        <w:t>https://d.qqpai.com/#/c?id=10675</w:t>
      </w:r>
      <w:r>
        <w:rPr>
          <w:rFonts w:hint="eastAsia" w:ascii="Helvetica Neue" w:hAnsi="Helvetica Neue" w:eastAsia="Helvetica Neue" w:cs="Helvetica Neue"/>
          <w:i w:val="0"/>
          <w:iCs w:val="0"/>
          <w:caps w:val="0"/>
          <w:color w:val="auto"/>
          <w:spacing w:val="0"/>
          <w:kern w:val="0"/>
          <w:sz w:val="28"/>
          <w:szCs w:val="28"/>
          <w:shd w:val="clear" w:fill="FFFFFF"/>
          <w:lang w:val="en-US" w:eastAsia="zh-CN" w:bidi="ar"/>
        </w:rPr>
        <w:t>；</w:t>
      </w:r>
    </w:p>
    <w:p w14:paraId="4C532FA6">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sz w:val="28"/>
          <w:szCs w:val="28"/>
          <w:lang w:val="en-US" w:eastAsia="zh-CN"/>
        </w:rPr>
      </w:pPr>
      <w:r>
        <w:rPr>
          <w:rFonts w:hint="eastAsia" w:ascii="仿宋" w:hAnsi="仿宋"/>
          <w:sz w:val="28"/>
          <w:szCs w:val="28"/>
          <w:lang w:val="en-US" w:eastAsia="zh-CN"/>
        </w:rPr>
        <w:t>2.使用手机微信扫一扫，扫描下方二维码输入手机号码获取验证码验证成功后，点击登录。登录成功后选择债权申报，填写申报身份和申报内容前往申报。按照页面提示填写好债权人或代理人信息、债权信息后，最后上传债权申报资料提交申报。</w:t>
      </w:r>
    </w:p>
    <w:p w14:paraId="24646187">
      <w:pPr>
        <w:keepNext w:val="0"/>
        <w:keepLines w:val="0"/>
        <w:widowControl/>
        <w:suppressLineNumbers w:val="0"/>
        <w:jc w:val="center"/>
        <w:rPr>
          <w:rFonts w:hint="eastAsia" w:ascii="仿宋" w:hAnsi="仿宋"/>
          <w:sz w:val="28"/>
          <w:szCs w:val="28"/>
          <w:lang w:val="en-US" w:eastAsia="zh-CN"/>
        </w:rPr>
      </w:pPr>
      <w:r>
        <w:rPr>
          <w:rFonts w:ascii="宋体" w:hAnsi="宋体" w:eastAsia="宋体" w:cs="宋体"/>
          <w:kern w:val="0"/>
          <w:sz w:val="24"/>
          <w:szCs w:val="24"/>
          <w:lang w:val="en-US" w:eastAsia="zh-CN" w:bidi="ar"/>
        </w:rPr>
        <w:drawing>
          <wp:inline distT="0" distB="0" distL="114300" distR="114300">
            <wp:extent cx="2438400" cy="243840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2438400" cy="2438400"/>
                    </a:xfrm>
                    <a:prstGeom prst="rect">
                      <a:avLst/>
                    </a:prstGeom>
                    <a:noFill/>
                    <a:ln w="9525">
                      <a:noFill/>
                    </a:ln>
                  </pic:spPr>
                </pic:pic>
              </a:graphicData>
            </a:graphic>
          </wp:inline>
        </w:drawing>
      </w:r>
    </w:p>
    <w:p w14:paraId="2FD7ED67">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sz w:val="28"/>
          <w:szCs w:val="28"/>
          <w:lang w:val="en-US" w:eastAsia="zh-CN"/>
        </w:rPr>
      </w:pPr>
      <w:r>
        <w:rPr>
          <w:rFonts w:hint="eastAsia" w:ascii="仿宋" w:hAnsi="仿宋"/>
          <w:sz w:val="28"/>
          <w:szCs w:val="28"/>
          <w:lang w:val="en-US" w:eastAsia="zh-CN"/>
        </w:rPr>
        <w:t>申报完成后，债权人需</w:t>
      </w:r>
      <w:r>
        <w:rPr>
          <w:rFonts w:hint="eastAsia" w:ascii="仿宋" w:hAnsi="仿宋"/>
          <w:color w:val="auto"/>
          <w:sz w:val="28"/>
          <w:szCs w:val="28"/>
          <w:lang w:val="en-US" w:eastAsia="zh-CN"/>
        </w:rPr>
        <w:t>关注点破云公众号</w:t>
      </w:r>
      <w:r>
        <w:rPr>
          <w:rFonts w:hint="eastAsia" w:ascii="仿宋" w:hAnsi="仿宋"/>
          <w:sz w:val="28"/>
          <w:szCs w:val="28"/>
          <w:lang w:val="en-US" w:eastAsia="zh-CN"/>
        </w:rPr>
        <w:t>，关注后可及时获取破产案件办理的相关电子送达和文书公告内容。系统将自动发送短信告知债权人申报结果。若债权申报被驳回，债权人可在申报列表或债权详情内查看驳回原因，根据破产管理人的审查意见修改后重新提交。</w:t>
      </w:r>
    </w:p>
    <w:p w14:paraId="51B42F31">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t>特此公告</w:t>
      </w:r>
      <w:r>
        <w:rPr>
          <w:rFonts w:hint="eastAsia" w:ascii="宋体" w:hAnsi="宋体" w:cs="宋体"/>
          <w:b w:val="0"/>
          <w:bCs w:val="0"/>
          <w:sz w:val="28"/>
          <w:szCs w:val="28"/>
          <w:lang w:eastAsia="zh-CN"/>
        </w:rPr>
        <w:t>。</w:t>
      </w:r>
    </w:p>
    <w:p w14:paraId="21347FA3">
      <w:pPr>
        <w:keepNext w:val="0"/>
        <w:keepLines w:val="0"/>
        <w:pageBreakBefore w:val="0"/>
        <w:kinsoku/>
        <w:wordWrap/>
        <w:overflowPunct/>
        <w:topLinePunct w:val="0"/>
        <w:autoSpaceDE/>
        <w:autoSpaceDN/>
        <w:bidi w:val="0"/>
        <w:adjustRightInd/>
        <w:snapToGrid/>
        <w:spacing w:line="540" w:lineRule="exact"/>
        <w:ind w:firstLine="3080" w:firstLineChars="1100"/>
        <w:jc w:val="both"/>
        <w:textAlignment w:val="auto"/>
        <w:rPr>
          <w:rFonts w:hint="eastAsia" w:ascii="宋体" w:hAnsi="宋体" w:eastAsia="宋体" w:cs="宋体"/>
          <w:b w:val="0"/>
          <w:bCs w:val="0"/>
          <w:color w:val="000000"/>
          <w:kern w:val="0"/>
          <w:sz w:val="28"/>
          <w:szCs w:val="28"/>
          <w:lang w:val="en-US" w:eastAsia="zh-CN" w:bidi="ar"/>
        </w:rPr>
      </w:pPr>
    </w:p>
    <w:p w14:paraId="7C052B9B">
      <w:pPr>
        <w:keepNext w:val="0"/>
        <w:keepLines w:val="0"/>
        <w:pageBreakBefore w:val="0"/>
        <w:kinsoku/>
        <w:wordWrap/>
        <w:overflowPunct/>
        <w:topLinePunct w:val="0"/>
        <w:autoSpaceDE/>
        <w:autoSpaceDN/>
        <w:bidi w:val="0"/>
        <w:adjustRightInd/>
        <w:snapToGrid/>
        <w:spacing w:line="540" w:lineRule="exact"/>
        <w:ind w:firstLine="2800" w:firstLineChars="10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color w:val="000000"/>
          <w:kern w:val="0"/>
          <w:sz w:val="28"/>
          <w:szCs w:val="28"/>
          <w:lang w:val="en-US" w:eastAsia="zh-CN" w:bidi="ar"/>
        </w:rPr>
        <w:t xml:space="preserve">      重庆坤邦房地产开发有限公司</w:t>
      </w:r>
      <w:r>
        <w:rPr>
          <w:rFonts w:hint="eastAsia" w:ascii="宋体" w:hAnsi="宋体" w:eastAsia="宋体" w:cs="宋体"/>
          <w:b w:val="0"/>
          <w:bCs w:val="0"/>
          <w:color w:val="000000"/>
          <w:kern w:val="0"/>
          <w:sz w:val="28"/>
          <w:szCs w:val="28"/>
          <w:lang w:val="en-US" w:eastAsia="zh-CN" w:bidi="ar"/>
        </w:rPr>
        <w:t>管理人</w:t>
      </w:r>
    </w:p>
    <w:p w14:paraId="17175F65">
      <w:pPr>
        <w:keepNext w:val="0"/>
        <w:keepLines w:val="0"/>
        <w:pageBreakBefore w:val="0"/>
        <w:kinsoku/>
        <w:wordWrap/>
        <w:overflowPunct/>
        <w:topLinePunct w:val="0"/>
        <w:autoSpaceDE/>
        <w:autoSpaceDN/>
        <w:bidi w:val="0"/>
        <w:adjustRightInd/>
        <w:snapToGrid/>
        <w:spacing w:line="540" w:lineRule="exact"/>
        <w:ind w:firstLine="5040" w:firstLineChars="18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 xml:space="preserve"> </w:t>
      </w:r>
      <w:r>
        <w:rPr>
          <w:rFonts w:hint="eastAsia" w:ascii="宋体" w:hAnsi="宋体" w:eastAsia="宋体" w:cs="宋体"/>
          <w:b w:val="0"/>
          <w:bCs w:val="0"/>
          <w:sz w:val="28"/>
          <w:szCs w:val="28"/>
          <w:lang w:val="en-US" w:eastAsia="zh-CN"/>
        </w:rPr>
        <w:t>二</w:t>
      </w:r>
      <w:r>
        <w:rPr>
          <w:rFonts w:hint="eastAsia" w:ascii="宋体" w:hAnsi="宋体" w:cs="宋体"/>
          <w:b w:val="0"/>
          <w:bCs w:val="0"/>
          <w:sz w:val="28"/>
          <w:szCs w:val="28"/>
          <w:lang w:val="en-US" w:eastAsia="zh-CN"/>
        </w:rPr>
        <w:t>〇</w:t>
      </w:r>
      <w:r>
        <w:rPr>
          <w:rFonts w:hint="eastAsia" w:ascii="宋体" w:hAnsi="宋体" w:eastAsia="宋体" w:cs="宋体"/>
          <w:b w:val="0"/>
          <w:bCs w:val="0"/>
          <w:sz w:val="28"/>
          <w:szCs w:val="28"/>
          <w:lang w:val="en-US" w:eastAsia="zh-CN"/>
        </w:rPr>
        <w:t>二</w:t>
      </w:r>
      <w:r>
        <w:rPr>
          <w:rFonts w:hint="eastAsia" w:ascii="宋体" w:hAnsi="宋体" w:cs="宋体"/>
          <w:b w:val="0"/>
          <w:bCs w:val="0"/>
          <w:sz w:val="28"/>
          <w:szCs w:val="28"/>
          <w:lang w:val="en-US" w:eastAsia="zh-CN"/>
        </w:rPr>
        <w:t>五</w:t>
      </w:r>
      <w:r>
        <w:rPr>
          <w:rFonts w:hint="eastAsia" w:ascii="宋体" w:hAnsi="宋体" w:eastAsia="宋体" w:cs="宋体"/>
          <w:b w:val="0"/>
          <w:bCs w:val="0"/>
          <w:sz w:val="28"/>
          <w:szCs w:val="28"/>
          <w:lang w:val="en-US" w:eastAsia="zh-CN"/>
        </w:rPr>
        <w:t>年</w:t>
      </w:r>
      <w:r>
        <w:rPr>
          <w:rFonts w:hint="eastAsia" w:ascii="宋体" w:hAnsi="宋体" w:cs="宋体"/>
          <w:b w:val="0"/>
          <w:bCs w:val="0"/>
          <w:sz w:val="28"/>
          <w:szCs w:val="28"/>
          <w:lang w:val="en-US" w:eastAsia="zh-CN"/>
        </w:rPr>
        <w:t>一</w:t>
      </w:r>
      <w:r>
        <w:rPr>
          <w:rFonts w:hint="eastAsia" w:ascii="宋体" w:hAnsi="宋体" w:eastAsia="宋体" w:cs="宋体"/>
          <w:b w:val="0"/>
          <w:bCs w:val="0"/>
          <w:sz w:val="28"/>
          <w:szCs w:val="28"/>
          <w:lang w:val="en-US" w:eastAsia="zh-CN"/>
        </w:rPr>
        <w:t>月</w:t>
      </w:r>
      <w:r>
        <w:rPr>
          <w:rFonts w:hint="eastAsia" w:ascii="宋体" w:hAnsi="宋体" w:cs="宋体"/>
          <w:b w:val="0"/>
          <w:bCs w:val="0"/>
          <w:sz w:val="28"/>
          <w:szCs w:val="28"/>
          <w:lang w:val="en-US" w:eastAsia="zh-CN"/>
        </w:rPr>
        <w:t>三</w:t>
      </w:r>
      <w:r>
        <w:rPr>
          <w:rFonts w:hint="eastAsia" w:ascii="宋体" w:hAnsi="宋体" w:eastAsia="宋体" w:cs="宋体"/>
          <w:b w:val="0"/>
          <w:bCs w:val="0"/>
          <w:sz w:val="28"/>
          <w:szCs w:val="28"/>
          <w:lang w:val="en-US" w:eastAsia="zh-CN"/>
        </w:rPr>
        <w:t>日</w:t>
      </w:r>
    </w:p>
    <w:p w14:paraId="6CEAC7BE">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8B9D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2C57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82C57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D1ACB2"/>
    <w:multiLevelType w:val="singleLevel"/>
    <w:tmpl w:val="CAD1ACB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xZWQ5MjkyYWI2YjM0OTY3MzU1NWMyMWEyNjJjMTAifQ=="/>
  </w:docVars>
  <w:rsids>
    <w:rsidRoot w:val="00000000"/>
    <w:rsid w:val="00F22F9D"/>
    <w:rsid w:val="023A30D9"/>
    <w:rsid w:val="03162A63"/>
    <w:rsid w:val="03863E70"/>
    <w:rsid w:val="03D979AD"/>
    <w:rsid w:val="05104339"/>
    <w:rsid w:val="06A6417D"/>
    <w:rsid w:val="06DF2215"/>
    <w:rsid w:val="09A82D92"/>
    <w:rsid w:val="0A405169"/>
    <w:rsid w:val="0A6C440C"/>
    <w:rsid w:val="0B167D8D"/>
    <w:rsid w:val="0E28413E"/>
    <w:rsid w:val="0E2D3866"/>
    <w:rsid w:val="0E975183"/>
    <w:rsid w:val="0EF40828"/>
    <w:rsid w:val="0FC0066A"/>
    <w:rsid w:val="108856CC"/>
    <w:rsid w:val="10C34956"/>
    <w:rsid w:val="119C37B9"/>
    <w:rsid w:val="12515AD5"/>
    <w:rsid w:val="136173AD"/>
    <w:rsid w:val="13A22A91"/>
    <w:rsid w:val="16E55626"/>
    <w:rsid w:val="19E934A6"/>
    <w:rsid w:val="1C7C3F5F"/>
    <w:rsid w:val="1D28001A"/>
    <w:rsid w:val="1DE657E0"/>
    <w:rsid w:val="22492E46"/>
    <w:rsid w:val="22814AF9"/>
    <w:rsid w:val="230D6333"/>
    <w:rsid w:val="231F399E"/>
    <w:rsid w:val="23C9156A"/>
    <w:rsid w:val="245C67FB"/>
    <w:rsid w:val="24B6092B"/>
    <w:rsid w:val="265E141B"/>
    <w:rsid w:val="26911B57"/>
    <w:rsid w:val="2778394C"/>
    <w:rsid w:val="277D0F63"/>
    <w:rsid w:val="27F4196B"/>
    <w:rsid w:val="284220EC"/>
    <w:rsid w:val="2F1877C3"/>
    <w:rsid w:val="30055F99"/>
    <w:rsid w:val="30325820"/>
    <w:rsid w:val="304F6692"/>
    <w:rsid w:val="315A40C3"/>
    <w:rsid w:val="31BD0E09"/>
    <w:rsid w:val="31D41E4C"/>
    <w:rsid w:val="321A7A1D"/>
    <w:rsid w:val="3220530C"/>
    <w:rsid w:val="336B1536"/>
    <w:rsid w:val="33CB43A1"/>
    <w:rsid w:val="360A0F8C"/>
    <w:rsid w:val="379B5E15"/>
    <w:rsid w:val="382536FA"/>
    <w:rsid w:val="3840162B"/>
    <w:rsid w:val="38883C0B"/>
    <w:rsid w:val="38A04AB1"/>
    <w:rsid w:val="397877DC"/>
    <w:rsid w:val="39B116FB"/>
    <w:rsid w:val="3C047A4D"/>
    <w:rsid w:val="3C683B38"/>
    <w:rsid w:val="3E111FAD"/>
    <w:rsid w:val="3F245BBB"/>
    <w:rsid w:val="401B0339"/>
    <w:rsid w:val="432C5DEE"/>
    <w:rsid w:val="44010D9C"/>
    <w:rsid w:val="44727C49"/>
    <w:rsid w:val="44EA0C28"/>
    <w:rsid w:val="45F778BD"/>
    <w:rsid w:val="473456D6"/>
    <w:rsid w:val="48254FD3"/>
    <w:rsid w:val="49284D7B"/>
    <w:rsid w:val="4B261723"/>
    <w:rsid w:val="4B6776B0"/>
    <w:rsid w:val="4BF74ED8"/>
    <w:rsid w:val="4C787DC7"/>
    <w:rsid w:val="4CD82614"/>
    <w:rsid w:val="4E467520"/>
    <w:rsid w:val="4ED35765"/>
    <w:rsid w:val="4F7F6C87"/>
    <w:rsid w:val="4F8F28C2"/>
    <w:rsid w:val="50BB4726"/>
    <w:rsid w:val="52474489"/>
    <w:rsid w:val="52AE4D91"/>
    <w:rsid w:val="53FC3CA6"/>
    <w:rsid w:val="56F269C8"/>
    <w:rsid w:val="5712278E"/>
    <w:rsid w:val="57F16C7F"/>
    <w:rsid w:val="58262DCD"/>
    <w:rsid w:val="5B4517BC"/>
    <w:rsid w:val="5B752D3C"/>
    <w:rsid w:val="5BC31300"/>
    <w:rsid w:val="5DA6111A"/>
    <w:rsid w:val="5E453881"/>
    <w:rsid w:val="6005151A"/>
    <w:rsid w:val="60E56ABF"/>
    <w:rsid w:val="610C68D8"/>
    <w:rsid w:val="612A40A8"/>
    <w:rsid w:val="61E658E1"/>
    <w:rsid w:val="628A21AA"/>
    <w:rsid w:val="62F46F20"/>
    <w:rsid w:val="636C30B0"/>
    <w:rsid w:val="63E44FD1"/>
    <w:rsid w:val="642F125B"/>
    <w:rsid w:val="64A93A52"/>
    <w:rsid w:val="65446053"/>
    <w:rsid w:val="669C425A"/>
    <w:rsid w:val="66FD73EF"/>
    <w:rsid w:val="67AB6E4B"/>
    <w:rsid w:val="67C1041C"/>
    <w:rsid w:val="67E51283"/>
    <w:rsid w:val="696F20FA"/>
    <w:rsid w:val="6A644718"/>
    <w:rsid w:val="6DBF7F78"/>
    <w:rsid w:val="6E3B20AD"/>
    <w:rsid w:val="6E3D0678"/>
    <w:rsid w:val="6E665DB8"/>
    <w:rsid w:val="6E957F0D"/>
    <w:rsid w:val="6EE90259"/>
    <w:rsid w:val="70553AF9"/>
    <w:rsid w:val="72126B77"/>
    <w:rsid w:val="730E4732"/>
    <w:rsid w:val="73AE4B95"/>
    <w:rsid w:val="75157C8E"/>
    <w:rsid w:val="75760C6B"/>
    <w:rsid w:val="75BF7F65"/>
    <w:rsid w:val="75E122E8"/>
    <w:rsid w:val="773F055B"/>
    <w:rsid w:val="77823E04"/>
    <w:rsid w:val="780A371A"/>
    <w:rsid w:val="787A40B1"/>
    <w:rsid w:val="79427E89"/>
    <w:rsid w:val="798A2FA4"/>
    <w:rsid w:val="7BFF0E9B"/>
    <w:rsid w:val="7C970E22"/>
    <w:rsid w:val="7CA870FE"/>
    <w:rsid w:val="7D897EDB"/>
    <w:rsid w:val="7DCA0DA3"/>
    <w:rsid w:val="7DEF1E48"/>
    <w:rsid w:val="7E1D1CCD"/>
    <w:rsid w:val="7E273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1261</Words>
  <Characters>1357</Characters>
  <Lines>0</Lines>
  <Paragraphs>14</Paragraphs>
  <TotalTime>0</TotalTime>
  <ScaleCrop>false</ScaleCrop>
  <LinksUpToDate>false</LinksUpToDate>
  <CharactersWithSpaces>1375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2024-10-29T05:00:00Z</dcterms:created>
  <dc:creator>huangwenying</dc:creator>
  <cp:lastModifiedBy>王静霞律师</cp:lastModifiedBy>
  <dcterms:modified xsi:type="dcterms:W3CDTF">2025-01-03T03:49:45Z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F1D1ABF30F314E93B36FA5F3B8C89697_13</vt:lpwstr>
  </property>
  <property fmtid="{D5CDD505-2E9C-101B-9397-08002B2CF9AE}" pid="4" name="KSOTemplateDocerSaveRecord">
    <vt:lpwstr>eyJoZGlkIjoiNDgxZWQ5MjkyYWI2YjM0OTY3MzU1NWMyMWEyNjJjMTAiLCJ1c2VySWQiOiIyMDU2MDU4OTMifQ==</vt:lpwstr>
  </property>
</Properties>
</file>