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8F120A">
      <w:pPr>
        <w:widowControl/>
        <w:rPr>
          <w:rFonts w:ascii="宋体" w:hAnsi="宋体" w:eastAsia="宋体" w:cs="宋体"/>
          <w:b/>
          <w:bCs/>
          <w:kern w:val="0"/>
          <w:sz w:val="42"/>
          <w:szCs w:val="42"/>
        </w:rPr>
      </w:pPr>
    </w:p>
    <w:p w14:paraId="3D8F120B">
      <w:pPr>
        <w:widowControl/>
        <w:spacing w:line="480" w:lineRule="auto"/>
        <w:jc w:val="center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eastAsia="zh-CN"/>
        </w:rPr>
        <w:t>宁乡县城建园林绿化建设有限公司</w:t>
      </w: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>破产清算案</w:t>
      </w:r>
    </w:p>
    <w:p w14:paraId="3D8F120C">
      <w:pPr>
        <w:widowControl/>
        <w:spacing w:line="480" w:lineRule="auto"/>
        <w:jc w:val="center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>债权申报公告</w:t>
      </w:r>
    </w:p>
    <w:p w14:paraId="3D8F120D">
      <w:pPr>
        <w:widowControl/>
        <w:spacing w:line="480" w:lineRule="auto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Cs w:val="21"/>
        </w:rPr>
        <w:t> </w:t>
      </w:r>
    </w:p>
    <w:p w14:paraId="3D8F120E">
      <w:pPr>
        <w:widowControl/>
        <w:spacing w:line="480" w:lineRule="auto"/>
        <w:ind w:firstLine="645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eastAsia="zh-CN"/>
        </w:rPr>
        <w:t>湖南省宁乡市人民法院</w:t>
      </w:r>
      <w:r>
        <w:rPr>
          <w:rFonts w:hint="eastAsia" w:ascii="宋体" w:hAnsi="宋体" w:eastAsia="宋体" w:cs="宋体"/>
          <w:kern w:val="0"/>
          <w:sz w:val="32"/>
          <w:szCs w:val="32"/>
        </w:rPr>
        <w:t>根据申请人</w:t>
      </w:r>
      <w:r>
        <w:rPr>
          <w:rFonts w:hint="eastAsia" w:ascii="宋体" w:hAnsi="宋体" w:eastAsia="宋体" w:cs="宋体"/>
          <w:kern w:val="0"/>
          <w:sz w:val="32"/>
          <w:szCs w:val="32"/>
          <w:lang w:eastAsia="zh-CN"/>
        </w:rPr>
        <w:t>宁乡县城建园林绿化建设有限公司</w:t>
      </w:r>
      <w:r>
        <w:rPr>
          <w:rFonts w:hint="eastAsia" w:ascii="宋体" w:hAnsi="宋体" w:eastAsia="宋体" w:cs="宋体"/>
          <w:kern w:val="0"/>
          <w:sz w:val="32"/>
          <w:szCs w:val="32"/>
        </w:rPr>
        <w:t>（以下简称“</w:t>
      </w:r>
      <w:r>
        <w:rPr>
          <w:rFonts w:hint="eastAsia" w:ascii="宋体" w:hAnsi="宋体" w:eastAsia="宋体" w:cs="宋体"/>
          <w:kern w:val="0"/>
          <w:sz w:val="32"/>
          <w:szCs w:val="32"/>
          <w:lang w:eastAsia="zh-CN"/>
        </w:rPr>
        <w:t>宁乡城建园林绿化公司</w:t>
      </w:r>
      <w:r>
        <w:rPr>
          <w:rFonts w:hint="eastAsia" w:ascii="宋体" w:hAnsi="宋体" w:eastAsia="宋体" w:cs="宋体"/>
          <w:kern w:val="0"/>
          <w:sz w:val="32"/>
          <w:szCs w:val="32"/>
        </w:rPr>
        <w:t>”）的申请，于202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kern w:val="0"/>
          <w:sz w:val="32"/>
          <w:szCs w:val="32"/>
        </w:rPr>
        <w:t>年1月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kern w:val="0"/>
          <w:sz w:val="32"/>
          <w:szCs w:val="32"/>
        </w:rPr>
        <w:t>日裁定受理</w:t>
      </w:r>
      <w:r>
        <w:rPr>
          <w:rFonts w:hint="eastAsia" w:ascii="宋体" w:hAnsi="宋体" w:eastAsia="宋体" w:cs="宋体"/>
          <w:kern w:val="0"/>
          <w:sz w:val="32"/>
          <w:szCs w:val="32"/>
          <w:lang w:eastAsia="zh-CN"/>
        </w:rPr>
        <w:t>宁乡县城建园林绿化建设有限公司</w:t>
      </w:r>
      <w:r>
        <w:rPr>
          <w:rFonts w:hint="eastAsia" w:ascii="宋体" w:hAnsi="宋体" w:eastAsia="宋体" w:cs="宋体"/>
          <w:kern w:val="0"/>
          <w:sz w:val="32"/>
          <w:szCs w:val="32"/>
        </w:rPr>
        <w:t>破产清算一案，并指定</w:t>
      </w:r>
      <w:r>
        <w:rPr>
          <w:rFonts w:hint="eastAsia" w:ascii="宋体" w:hAnsi="宋体" w:eastAsia="宋体" w:cs="宋体"/>
          <w:kern w:val="0"/>
          <w:sz w:val="32"/>
          <w:szCs w:val="32"/>
          <w:lang w:eastAsia="zh-CN"/>
        </w:rPr>
        <w:t>湖南见田律师事务所</w:t>
      </w:r>
      <w:r>
        <w:rPr>
          <w:rFonts w:hint="eastAsia" w:ascii="宋体" w:hAnsi="宋体" w:eastAsia="宋体" w:cs="宋体"/>
          <w:kern w:val="0"/>
          <w:sz w:val="32"/>
          <w:szCs w:val="32"/>
        </w:rPr>
        <w:t>为</w:t>
      </w:r>
      <w:r>
        <w:rPr>
          <w:rFonts w:hint="eastAsia" w:ascii="宋体" w:hAnsi="宋体" w:eastAsia="宋体" w:cs="宋体"/>
          <w:kern w:val="0"/>
          <w:sz w:val="32"/>
          <w:szCs w:val="32"/>
          <w:lang w:eastAsia="zh-CN"/>
        </w:rPr>
        <w:t>宁乡县城建园林绿化建设有限公司</w:t>
      </w:r>
      <w:r>
        <w:rPr>
          <w:rFonts w:hint="eastAsia" w:ascii="宋体" w:hAnsi="宋体" w:eastAsia="宋体" w:cs="宋体"/>
          <w:kern w:val="0"/>
          <w:sz w:val="32"/>
          <w:szCs w:val="32"/>
        </w:rPr>
        <w:t>管理人。管理人接受指定后依法履职，现就</w:t>
      </w:r>
      <w:r>
        <w:rPr>
          <w:rFonts w:hint="eastAsia" w:ascii="宋体" w:hAnsi="宋体" w:eastAsia="宋体" w:cs="宋体"/>
          <w:kern w:val="0"/>
          <w:sz w:val="32"/>
          <w:szCs w:val="32"/>
          <w:lang w:eastAsia="zh-CN"/>
        </w:rPr>
        <w:t>宁乡城建园林绿化公司</w:t>
      </w:r>
      <w:r>
        <w:rPr>
          <w:rFonts w:hint="eastAsia" w:ascii="宋体" w:hAnsi="宋体" w:eastAsia="宋体" w:cs="宋体"/>
          <w:kern w:val="0"/>
          <w:sz w:val="32"/>
          <w:szCs w:val="32"/>
        </w:rPr>
        <w:t>债权申报事宜公告如下：</w:t>
      </w:r>
    </w:p>
    <w:p w14:paraId="3D8F120F">
      <w:pPr>
        <w:widowControl/>
        <w:spacing w:line="480" w:lineRule="auto"/>
        <w:ind w:firstLine="645"/>
        <w:rPr>
          <w:rFonts w:hint="default" w:ascii="宋体" w:hAnsi="宋体" w:eastAsia="宋体" w:cs="宋体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一、债权申报时间：债权人应在本公告发布之日起至202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kern w:val="0"/>
          <w:sz w:val="32"/>
          <w:szCs w:val="32"/>
        </w:rPr>
        <w:t>年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32"/>
          <w:szCs w:val="32"/>
        </w:rPr>
        <w:t>月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  <w:t>17</w:t>
      </w:r>
      <w:r>
        <w:rPr>
          <w:rFonts w:hint="eastAsia" w:ascii="宋体" w:hAnsi="宋体" w:eastAsia="宋体" w:cs="宋体"/>
          <w:kern w:val="0"/>
          <w:sz w:val="32"/>
          <w:szCs w:val="32"/>
        </w:rPr>
        <w:t>日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  <w:t>24:00</w:t>
      </w:r>
      <w:r>
        <w:rPr>
          <w:rFonts w:hint="eastAsia" w:ascii="宋体" w:hAnsi="宋体" w:eastAsia="宋体" w:cs="宋体"/>
          <w:kern w:val="0"/>
          <w:sz w:val="32"/>
          <w:szCs w:val="32"/>
        </w:rPr>
        <w:t>内向管理人申报债权。</w:t>
      </w:r>
    </w:p>
    <w:p w14:paraId="74A71016">
      <w:pPr>
        <w:widowControl/>
        <w:spacing w:line="480" w:lineRule="auto"/>
        <w:ind w:firstLine="645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二、债权申报方式：债权人可以通过线上或线下两种方式向管理人申报债权，具体如下：</w:t>
      </w:r>
    </w:p>
    <w:p w14:paraId="25D47743">
      <w:pPr>
        <w:widowControl/>
        <w:spacing w:line="480" w:lineRule="auto"/>
        <w:ind w:firstLine="645"/>
        <w:rPr>
          <w:rFonts w:hint="eastAsia" w:ascii="宋体" w:hAnsi="宋体" w:eastAsia="宋体" w:cs="宋体"/>
          <w:kern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1、线上债权申报方式：扫描本公告后附的自主申报二维码（见附件），债权人根据提示下载债权申报相关材料，并邮寄一份纸质申报材料至管理人处：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  <w:t>湖南省长沙市岳麓区茶子山东路112号湘江财富金融中心</w:t>
      </w:r>
      <w:r>
        <w:rPr>
          <w:rFonts w:hint="default" w:ascii="宋体" w:hAnsi="宋体" w:eastAsia="宋体" w:cs="宋体"/>
          <w:kern w:val="0"/>
          <w:sz w:val="32"/>
          <w:szCs w:val="32"/>
          <w:lang w:val="en-US" w:eastAsia="zh-CN"/>
        </w:rPr>
        <w:t>D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  <w:t>座25楼</w:t>
      </w:r>
      <w:r>
        <w:rPr>
          <w:rFonts w:hint="eastAsia" w:ascii="宋体" w:hAnsi="宋体" w:eastAsia="宋体" w:cs="宋体"/>
          <w:kern w:val="0"/>
          <w:sz w:val="32"/>
          <w:szCs w:val="32"/>
        </w:rPr>
        <w:t>，联系人及联系电话</w:t>
      </w:r>
      <w:r>
        <w:rPr>
          <w:rFonts w:ascii="宋体" w:hAnsi="宋体" w:eastAsia="宋体" w:cs="宋体"/>
          <w:kern w:val="0"/>
          <w:sz w:val="32"/>
          <w:szCs w:val="32"/>
        </w:rPr>
        <w:t>: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  <w:t>余</w:t>
      </w:r>
      <w:r>
        <w:rPr>
          <w:rFonts w:ascii="宋体" w:hAnsi="宋体" w:eastAsia="宋体" w:cs="宋体"/>
          <w:kern w:val="0"/>
          <w:sz w:val="32"/>
          <w:szCs w:val="32"/>
        </w:rPr>
        <w:t>律师：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  <w:t>15675955603、13975159512</w:t>
      </w:r>
      <w:r>
        <w:rPr>
          <w:rFonts w:ascii="宋体" w:hAnsi="宋体" w:eastAsia="宋体" w:cs="宋体"/>
          <w:kern w:val="0"/>
          <w:sz w:val="32"/>
          <w:szCs w:val="32"/>
        </w:rPr>
        <w:t>。</w:t>
      </w:r>
      <w:r>
        <w:rPr>
          <w:rFonts w:hint="eastAsia" w:ascii="宋体" w:hAnsi="宋体" w:eastAsia="宋体" w:cs="宋体"/>
          <w:kern w:val="0"/>
          <w:sz w:val="32"/>
          <w:szCs w:val="32"/>
        </w:rPr>
        <w:t>（如二维码失效，请联系管理人或采取线下申报方式）</w:t>
      </w:r>
      <w:r>
        <w:rPr>
          <w:rFonts w:hint="eastAsia" w:ascii="宋体" w:hAnsi="宋体" w:eastAsia="宋体" w:cs="宋体"/>
          <w:kern w:val="0"/>
          <w:sz w:val="32"/>
          <w:szCs w:val="32"/>
          <w:lang w:eastAsia="zh-CN"/>
        </w:rPr>
        <w:t>；</w:t>
      </w:r>
    </w:p>
    <w:p w14:paraId="3D8F1210">
      <w:pPr>
        <w:widowControl/>
        <w:spacing w:line="480" w:lineRule="auto"/>
        <w:ind w:firstLine="645"/>
        <w:rPr>
          <w:rFonts w:hint="eastAsia" w:ascii="宋体" w:hAnsi="宋体" w:eastAsia="宋体" w:cs="宋体"/>
          <w:kern w:val="0"/>
          <w:sz w:val="32"/>
          <w:szCs w:val="32"/>
          <w:lang w:eastAsia="zh-CN"/>
        </w:rPr>
      </w:pPr>
      <w:r>
        <w:rPr>
          <w:rFonts w:ascii="宋体" w:hAnsi="宋体" w:eastAsia="宋体" w:cs="宋体"/>
          <w:kern w:val="0"/>
          <w:sz w:val="32"/>
          <w:szCs w:val="32"/>
        </w:rPr>
        <w:t>2</w:t>
      </w:r>
      <w:r>
        <w:rPr>
          <w:rFonts w:hint="eastAsia" w:ascii="宋体" w:hAnsi="宋体" w:eastAsia="宋体" w:cs="宋体"/>
          <w:kern w:val="0"/>
          <w:sz w:val="32"/>
          <w:szCs w:val="32"/>
        </w:rPr>
        <w:t>、线下债权申报地址及联系方式：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  <w:t>湖南省长沙市岳麓区茶子山东路112号湘江财富金融中心</w:t>
      </w:r>
      <w:r>
        <w:rPr>
          <w:rFonts w:hint="default" w:ascii="宋体" w:hAnsi="宋体" w:eastAsia="宋体" w:cs="宋体"/>
          <w:kern w:val="0"/>
          <w:sz w:val="32"/>
          <w:szCs w:val="32"/>
          <w:lang w:val="en-US" w:eastAsia="zh-CN"/>
        </w:rPr>
        <w:t>D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  <w:t>座25楼</w:t>
      </w:r>
      <w:r>
        <w:rPr>
          <w:rFonts w:hint="eastAsia" w:ascii="宋体" w:hAnsi="宋体" w:eastAsia="宋体" w:cs="宋体"/>
          <w:kern w:val="0"/>
          <w:sz w:val="32"/>
          <w:szCs w:val="32"/>
        </w:rPr>
        <w:t>，联系人及联系电话</w:t>
      </w:r>
      <w:r>
        <w:rPr>
          <w:rFonts w:ascii="宋体" w:hAnsi="宋体" w:eastAsia="宋体" w:cs="宋体"/>
          <w:kern w:val="0"/>
          <w:sz w:val="32"/>
          <w:szCs w:val="32"/>
        </w:rPr>
        <w:t>: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  <w:t>余</w:t>
      </w:r>
      <w:r>
        <w:rPr>
          <w:rFonts w:ascii="宋体" w:hAnsi="宋体" w:eastAsia="宋体" w:cs="宋体"/>
          <w:kern w:val="0"/>
          <w:sz w:val="32"/>
          <w:szCs w:val="32"/>
        </w:rPr>
        <w:t>律师：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  <w:t>15675955603、13975159512</w:t>
      </w:r>
      <w:r>
        <w:rPr>
          <w:rFonts w:hint="eastAsia" w:ascii="宋体" w:hAnsi="宋体" w:eastAsia="宋体" w:cs="宋体"/>
          <w:kern w:val="0"/>
          <w:sz w:val="32"/>
          <w:szCs w:val="32"/>
        </w:rPr>
        <w:t>（线下申报时间为：每周一至周五上午9-12点，下午2-</w:t>
      </w:r>
      <w:r>
        <w:rPr>
          <w:rFonts w:ascii="宋体" w:hAnsi="宋体" w:eastAsia="宋体" w:cs="宋体"/>
          <w:kern w:val="0"/>
          <w:sz w:val="32"/>
          <w:szCs w:val="32"/>
        </w:rPr>
        <w:t>6</w:t>
      </w:r>
      <w:r>
        <w:rPr>
          <w:rFonts w:hint="eastAsia" w:ascii="宋体" w:hAnsi="宋体" w:eastAsia="宋体" w:cs="宋体"/>
          <w:kern w:val="0"/>
          <w:sz w:val="32"/>
          <w:szCs w:val="32"/>
        </w:rPr>
        <w:t>点）</w:t>
      </w:r>
      <w:r>
        <w:rPr>
          <w:rFonts w:hint="eastAsia" w:ascii="宋体" w:hAnsi="宋体" w:eastAsia="宋体" w:cs="宋体"/>
          <w:kern w:val="0"/>
          <w:sz w:val="32"/>
          <w:szCs w:val="32"/>
          <w:lang w:eastAsia="zh-CN"/>
        </w:rPr>
        <w:t>。</w:t>
      </w:r>
    </w:p>
    <w:p w14:paraId="3D8F1211">
      <w:pPr>
        <w:widowControl/>
        <w:spacing w:line="480" w:lineRule="auto"/>
        <w:ind w:firstLine="645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债权申报时需书面说明债权数额、有无财产担保及是否属于连带债权并提供相关证据材料。未在上述期限内申报债权的，可以在破产财产最后分配前补充申报，但对此前已进行的分配无权要求补充分配，同时要承担为审查和确认补充申报债权所产生的费用。未申报债权的，不得依照《中华人民共和国企业破产法》规定的程序行使权利。</w:t>
      </w:r>
    </w:p>
    <w:p w14:paraId="3D8F1212">
      <w:pPr>
        <w:widowControl/>
        <w:spacing w:line="480" w:lineRule="auto"/>
        <w:ind w:firstLine="645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eastAsia="zh-CN"/>
        </w:rPr>
        <w:t>宁乡城建园林绿化公司</w:t>
      </w:r>
      <w:r>
        <w:rPr>
          <w:rFonts w:hint="eastAsia" w:ascii="宋体" w:hAnsi="宋体" w:eastAsia="宋体" w:cs="宋体"/>
          <w:kern w:val="0"/>
          <w:sz w:val="32"/>
          <w:szCs w:val="32"/>
        </w:rPr>
        <w:t>的债务人或者财产持有人应尽快向管理人清偿债务或交付财产。</w:t>
      </w:r>
    </w:p>
    <w:p w14:paraId="3D8F1213">
      <w:pPr>
        <w:widowControl/>
        <w:spacing w:line="480" w:lineRule="auto"/>
        <w:ind w:firstLine="645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第一次债权人会议的地点、时间及方式将另行通知。</w:t>
      </w:r>
    </w:p>
    <w:p w14:paraId="3D8F1214">
      <w:pPr>
        <w:widowControl/>
        <w:spacing w:line="480" w:lineRule="auto"/>
        <w:ind w:firstLine="645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特此公告。</w:t>
      </w:r>
    </w:p>
    <w:p w14:paraId="3D8F1215">
      <w:pPr>
        <w:widowControl/>
        <w:spacing w:line="480" w:lineRule="auto"/>
        <w:jc w:val="right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eastAsia="zh-CN"/>
        </w:rPr>
        <w:t>宁乡县城建园林绿化建设有限公司</w:t>
      </w:r>
      <w:r>
        <w:rPr>
          <w:rFonts w:hint="eastAsia" w:ascii="宋体" w:hAnsi="宋体" w:eastAsia="宋体" w:cs="宋体"/>
          <w:kern w:val="0"/>
          <w:sz w:val="32"/>
          <w:szCs w:val="32"/>
        </w:rPr>
        <w:t>管理人</w:t>
      </w:r>
    </w:p>
    <w:p w14:paraId="30365B1A">
      <w:pPr>
        <w:widowControl/>
        <w:spacing w:line="480" w:lineRule="auto"/>
        <w:jc w:val="right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二〇二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  <w:t>五</w:t>
      </w:r>
      <w:r>
        <w:rPr>
          <w:rFonts w:hint="eastAsia" w:ascii="宋体" w:hAnsi="宋体" w:eastAsia="宋体" w:cs="宋体"/>
          <w:kern w:val="0"/>
          <w:sz w:val="32"/>
          <w:szCs w:val="32"/>
        </w:rPr>
        <w:t>年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  <w:t>一</w:t>
      </w:r>
      <w:r>
        <w:rPr>
          <w:rFonts w:hint="eastAsia" w:ascii="宋体" w:hAnsi="宋体" w:eastAsia="宋体" w:cs="宋体"/>
          <w:kern w:val="0"/>
          <w:sz w:val="32"/>
          <w:szCs w:val="32"/>
        </w:rPr>
        <w:t>月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  <w:t>十七</w:t>
      </w:r>
      <w:r>
        <w:rPr>
          <w:rFonts w:hint="eastAsia" w:ascii="宋体" w:hAnsi="宋体" w:eastAsia="宋体" w:cs="宋体"/>
          <w:kern w:val="0"/>
          <w:sz w:val="32"/>
          <w:szCs w:val="32"/>
        </w:rPr>
        <w:t>日</w:t>
      </w:r>
    </w:p>
    <w:p w14:paraId="039448FB">
      <w:pPr>
        <w:widowControl/>
        <w:spacing w:line="480" w:lineRule="auto"/>
        <w:ind w:right="1280"/>
        <w:rPr>
          <w:rFonts w:ascii="宋体" w:hAnsi="宋体" w:eastAsia="宋体" w:cs="宋体"/>
          <w:kern w:val="0"/>
          <w:sz w:val="32"/>
          <w:szCs w:val="32"/>
        </w:rPr>
      </w:pPr>
      <w:bookmarkStart w:id="0" w:name="_GoBack"/>
      <w:r>
        <w:rPr>
          <w:rFonts w:hint="eastAsia" w:ascii="宋体" w:hAnsi="宋体" w:eastAsia="宋体" w:cs="宋体"/>
          <w:kern w:val="0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1566545</wp:posOffset>
            </wp:positionH>
            <wp:positionV relativeFrom="paragraph">
              <wp:posOffset>514985</wp:posOffset>
            </wp:positionV>
            <wp:extent cx="2141220" cy="2141220"/>
            <wp:effectExtent l="0" t="0" r="17780" b="17780"/>
            <wp:wrapNone/>
            <wp:docPr id="2" name="图片 2" descr="/Users/yyy/Desktop/宁乡城建公司债权申报须知.png宁乡城建公司债权申报须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/Users/yyy/Desktop/宁乡城建公司债权申报须知.png宁乡城建公司债权申报须知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15" b="15"/>
                    <a:stretch>
                      <a:fillRect/>
                    </a:stretch>
                  </pic:blipFill>
                  <pic:spPr>
                    <a:xfrm>
                      <a:off x="0" y="0"/>
                      <a:ext cx="2141220" cy="2141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  <w:r>
        <w:rPr>
          <w:rFonts w:hint="eastAsia" w:ascii="宋体" w:hAnsi="宋体" w:eastAsia="宋体" w:cs="宋体"/>
          <w:kern w:val="0"/>
          <w:sz w:val="32"/>
          <w:szCs w:val="32"/>
        </w:rPr>
        <w:t>附：线上债权申报二维码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U2MzJhZDllMzY3MzFiYjIzZTcxZjlhYjM0M2NmMzMifQ=="/>
  </w:docVars>
  <w:rsids>
    <w:rsidRoot w:val="00FA7D4D"/>
    <w:rsid w:val="000F0B59"/>
    <w:rsid w:val="001639F0"/>
    <w:rsid w:val="00165658"/>
    <w:rsid w:val="00186275"/>
    <w:rsid w:val="00215C33"/>
    <w:rsid w:val="003146BA"/>
    <w:rsid w:val="00464EEB"/>
    <w:rsid w:val="00491DA2"/>
    <w:rsid w:val="00504356"/>
    <w:rsid w:val="005A0E15"/>
    <w:rsid w:val="0064007F"/>
    <w:rsid w:val="00750EDB"/>
    <w:rsid w:val="007C6751"/>
    <w:rsid w:val="008D5B97"/>
    <w:rsid w:val="0091530F"/>
    <w:rsid w:val="00932100"/>
    <w:rsid w:val="00A85995"/>
    <w:rsid w:val="00B37240"/>
    <w:rsid w:val="00B75316"/>
    <w:rsid w:val="00BC0D82"/>
    <w:rsid w:val="00BF2D06"/>
    <w:rsid w:val="00C76049"/>
    <w:rsid w:val="00C93B27"/>
    <w:rsid w:val="00E714FD"/>
    <w:rsid w:val="00EA3CEB"/>
    <w:rsid w:val="00ED6DA1"/>
    <w:rsid w:val="00F122B2"/>
    <w:rsid w:val="00FA7D4D"/>
    <w:rsid w:val="00FE3903"/>
    <w:rsid w:val="111557E7"/>
    <w:rsid w:val="365C0F3D"/>
    <w:rsid w:val="5B771378"/>
    <w:rsid w:val="643D1CDD"/>
    <w:rsid w:val="B9837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5"/>
    <w:semiHidden/>
    <w:unhideWhenUsed/>
    <w:qFormat/>
    <w:uiPriority w:val="99"/>
    <w:pPr>
      <w:ind w:left="100" w:leftChars="2500"/>
    </w:pPr>
  </w:style>
  <w:style w:type="character" w:customStyle="1" w:styleId="5">
    <w:name w:val="日期 字符"/>
    <w:basedOn w:val="4"/>
    <w:link w:val="2"/>
    <w:semiHidden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735</Words>
  <Characters>797</Characters>
  <Lines>5</Lines>
  <Paragraphs>1</Paragraphs>
  <TotalTime>20</TotalTime>
  <ScaleCrop>false</ScaleCrop>
  <LinksUpToDate>false</LinksUpToDate>
  <CharactersWithSpaces>798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2023-02-24T13:21:00Z</dcterms:created>
  <dc:creator>湖南湘军麓和律师事务所  吕佳威</dc:creator>
  <cp:lastModifiedBy>余律师</cp:lastModifiedBy>
  <dcterms:modified xsi:type="dcterms:W3CDTF">2025-01-17T07:22:46Z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655DE5EB391F43E985C4A647FB7DAB3E_13</vt:lpwstr>
  </property>
  <property fmtid="{D5CDD505-2E9C-101B-9397-08002B2CF9AE}" pid="4" name="KSOTemplateDocerSaveRecord">
    <vt:lpwstr>eyJoZGlkIjoiZjJiZWIwMWMzZTc3ZDk4MTY4YzFjY2JjOWVkMjBjNjciLCJ1c2VySWQiOiI1MTY0ODQ4NTUifQ==</vt:lpwstr>
  </property>
</Properties>
</file>