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E4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hint="eastAsia" w:ascii="宋体" w:hAnsi="宋体" w:eastAsia="宋体" w:cs="宋体"/>
          <w:b/>
          <w:bCs/>
          <w:i w:val="0"/>
          <w:iCs w:val="0"/>
          <w:caps w:val="0"/>
          <w:color w:val="auto"/>
          <w:spacing w:val="0"/>
          <w:sz w:val="44"/>
          <w:szCs w:val="44"/>
        </w:rPr>
      </w:pPr>
      <w:r>
        <w:rPr>
          <w:rFonts w:hint="eastAsia" w:ascii="宋体" w:hAnsi="宋体" w:eastAsia="宋体" w:cs="宋体"/>
          <w:b/>
          <w:bCs/>
          <w:i w:val="0"/>
          <w:iCs w:val="0"/>
          <w:caps w:val="0"/>
          <w:color w:val="auto"/>
          <w:spacing w:val="0"/>
          <w:kern w:val="0"/>
          <w:sz w:val="44"/>
          <w:szCs w:val="44"/>
          <w:bdr w:val="none" w:color="auto" w:sz="0" w:space="0"/>
          <w:shd w:val="clear" w:fill="FFFFFF"/>
          <w:lang w:val="en-US" w:eastAsia="zh-CN" w:bidi="ar"/>
        </w:rPr>
        <w:t>竞买公告</w:t>
      </w:r>
    </w:p>
    <w:p w14:paraId="699DFD8F">
      <w:pPr>
        <w:keepNext w:val="0"/>
        <w:keepLines w:val="0"/>
        <w:pageBreakBefore w:val="0"/>
        <w:widowControl/>
        <w:suppressLineNumbers w:val="0"/>
        <w:pBdr>
          <w:top w:val="none" w:color="auto" w:sz="0" w:space="0"/>
          <w:bottom w:val="none" w:color="auto" w:sz="0" w:space="0"/>
        </w:pBdr>
        <w:kinsoku/>
        <w:wordWrap/>
        <w:overflowPunct/>
        <w:topLinePunct w:val="0"/>
        <w:autoSpaceDE/>
        <w:autoSpaceDN/>
        <w:bidi w:val="0"/>
        <w:adjustRightInd/>
        <w:snapToGrid/>
        <w:spacing w:before="0" w:beforeAutospacing="0" w:afterAutospacing="0" w:line="240" w:lineRule="auto"/>
        <w:ind w:left="0" w:right="0" w:firstLine="0"/>
        <w:jc w:val="center"/>
        <w:textAlignment w:val="auto"/>
        <w:rPr>
          <w:rFonts w:hint="eastAsia" w:ascii="宋体" w:hAnsi="宋体" w:eastAsia="宋体" w:cs="宋体"/>
          <w:b/>
          <w:bCs/>
          <w:i w:val="0"/>
          <w:iCs w:val="0"/>
          <w:caps w:val="0"/>
          <w:color w:val="auto"/>
          <w:spacing w:val="0"/>
          <w:sz w:val="44"/>
          <w:szCs w:val="44"/>
        </w:rPr>
      </w:pPr>
      <w:r>
        <w:rPr>
          <w:rFonts w:hint="eastAsia" w:ascii="宋体" w:hAnsi="宋体" w:eastAsia="宋体" w:cs="宋体"/>
          <w:b/>
          <w:bCs/>
          <w:i w:val="0"/>
          <w:iCs w:val="0"/>
          <w:caps w:val="0"/>
          <w:color w:val="auto"/>
          <w:spacing w:val="0"/>
          <w:kern w:val="0"/>
          <w:sz w:val="44"/>
          <w:szCs w:val="44"/>
          <w:lang w:val="en-US" w:eastAsia="zh-CN" w:bidi="ar"/>
        </w:rPr>
        <w:t> </w:t>
      </w:r>
    </w:p>
    <w:p w14:paraId="0F506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color w:val="auto"/>
          <w:sz w:val="44"/>
          <w:szCs w:val="44"/>
        </w:rPr>
      </w:pPr>
      <w:bookmarkStart w:id="0" w:name="_GoBack"/>
      <w:r>
        <w:rPr>
          <w:rFonts w:hint="eastAsia" w:ascii="宋体" w:hAnsi="宋体" w:eastAsia="宋体" w:cs="宋体"/>
          <w:b/>
          <w:bCs/>
          <w:i w:val="0"/>
          <w:iCs w:val="0"/>
          <w:caps w:val="0"/>
          <w:color w:val="auto"/>
          <w:spacing w:val="0"/>
          <w:sz w:val="44"/>
          <w:szCs w:val="44"/>
          <w:bdr w:val="none" w:color="auto" w:sz="0" w:space="0"/>
        </w:rPr>
        <w:t>关于沁阳市三源制麦有限公司名下的设备和存货的拍卖公告</w:t>
      </w:r>
      <w:bookmarkEnd w:id="0"/>
    </w:p>
    <w:p w14:paraId="3E81B8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rPr>
      </w:pPr>
      <w:r>
        <w:rPr>
          <w:rFonts w:hint="eastAsia" w:ascii="宋体" w:hAnsi="宋体" w:eastAsia="宋体" w:cs="宋体"/>
          <w:i w:val="0"/>
          <w:iCs w:val="0"/>
          <w:caps w:val="0"/>
          <w:color w:val="666666"/>
          <w:spacing w:val="0"/>
          <w:sz w:val="28"/>
          <w:szCs w:val="28"/>
          <w:bdr w:val="none" w:color="auto" w:sz="0" w:space="0"/>
        </w:rPr>
        <w:t> </w:t>
      </w:r>
    </w:p>
    <w:p w14:paraId="06E2108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沁阳市三源制麦有限公司管理人将于2025年2月20日10时至2025年2月21日10时止（延时除外）在淘宝网阿里拍卖破产强清平台（处置单位：沁阳市三源制麦有限公司管理人，监督单位：河南省沁阳市人民法院，网址：https://susong.taobao.com）进行公开拍卖活动，现公告如下：</w:t>
      </w:r>
    </w:p>
    <w:p w14:paraId="481358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一、重要提示</w:t>
      </w:r>
    </w:p>
    <w:p w14:paraId="4A8ABF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1、郑重声明：本标的系管理人依法独立履行《中华人民共和国企业破产法》第二十五条第6项的职责在破产强清平台处分债务人财产，并承担相应责任。</w:t>
      </w:r>
    </w:p>
    <w:p w14:paraId="288832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2、竞拍前请务必遵照《竞买公告》要求，进行实地看样、调查标的物信息、了解竞买资质、委托代理及尾款支付方式等内容。如违反相关约定，您的保证金可能会被划扣并产生其他法律责任，请理性参拍。</w:t>
      </w:r>
    </w:p>
    <w:p w14:paraId="43F920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3、拍卖公告所作的情况说明，仅为竞买人参与竞买提供参考，不能作为竞买人判断、权衡价值的最终依据，竞买人根据自身需求可自行调查、了解、核实。未尽事宜，管理人不承担任何责任。</w:t>
      </w:r>
    </w:p>
    <w:p w14:paraId="32504A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4、拍卖标的可能还存在尚未被发现及未说明的瑕疵，竞买人应当亲自了解和查验，并自行承担拍卖标的存在尚未被发现及未说明瑕疵的风险。买受人应在亲自了解和查验的基础上，独立判断该权属变更权利人为买受人的手续如何办理，并自行承担无法变更权利人的风险。买受人不得以该标的无法变更权利人或存在其他障碍为由，拒绝履行或不完全履行本次拍卖的任何义务。</w:t>
      </w:r>
    </w:p>
    <w:p w14:paraId="41CF0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特别提示：</w:t>
      </w:r>
    </w:p>
    <w:p w14:paraId="1088A6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1、本标的物为设备和存货整体拍卖，按现状交付。</w:t>
      </w:r>
    </w:p>
    <w:p w14:paraId="3B99B4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标的物的现状、数量、质量、型号及使用状态等以拍卖成交后移交时的现状、数量、质量、型号及使用状态等为准。若标的物交付时与拍卖公告载明的现状、数量、质量、型号及使用状态等有出入，拍卖成交价不作调整。本次拍卖标的物若有嵌入建筑物墙体或地面中，标的物移交过程中不得破坏现场及建筑物本身；若因拆卸设备需对现场或建筑物进行破坏的，买受人需先承担相应恢复原状费用。标的物因嵌入建筑物内，买受人放弃拆卸的视为放弃对相应标的物所有权，拍卖成交价不作调整。拍卖标的物如有其他瑕疵，由买受人自行了解，并承担由此造成的风险。 </w:t>
      </w:r>
    </w:p>
    <w:p w14:paraId="772C5C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二、拍卖标的物情况介绍</w:t>
      </w:r>
    </w:p>
    <w:p w14:paraId="684DEA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标的物名称：沁阳市三源制麦有限公司名下的设备和存货。</w:t>
      </w:r>
    </w:p>
    <w:p w14:paraId="4FA1A7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起拍价：2,442,728.00元；</w:t>
      </w:r>
    </w:p>
    <w:p w14:paraId="6AEAB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评估价：2,442,728.00元；</w:t>
      </w:r>
    </w:p>
    <w:p w14:paraId="11DE78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保证金：250,000.00元；</w:t>
      </w:r>
    </w:p>
    <w:p w14:paraId="2E01A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增价幅度：10000元或其整数倍。</w:t>
      </w:r>
    </w:p>
    <w:p w14:paraId="0BB6A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1、设备情况： </w:t>
      </w:r>
    </w:p>
    <w:p w14:paraId="16AF7A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①机器设备共计105项，主要包括地埋线、筛选机及附属设施、绿麦芽翻麦机及附属设施、翻麦机轨道、绿麦芽出箱机、转移车、发芽箱筛板、烘干翻麦机及设施、变压器、提升机、烘干床等，标的按现状交付，更多详情请见上传的《资产清单》（仅供参考）。</w:t>
      </w:r>
    </w:p>
    <w:p w14:paraId="525725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②电子办公设备共计24项，主要包括空调、打印机、电脑、扫描仪、办公桌、沙发、铁皮柜、保险柜等，标的按现状交付，更多详情请见上传的《资产清单》（仅供参考）。</w:t>
      </w:r>
    </w:p>
    <w:p w14:paraId="25FD120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③运输设备共计5项，主要包括轿车、装载车、农用三轮车等，标的按现状交付，更多详情请见上传的《资产清单》（仅供参考）。</w:t>
      </w:r>
    </w:p>
    <w:p w14:paraId="5D4C35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④新增设备共计10项，主要包括监控、输送皮带、燃气计量表、微波、炉烘干车间、净化设备等，标的按现状交付，更多详情请见上传的《资产清单》（仅供参考）。</w:t>
      </w:r>
    </w:p>
    <w:p w14:paraId="44AD20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2、存货情况：</w:t>
      </w:r>
    </w:p>
    <w:p w14:paraId="554342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存货共计2项，为编织袋7捆（一捆/200个）和带字编织袋14捆（一捆/200个），标的按现状交付。</w:t>
      </w:r>
    </w:p>
    <w:p w14:paraId="63BED6D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特别说明：</w:t>
      </w:r>
    </w:p>
    <w:p w14:paraId="5CC79A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 除拍卖文件披露外，竞买人应对拍卖标的的实际状况以及瑕疵（含显性、隐性瑕疵）等自行调查核实，并承担全部风险。</w:t>
      </w:r>
    </w:p>
    <w:p w14:paraId="3F7DEB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三、咨询时间</w:t>
      </w:r>
    </w:p>
    <w:p w14:paraId="458D2D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咨询、展示看样的时间与方式：本管理人已委托河南嘉运辅拍网络科技有限公司协助办理咨询、预展事务，自发布公告之日起至拍卖结束之日止（节假日除外）接受咨询，有意者咨询看样者请与王女士联系（联系电话：18638030707）。本标的统一安排现场看样，意向竞买人请亲自实地看样，详细情况可向相关部门了解或自行进行调查，未看样的竞买人视为对本标的实物现状的确认，责任自负，请谨慎参拍。</w:t>
      </w:r>
    </w:p>
    <w:p w14:paraId="2112EB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为维护实地看样现场的正常秩序，现场看样时应听从工作人员的指挥，现场看样人员不服从指挥，扰乱现场秩序的，会被请出看样场地。 </w:t>
      </w:r>
    </w:p>
    <w:p w14:paraId="001B5E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四、竞买人条件</w:t>
      </w:r>
    </w:p>
    <w:p w14:paraId="1D95EC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竞买人（公民、法人和其他组织）应当具备完全民事行为能力，若不具有完全民事行为能力其被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0D1C3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竞买人可委托代理人（具备完全民事行为能力的自然人）进行竞价，但须在拍卖开始日的五日前与管理人沟通办理委托手续；竞买成功后，竞买人（法定代表人、其他组织的负责人）或其委托代理人应到管理人处办理交付或权属转移手续。如委托手续不全，竞买活动认定为委托代理人的个人行为。因不符合条件参加竞买的，由竞买人自行承担相应的法律责任。</w:t>
      </w:r>
    </w:p>
    <w:p w14:paraId="5FA8D2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五、优先购买权人</w:t>
      </w:r>
    </w:p>
    <w:p w14:paraId="19B80E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1、本标的物优先购买权人相关说明：暂无。</w:t>
      </w:r>
    </w:p>
    <w:p w14:paraId="1B0AA3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如有竞买者行使优先购买权，按以下2、3、4条处理。</w:t>
      </w:r>
    </w:p>
    <w:p w14:paraId="4807271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本标的物优先购买权相关说明：优先购买权人参加竞买的，应于竞价活动开始三个工作日前向管理人提交合法有效的证明（登记的证件信息必须与平台实名认证相一致），资格经管理人确认后才能以优先购买权人的身份参与竞买，逾期提交的，视为放弃对本标的物享有优先购买权。本标的优先购买权人未参加竞价，亦视为放弃优先购买权。</w:t>
      </w:r>
    </w:p>
    <w:p w14:paraId="2165AD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3、优先购买权人参与竞买的，以与其他竞买人以相同的价格出价，没有更高出价的，拍卖财产由优先购买权人竞得。</w:t>
      </w:r>
    </w:p>
    <w:p w14:paraId="65A892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4、顺序不同的优先购买权人申请参与竞买的，管理人应当确认其顺序，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075BA9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六、拍卖方式</w:t>
      </w:r>
    </w:p>
    <w:p w14:paraId="17C25B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本次拍卖采取有保留价的增价拍卖方式，保留价即为起拍价，至少一人报名且出价不低于起拍价，方可成交。无人报名或出价的，本次拍卖流拍。</w:t>
      </w:r>
    </w:p>
    <w:p w14:paraId="6221B6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本次及后续各轮次拍卖活动均设置延时出价功能，在拍卖活动结束前，每最后5分钟如果有竞买人出价，将自动延迟5分钟。</w:t>
      </w:r>
    </w:p>
    <w:p w14:paraId="3957D2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七、保证金和余款支付</w:t>
      </w:r>
    </w:p>
    <w:p w14:paraId="36F4AA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1、拍卖竞价前将通过破产强清平台系统在竞买人支付宝账户内锁定相应资金作为应缴的保证金，拍卖结束后未能竞得者锁定的保证金自动解锁，锁定期间不计利息。</w:t>
      </w:r>
    </w:p>
    <w:p w14:paraId="01CB46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拍卖成交后，买受人淘宝后台自动生成两笔待支付订单（软件服务费和综合服务费），买受人务必在24小时内付清两笔订单。若买受人在规定时间内未付清两笔待支付订单，后续导致标的资产交接延迟或给管理人与辅拍机构带来其他损失的，可视为买受人违约并放弃本标的成交，管理人有权启动再次拍卖，保证金按照悔拍规定处理。</w:t>
      </w:r>
    </w:p>
    <w:p w14:paraId="6370FD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3、拍卖成交后，买受人交纳的保证金可以充抵价款，本标的物买受人原锁定的保证金将在买受人支付综合服务费和软件服务费以后的24小时以内自动转入本管理人指定账户。</w:t>
      </w:r>
    </w:p>
    <w:p w14:paraId="63F095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本次拍卖余款请在拍卖成交后5日内汇款至本管理人指定账户：</w:t>
      </w:r>
    </w:p>
    <w:p w14:paraId="6EF3F0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户 名：沁阳市三源制麦有限公司管理人</w:t>
      </w:r>
    </w:p>
    <w:p w14:paraId="19757F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开户行：中信银行股份有限公司焦作沁阳支行</w:t>
      </w:r>
    </w:p>
    <w:p w14:paraId="291723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账 号：81111010 1170 1890 836</w:t>
      </w:r>
    </w:p>
    <w:p w14:paraId="43B646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汇款时备注沁阳市三源制麦有限公司破产财产成交价款。</w:t>
      </w:r>
    </w:p>
    <w:p w14:paraId="6033D8A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4、拍卖成交后买受人悔拍的，缴纳的保证金不予退还。保证金数额不足以弥补拍卖费用损失以及重新拍卖价款低于原拍卖价款的差价的，管理人可向悔拍人追索。</w:t>
      </w:r>
    </w:p>
    <w:p w14:paraId="11282A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八、税费及其他费用承担</w:t>
      </w:r>
    </w:p>
    <w:p w14:paraId="6C0B5C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本次拍卖活动计价货币为人民币。拍卖成交后标的物转让所涉及的一切税、费及明确的或潜在的一切关联费用（包括但不限于附加费、出让金、罚款、滞纳金以及拆卸费、搬运费、人工费、运输费、水电费、场地费、保管费、应由买受人承担的税费及拆迁中标的物自身的损毁、赔偿因拆迁、拆卸、搬运过程中给他人人身或者财产造成的损害；防范或者消除拆迁、拆卸、搬运过程中涉及的环境污染问题或者消防安全问题等而支出的费用等）均由买受人自行咨询、核实、承担。未明确缴费义务人的费用由买受人承担，具体费用请买受人到相关部门自行咨询。</w:t>
      </w:r>
    </w:p>
    <w:p w14:paraId="6309AB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2、本标的物存在2%的综合服务费及0.5%的软件服务费，由买受人承担，买受人依据该订单支付相关费用。</w:t>
      </w:r>
    </w:p>
    <w:p w14:paraId="6693B0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上述综合服务费和软件服务费，买受人逾期未全额缴纳的，阿里拍卖平台和拍卖辅助机构可对其进行依法追缴。</w:t>
      </w:r>
    </w:p>
    <w:p w14:paraId="02A6C1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3、如买受人在竞买成功后，届时交付拍品可能涉及的运输费、人工费等全部费用均由买受人自行负责，同管理人无关。</w:t>
      </w:r>
    </w:p>
    <w:p w14:paraId="646A01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九、拍品交付</w:t>
      </w:r>
    </w:p>
    <w:p w14:paraId="333BF6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1、买受人应于付清全部拍卖成交款后5日内（遇节假日顺延）凭付款凭证及相关身份材料到破产管理人处签署拍卖成交确认文件。并在尾款支付后15日内前往标的物所在厂区内办理交割手续。</w:t>
      </w:r>
    </w:p>
    <w:p w14:paraId="7A02693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未按照前述期限内办理交割手续的，由此产生的全部责任、损失和风险（包括但不限于支付场地费、保管费、标的物损毁或灭失等）由买受人自行负责。若超出前述期限内未办理交割手续视为悔拍，此期间买受人悔拍，除扣除竞价保证金外另从竞价尾款中扣取相应的库管费用。</w:t>
      </w:r>
    </w:p>
    <w:p w14:paraId="155F57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2、拍卖成交后，由沁阳市三源制麦有限公司管理人协助买受人到相关主管部门办理产权过户手续，如无特殊情况，人民法院不予出具裁定书和协助执行通知书。</w:t>
      </w:r>
    </w:p>
    <w:p w14:paraId="60E8D2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十、特别提醒</w:t>
      </w:r>
    </w:p>
    <w:p w14:paraId="47216F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1、标的物以实物现状为准，管理人不承担本标的瑕疵担保责任。有意者请亲自实地看样，未看样的竞买人视为对本标的实物现状的确认，责任自负。对于已经公示披露的权利瑕疵及风险，竞买人仍参与竞买则视为对本标的物权利瑕疵及风险的确认，责任自负。</w:t>
      </w:r>
    </w:p>
    <w:p w14:paraId="4A85B12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2、与本标的物有利害关系的人可参加竞拍，不参加竞拍的请关注本次拍卖活动的整个过程。</w:t>
      </w:r>
    </w:p>
    <w:p w14:paraId="3A5262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3、参照法释〔2016〕18号《最高人民法院关于人民法院网络司法拍卖若干问题的规定》，竞买人成功竞得拍卖标的物后，破产强清平台将在管理人后台生成相应《网络竞价成功确认书》，确认书中载明实际买受人姓名、网拍竞买号信息，但不进行公示。</w:t>
      </w:r>
    </w:p>
    <w:p w14:paraId="2257DF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4、竞买过程中及竞买后严格按照本公告及其他相关文件履行相应义务。如竞买人不严格履行或存在违约的，管理人有权要求竞买人继续履行，或者对竞买标的进行重新拍卖等，竞买人完全知悉且无任何异议。</w:t>
      </w:r>
    </w:p>
    <w:p w14:paraId="1463A8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十一、管理人根据法律规定有权在拍卖开始前中止拍卖或撤回拍卖。</w:t>
      </w:r>
    </w:p>
    <w:p w14:paraId="0B3568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拍卖成交后买受人悔拍（包括但不限于买受人未在拍卖成交后按规定时间内将拍卖成交全部余款缴入指定账户，以及买受人明示或暗示其悔拍等情形）的，管理人可重新委托拍卖，买受人交纳的保证金不予退还。重新拍卖的成交价低于原拍卖成交价造成的差价、费用损失（包括但不限于因此而增加产生的场地费、保管费等），均由原买受人承担，管理人直接从原买受人交纳的保证金中扣除。扣除后保证金有剩余的，剩余部分将纳入破产财产范围，依法定程序进行清偿；保证金数额不足的，管理人有权责令原买受人补交，拒不补交的，管理人有权提起诉讼。重新拍卖时，原买受人不得参加竞买。</w:t>
      </w:r>
    </w:p>
    <w:p w14:paraId="137E14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十二、竞买人应当遵守拍卖规定，不得阻挠其他竞买人竞拍，不得操纵、垄断竞拍价格，严禁竞买人恶意串标，上述行为一经发现，将取消其竞买资格，并追究相关的法律责任。</w:t>
      </w:r>
    </w:p>
    <w:p w14:paraId="1CA396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三、本标的物披露的公告信息包括但不限于拍卖价格错误、公示日期、账户信息、瑕疵披露等其他信息如有误的，管理人有权在竞价结束后、交付资产前做出悔拍处理，竞买人参与拍卖中所涉及已缴纳的拍卖费用（软件服务费、综合服务费、拍卖保证金、拍卖尾款）管理人将无计息全额退还至竞买人账户。参与本标的物竞价行为的竞买人即默认上述条款。</w:t>
      </w:r>
    </w:p>
    <w:p w14:paraId="6502DC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十四、凡发现拍卖中有违规行为，可如实举报。破产案件监督单位：河南省沁阳市人民法院。</w:t>
      </w:r>
    </w:p>
    <w:p w14:paraId="56AA0C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咨询看样：王女士18638030707。</w:t>
      </w:r>
    </w:p>
    <w:p w14:paraId="23DAF9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淘宝技术咨询：400-822-2870。</w:t>
      </w:r>
    </w:p>
    <w:p w14:paraId="79DD31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本公告未尽事宜，请向管理人咨询，管理人具有最终解释权。</w:t>
      </w:r>
    </w:p>
    <w:p w14:paraId="1DB9C0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 </w:t>
      </w:r>
    </w:p>
    <w:p w14:paraId="20BB0A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 </w:t>
      </w:r>
    </w:p>
    <w:p w14:paraId="065581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 </w:t>
      </w:r>
    </w:p>
    <w:p w14:paraId="46BCFA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 </w:t>
      </w:r>
    </w:p>
    <w:p w14:paraId="579DC1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沁阳市三源制麦有限公司管理人</w:t>
      </w:r>
    </w:p>
    <w:p w14:paraId="57EA98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rPr>
          <w:rFonts w:hint="eastAsia" w:ascii="宋体" w:hAnsi="宋体" w:eastAsia="宋体" w:cs="宋体"/>
          <w:i w:val="0"/>
          <w:iCs w:val="0"/>
          <w:caps w:val="0"/>
          <w:color w:val="666666"/>
          <w:spacing w:val="0"/>
          <w:sz w:val="28"/>
          <w:szCs w:val="28"/>
          <w:bdr w:val="none" w:color="auto" w:sz="0" w:space="0"/>
        </w:rPr>
      </w:pPr>
      <w:r>
        <w:rPr>
          <w:rFonts w:hint="eastAsia" w:ascii="宋体" w:hAnsi="宋体" w:eastAsia="宋体" w:cs="宋体"/>
          <w:i w:val="0"/>
          <w:iCs w:val="0"/>
          <w:caps w:val="0"/>
          <w:color w:val="666666"/>
          <w:spacing w:val="0"/>
          <w:sz w:val="28"/>
          <w:szCs w:val="28"/>
          <w:bdr w:val="none" w:color="auto" w:sz="0" w:space="0"/>
        </w:rPr>
        <w:t>2025年2月5日</w:t>
      </w:r>
    </w:p>
    <w:p w14:paraId="29D4A1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4446C91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4A7FA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58A13D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0EA663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0FA2CD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7C9EB6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2B7434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3A3821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right"/>
        <w:textAlignment w:val="auto"/>
        <w:rPr>
          <w:rFonts w:hint="eastAsia" w:ascii="宋体" w:hAnsi="宋体" w:eastAsia="宋体" w:cs="宋体"/>
          <w:i w:val="0"/>
          <w:iCs w:val="0"/>
          <w:caps w:val="0"/>
          <w:color w:val="666666"/>
          <w:spacing w:val="0"/>
          <w:sz w:val="28"/>
          <w:szCs w:val="28"/>
          <w:bdr w:val="none" w:color="auto" w:sz="0" w:space="0"/>
        </w:rPr>
      </w:pPr>
    </w:p>
    <w:p w14:paraId="4ADC5C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b/>
          <w:bCs/>
          <w:i w:val="0"/>
          <w:iCs w:val="0"/>
          <w:caps w:val="0"/>
          <w:color w:val="auto"/>
          <w:spacing w:val="0"/>
          <w:sz w:val="44"/>
          <w:szCs w:val="44"/>
        </w:rPr>
      </w:pPr>
      <w:r>
        <w:rPr>
          <w:rFonts w:hint="eastAsia" w:ascii="宋体" w:hAnsi="宋体" w:eastAsia="宋体" w:cs="宋体"/>
          <w:b/>
          <w:bCs/>
          <w:i w:val="0"/>
          <w:iCs w:val="0"/>
          <w:caps w:val="0"/>
          <w:color w:val="auto"/>
          <w:spacing w:val="0"/>
          <w:kern w:val="0"/>
          <w:sz w:val="44"/>
          <w:szCs w:val="44"/>
          <w:bdr w:val="none" w:color="auto" w:sz="0" w:space="0"/>
          <w:shd w:val="clear" w:fill="FFFFFF"/>
          <w:lang w:val="en-US" w:eastAsia="zh-CN" w:bidi="ar"/>
        </w:rPr>
        <w:t>竞买须知</w:t>
      </w:r>
    </w:p>
    <w:p w14:paraId="3E0403C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240" w:lineRule="auto"/>
        <w:ind w:left="0" w:right="0"/>
        <w:jc w:val="left"/>
        <w:textAlignment w:val="auto"/>
        <w:rPr>
          <w:rFonts w:hint="eastAsia" w:ascii="宋体" w:hAnsi="宋体" w:eastAsia="宋体" w:cs="宋体"/>
          <w:i w:val="0"/>
          <w:iCs w:val="0"/>
          <w:caps w:val="0"/>
          <w:color w:val="666666"/>
          <w:spacing w:val="0"/>
          <w:kern w:val="0"/>
          <w:sz w:val="44"/>
          <w:szCs w:val="44"/>
          <w:lang w:val="en-US" w:eastAsia="zh-CN" w:bidi="ar"/>
        </w:rPr>
      </w:pPr>
      <w:r>
        <w:rPr>
          <w:rFonts w:hint="eastAsia" w:ascii="宋体" w:hAnsi="宋体" w:eastAsia="宋体" w:cs="宋体"/>
          <w:i w:val="0"/>
          <w:iCs w:val="0"/>
          <w:caps w:val="0"/>
          <w:color w:val="666666"/>
          <w:spacing w:val="0"/>
          <w:kern w:val="0"/>
          <w:sz w:val="44"/>
          <w:szCs w:val="44"/>
          <w:lang w:val="en-US" w:eastAsia="zh-CN" w:bidi="ar"/>
        </w:rPr>
        <w:t> </w:t>
      </w:r>
    </w:p>
    <w:p w14:paraId="7A3A18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沁阳市三源制麦有限公司管理人将于2025年2月20日10时至2025年2月21日10时止（延时除外）在淘宝网阿里拍卖破产强清平台进行公开拍卖活动，现就网上拍卖有关事宜敬告各位竞买人： </w:t>
      </w:r>
    </w:p>
    <w:p w14:paraId="7257CC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一、本《拍卖须知》根据《中华人民共和国民事诉讼法》等相关法律规定所制定，竞买人应认真仔细阅读，了解本须知的全部内容。</w:t>
      </w:r>
    </w:p>
    <w:p w14:paraId="5C0A86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二、本次拍卖活动遵循“公开、公平、公正、诚实守信”的原则，拍卖活动具备法律效力。参加本次拍卖活动的竞买人必须遵守本须知的各项条款，并对自己的行为承担法律责任。 </w:t>
      </w:r>
    </w:p>
    <w:p w14:paraId="3DF40D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三、本次拍卖是经法定公告期和展示期后才举行的，就拍卖标的物已知及可能存在的瑕疵已在本次拍卖资料中作了详尽的说明。管理人和辅拍公司对拍卖标的物所作的说明和提供的视频资料、图片等，仅供竞买人参考，不构成对标的物的任何担保。所以请竞买人在拍卖前必须仔细审查拍卖标的物，调查是否存在瑕疵，认真研究查看所竞买标的物的实际情况，并请亲临展示现场，实地看样，未看样的竞买人视为对本标的实物现状的确认，慎重决定竞买行为，竞买人一旦作出竞买决定，即表明已完全了解，并接受标的物的现状和一切已知及未知的瑕疵。</w:t>
      </w:r>
    </w:p>
    <w:p w14:paraId="0DC4BE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四、竞买人条件：凡具备完全民事行为能力的公民、法人和其他组织均可参加竞买，若不具有完全民事行为能力其代理人必须具备完全民事行为能力；法律、行政法规、司法解释对买受人资格或者条件有特殊规定的，竞买人应当具备规定的资格或者条件。因不符合条件参加竞买的，由竞买人自行承担相应的法律责任。</w:t>
      </w:r>
    </w:p>
    <w:p w14:paraId="34ED59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根据最高人民法院《最高人民法院关于人民法院网络司法拍卖若干问题的规定》第三十四条之规定：实施网络司法拍卖的，下列机构和人员不得竞买并不得委托他人代为竞买与其相关的拍卖财产：1.负责执行的人民法院；2.网络服务提供者；3.承担拍卖辅助工作的社会机构或者组织；4.第1至3项规定主体的工作人员及近亲属。竞买人可委托代理人（具备完全民事行为能力的自然人）进行，但须在竞买开始前与管理人沟通办理委托手续；竞买成功后，竞买人（法定代表人、其他组织的负责人）须与委托代理人一同到管理人处办理交付或权属转移手续。如委托手续不全，竞买活动认定为委托代理人的个人行为。</w:t>
      </w:r>
    </w:p>
    <w:p w14:paraId="0BE258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因不符合条件参加竞买的，由竞买人自行承担相应的法律责任。 </w:t>
      </w:r>
    </w:p>
    <w:p w14:paraId="3FF766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五、优先购买权人参加竞买的应于拍卖公告发布之日起3日内向管理人提交合法有效的证明，资格经管理人确认并添加至破产强清平台后台系统后才能参与竞买，逾期不提交的，视为放弃对本标的物享有优先购买权。  </w:t>
      </w:r>
    </w:p>
    <w:p w14:paraId="7B944F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六、与本标的物有利害关系的当事人可参加竞拍，不参加竞拍的请关注本次拍卖活动的整个过程。</w:t>
      </w:r>
    </w:p>
    <w:p w14:paraId="3A1B16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七、本次拍卖活动设置延时出价功能，在拍卖活动结束前，每最后5分钟如果有竞买人出价，就自动延迟5分钟。</w:t>
      </w:r>
    </w:p>
    <w:p w14:paraId="51D5F6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八、拍卖成交的，本标的物竞得者（又称“买受人”）冻结的保证金将自动转入管理人指定账户，其他竞买人的保证金在拍卖后即时解冻。拍卖未成交的（即流拍的），竞买人的保证金在拍卖活动结束后即时解冻，保证金冻结期间不计利息。</w:t>
      </w:r>
    </w:p>
    <w:p w14:paraId="5162FD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破产企业资产拍卖因标的物本身价值，其起拍价、保证金、竞拍成交价格相对较高的，竞买人参与竞拍，支付保证金及余款可能会遇到当天限额无法支付的情况，请竞买人根据自身情况选择网上充值银行。各大银行充值和支付的限额情况可上网查询，网址：</w:t>
      </w:r>
      <w:r>
        <w:rPr>
          <w:rFonts w:hint="eastAsia" w:ascii="宋体" w:hAnsi="宋体" w:eastAsia="宋体" w:cs="宋体"/>
          <w:i w:val="0"/>
          <w:iCs w:val="0"/>
          <w:caps w:val="0"/>
          <w:color w:val="666666"/>
          <w:spacing w:val="0"/>
          <w:sz w:val="28"/>
          <w:szCs w:val="28"/>
          <w:u w:val="none"/>
          <w:bdr w:val="none" w:color="auto" w:sz="0" w:space="0"/>
        </w:rPr>
        <w:fldChar w:fldCharType="begin"/>
      </w:r>
      <w:r>
        <w:rPr>
          <w:rFonts w:hint="eastAsia" w:ascii="宋体" w:hAnsi="宋体" w:eastAsia="宋体" w:cs="宋体"/>
          <w:i w:val="0"/>
          <w:iCs w:val="0"/>
          <w:caps w:val="0"/>
          <w:color w:val="666666"/>
          <w:spacing w:val="0"/>
          <w:sz w:val="28"/>
          <w:szCs w:val="28"/>
          <w:u w:val="none"/>
          <w:bdr w:val="none" w:color="auto" w:sz="0" w:space="0"/>
        </w:rPr>
        <w:instrText xml:space="preserve"> HYPERLINK "https://susong-item.taobao.com/auction/672245033902.htm?spm=a219w.7474998.paiList.2.13834d827pbYRP" </w:instrText>
      </w:r>
      <w:r>
        <w:rPr>
          <w:rFonts w:hint="eastAsia" w:ascii="宋体" w:hAnsi="宋体" w:eastAsia="宋体" w:cs="宋体"/>
          <w:i w:val="0"/>
          <w:iCs w:val="0"/>
          <w:caps w:val="0"/>
          <w:color w:val="666666"/>
          <w:spacing w:val="0"/>
          <w:sz w:val="28"/>
          <w:szCs w:val="28"/>
          <w:u w:val="none"/>
          <w:bdr w:val="none" w:color="auto" w:sz="0" w:space="0"/>
        </w:rPr>
        <w:fldChar w:fldCharType="separate"/>
      </w:r>
      <w:r>
        <w:rPr>
          <w:rStyle w:val="5"/>
          <w:rFonts w:hint="eastAsia" w:ascii="宋体" w:hAnsi="宋体" w:eastAsia="宋体" w:cs="宋体"/>
          <w:i w:val="0"/>
          <w:iCs w:val="0"/>
          <w:caps w:val="0"/>
          <w:color w:val="666666"/>
          <w:spacing w:val="0"/>
          <w:sz w:val="28"/>
          <w:szCs w:val="28"/>
          <w:u w:val="none"/>
          <w:bdr w:val="none" w:color="auto" w:sz="0" w:space="0"/>
        </w:rPr>
        <w:t>https://www.taobao.com/market/paimai/sf-helpcenter.php?path=sf-hc-right-content5#q1</w:t>
      </w:r>
      <w:r>
        <w:rPr>
          <w:rFonts w:hint="eastAsia" w:ascii="宋体" w:hAnsi="宋体" w:eastAsia="宋体" w:cs="宋体"/>
          <w:i w:val="0"/>
          <w:iCs w:val="0"/>
          <w:caps w:val="0"/>
          <w:color w:val="666666"/>
          <w:spacing w:val="0"/>
          <w:sz w:val="28"/>
          <w:szCs w:val="28"/>
          <w:u w:val="none"/>
          <w:bdr w:val="none" w:color="auto" w:sz="0" w:space="0"/>
        </w:rPr>
        <w:fldChar w:fldCharType="end"/>
      </w:r>
      <w:r>
        <w:rPr>
          <w:rFonts w:hint="eastAsia" w:ascii="宋体" w:hAnsi="宋体" w:eastAsia="宋体" w:cs="宋体"/>
          <w:i w:val="0"/>
          <w:iCs w:val="0"/>
          <w:caps w:val="0"/>
          <w:color w:val="666666"/>
          <w:spacing w:val="0"/>
          <w:sz w:val="28"/>
          <w:szCs w:val="28"/>
          <w:bdr w:val="none" w:color="auto" w:sz="0" w:space="0"/>
        </w:rPr>
        <w:t>。 </w:t>
      </w:r>
    </w:p>
    <w:p w14:paraId="3A79853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九、买受人应于付清全部拍卖成交款后5个工作日内（遇节假日顺延）凭付款凭证及相关身份材料到沁阳市三源制麦有限公司管理人处签署拍卖成交确认文件。请买受人于付清全部拍卖成交款后三日内主动与管理人取得联系以确认相关事项。 </w:t>
      </w:r>
    </w:p>
    <w:p w14:paraId="542108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买受人在按要求缴纳全部拍卖款后应及时签署成交相关文件，并由管理人和辅拍公司协助办理交接手续，逾期不办理的，将承担本标的物可能发生的损毁、灭失等后果。能否办理过户手续及办理过户手续的时间请竞买人在竞买前自行到相关部门咨询确认，标的物现状及存在瑕疵等原因不能或者延迟办理交接手续造成的费用增加的后果自负，管理人和辅拍公司不作过户的任何承诺，交易过程中产生的相关税费和所需补缴的相关税费按照税法规定各自负担相应税费，竞买人参拍前请自行向所涉税务部门确认成交后应缴纳的税费标准，法律未予以明确规定的，由买受人承担，买受人在竞买前应向所涉相关部门确认成交后应缴纳的税费标准。涉及违法、违建、无证部分，由买受人自行接受行政主管部门依照有关行政法规的处理。 </w:t>
      </w:r>
    </w:p>
    <w:p w14:paraId="7ACB03D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十一、本次拍卖活动计价货币为人民币，拍卖时的起拍价、成交价均不含买受人在拍卖标的物交付、过户时所发生的费用和税费。</w:t>
      </w:r>
    </w:p>
    <w:p w14:paraId="4E94BF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十二、参加竞买的人应当遵守拍卖须知的规定，不得阻挠其他竞买人竞拍，不得操纵、垄断竞拍价格，严禁竞买人恶意串标，上述行为一经发现，将取消其竞买资格，并追究相关的法律责任。 </w:t>
      </w:r>
    </w:p>
    <w:p w14:paraId="5DABB3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十三、管理人根据法律规定有权在拍卖开始前中止拍卖或撤回拍卖。 </w:t>
      </w:r>
    </w:p>
    <w:p w14:paraId="78970B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四、为便于买受人及时收到拍卖相关的文书，竞买人在拍卖竞价前如实向淘宝网司法拍卖网络平台提供确切的送达地址或者主动与管理人联系。如需更改地址，买受人应及时与管理人联系确认更改。因提供的送达地址不确切，或未及时告知变更地址，导致有关法律文书无法送达的，由竞买人自行承担由此可能产生的法律后果。 </w:t>
      </w:r>
    </w:p>
    <w:p w14:paraId="5CB89C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五、地上建筑物权利限制由竞买人自行调查。解除限制权利手续需要一定时间，拍卖标的物相关权证原件无法取得或存在担保物权的，办理标的物权属变更登记时需办理登报注销手续或注销他项权证，办理权属变更登记的时间会延长。 </w:t>
      </w:r>
    </w:p>
    <w:p w14:paraId="3F465C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十六、凡发现拍卖中有违规行为，可如实举报。破产案件监督单位：河南省沁阳市人民法院。</w:t>
      </w:r>
    </w:p>
    <w:p w14:paraId="6E10F7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咨询看样：王女士18638030707。</w:t>
      </w:r>
    </w:p>
    <w:p w14:paraId="16E48A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淘宝技术咨询：400-822-2870。</w:t>
      </w:r>
    </w:p>
    <w:p w14:paraId="5B603D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本公告未尽事宜，请向管理人咨询。</w:t>
      </w:r>
    </w:p>
    <w:p w14:paraId="095407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lef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 </w:t>
      </w:r>
    </w:p>
    <w:p w14:paraId="5B64225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沁阳市三源制麦有限公司管理人</w:t>
      </w:r>
    </w:p>
    <w:p w14:paraId="2AAD84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firstLineChars="200"/>
        <w:jc w:val="right"/>
        <w:textAlignment w:val="auto"/>
        <w:rPr>
          <w:rFonts w:hint="eastAsia" w:ascii="宋体" w:hAnsi="宋体" w:eastAsia="宋体" w:cs="宋体"/>
          <w:sz w:val="28"/>
          <w:szCs w:val="28"/>
        </w:rPr>
      </w:pPr>
      <w:r>
        <w:rPr>
          <w:rFonts w:hint="eastAsia" w:ascii="宋体" w:hAnsi="宋体" w:eastAsia="宋体" w:cs="宋体"/>
          <w:i w:val="0"/>
          <w:iCs w:val="0"/>
          <w:caps w:val="0"/>
          <w:color w:val="666666"/>
          <w:spacing w:val="0"/>
          <w:sz w:val="28"/>
          <w:szCs w:val="28"/>
          <w:bdr w:val="none" w:color="auto" w:sz="0" w:space="0"/>
        </w:rPr>
        <w:t>2025年2月5日</w:t>
      </w:r>
    </w:p>
    <w:p w14:paraId="556D8DE5">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32E598C2">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4394A4D3">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6503B952">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1D94C718">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7708CA9E">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17E63ABD">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36452943">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1096A54F">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42FFF341">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21C156BF">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39B22FDA">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72F51F36">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01B9D287">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2253DD3C">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19B5CEA4">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56075548">
      <w:pPr>
        <w:keepNext w:val="0"/>
        <w:keepLines w:val="0"/>
        <w:pageBreakBefore w:val="0"/>
        <w:kinsoku/>
        <w:wordWrap/>
        <w:overflowPunct/>
        <w:topLinePunct w:val="0"/>
        <w:autoSpaceDE/>
        <w:autoSpaceDN/>
        <w:bidi w:val="0"/>
        <w:adjustRightInd/>
        <w:snapToGrid/>
        <w:spacing w:line="240" w:lineRule="auto"/>
        <w:ind w:left="0" w:right="0" w:firstLine="0"/>
        <w:textAlignment w:val="auto"/>
        <w:rPr>
          <w:rFonts w:hint="eastAsia" w:ascii="宋体" w:hAnsi="宋体" w:eastAsia="宋体" w:cs="宋体"/>
          <w:sz w:val="28"/>
          <w:szCs w:val="28"/>
        </w:rPr>
      </w:pPr>
    </w:p>
    <w:p w14:paraId="0BE4484D">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标的物介绍</w:t>
      </w:r>
    </w:p>
    <w:p w14:paraId="7C0917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iCs w:val="0"/>
          <w:caps w:val="0"/>
          <w:color w:val="666666"/>
          <w:spacing w:val="0"/>
          <w:sz w:val="28"/>
          <w:szCs w:val="28"/>
          <w:u w:val="none"/>
          <w:shd w:val="clear" w:fill="FFFFFF"/>
        </w:rPr>
      </w:pPr>
    </w:p>
    <w:p w14:paraId="71AE1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iCs w:val="0"/>
          <w:caps w:val="0"/>
          <w:color w:val="666666"/>
          <w:spacing w:val="0"/>
          <w:sz w:val="28"/>
          <w:szCs w:val="28"/>
          <w:u w:val="none"/>
          <w:shd w:val="clear" w:fill="FFFFFF"/>
        </w:rPr>
      </w:pPr>
      <w:r>
        <w:rPr>
          <w:rFonts w:hint="eastAsia" w:ascii="宋体" w:hAnsi="宋体" w:eastAsia="宋体" w:cs="宋体"/>
          <w:i w:val="0"/>
          <w:iCs w:val="0"/>
          <w:caps w:val="0"/>
          <w:color w:val="666666"/>
          <w:spacing w:val="0"/>
          <w:sz w:val="28"/>
          <w:szCs w:val="28"/>
          <w:u w:val="none"/>
          <w:shd w:val="clear" w:fill="FFFFFF"/>
        </w:rPr>
        <w:t>标的为沁阳市三源制麦有限公司拟破产清算涉及的资产，具体为名下的设备和存货。</w:t>
      </w:r>
    </w:p>
    <w:tbl>
      <w:tblPr>
        <w:tblStyle w:val="3"/>
        <w:tblW w:w="9096" w:type="dxa"/>
        <w:jc w:val="center"/>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404"/>
        <w:gridCol w:w="1260"/>
        <w:gridCol w:w="6432"/>
      </w:tblGrid>
      <w:tr w14:paraId="24CAC8F3">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620" w:hRule="atLeast"/>
          <w:jc w:val="center"/>
        </w:trPr>
        <w:tc>
          <w:tcPr>
            <w:tcW w:w="9096" w:type="dxa"/>
            <w:gridSpan w:val="3"/>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24CCF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rPr>
            </w:pPr>
            <w:r>
              <w:rPr>
                <w:rFonts w:hint="eastAsia" w:ascii="宋体" w:hAnsi="宋体" w:eastAsia="宋体" w:cs="宋体"/>
                <w:b/>
                <w:bCs/>
                <w:color w:val="000000"/>
                <w:sz w:val="30"/>
                <w:szCs w:val="30"/>
              </w:rPr>
              <w:t>标的物调查表</w:t>
            </w:r>
          </w:p>
        </w:tc>
      </w:tr>
      <w:tr w14:paraId="3143A63A">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B8E8C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标的名称</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A77FE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沁阳市三源制麦有限公司名下的设备和存货</w:t>
            </w:r>
          </w:p>
        </w:tc>
      </w:tr>
      <w:tr w14:paraId="01906E25">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29ADB7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权利来源</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CCD34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(2019）豫0882破1号之三</w:t>
            </w:r>
          </w:p>
        </w:tc>
      </w:tr>
      <w:tr w14:paraId="0259F1F5">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9C265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拍品所有人</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34822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沁阳市三源制麦有限公司</w:t>
            </w:r>
          </w:p>
        </w:tc>
      </w:tr>
      <w:tr w14:paraId="269EAE2A">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69BCEB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标的位置</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67ED2E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河南省沁阳市王曲乡十三里店村、沁济公路南侧</w:t>
            </w:r>
          </w:p>
        </w:tc>
      </w:tr>
      <w:tr w14:paraId="3668F792">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A2516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提供的文件</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5B11F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《拍卖成交确认书》</w:t>
            </w:r>
          </w:p>
        </w:tc>
      </w:tr>
      <w:tr w14:paraId="392C294E">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1872" w:hRule="atLeast"/>
          <w:jc w:val="center"/>
        </w:trPr>
        <w:tc>
          <w:tcPr>
            <w:tcW w:w="1404" w:type="dxa"/>
            <w:vMerge w:val="restart"/>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D0527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拍品介绍</w:t>
            </w: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416437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设备</w:t>
            </w:r>
          </w:p>
        </w:tc>
        <w:tc>
          <w:tcPr>
            <w:tcW w:w="643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F951D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①机器设备共计105项，主要包括地埋线、筛选机及附属设施、绿麦芽翻麦机及附属设施、翻麦机轨道、绿麦芽出箱机、转移车、发芽箱筛板、烘干翻麦机及设施、变压器、提升机、烘干床等，标的按现状交付，更多详情请见上传的《资产清单》（仅供参考）。</w:t>
            </w:r>
          </w:p>
          <w:p w14:paraId="2CFB6B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②电子办公设备共计24项，主要包括空调、打印机、电脑、扫描仪、办公桌、沙发、铁皮柜、保险柜等，标的按现状交付，更多详情请见上传的《资产清单》（仅供参考）。</w:t>
            </w:r>
          </w:p>
          <w:p w14:paraId="61832F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③运输设备共计5项，主要包括轿车、装载车、农用三轮车等，标的按现状交付，更多详情请见上传的《资产清单》（仅供参考）。</w:t>
            </w:r>
          </w:p>
          <w:p w14:paraId="25F7E5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④新增设备共计10项，主要包括监控、输送皮带、燃气计量表、微波、炉烘干车间、净化设备等，标的按现状交付，更多详情请见上传的《资产清单》（仅供参考）。 </w:t>
            </w:r>
          </w:p>
        </w:tc>
      </w:tr>
      <w:tr w14:paraId="79C0B7B2">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624" w:hRule="atLeast"/>
          <w:jc w:val="center"/>
        </w:trPr>
        <w:tc>
          <w:tcPr>
            <w:tcW w:w="1404" w:type="dxa"/>
            <w:vMerge w:val="continue"/>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EB39A53">
            <w:pPr>
              <w:keepNext w:val="0"/>
              <w:keepLines w:val="0"/>
              <w:pageBreakBefore w:val="0"/>
              <w:kinsoku/>
              <w:wordWrap/>
              <w:overflowPunct/>
              <w:topLinePunct w:val="0"/>
              <w:autoSpaceDE/>
              <w:autoSpaceDN/>
              <w:bidi w:val="0"/>
              <w:adjustRightInd/>
              <w:snapToGrid/>
              <w:spacing w:after="0" w:line="240" w:lineRule="auto"/>
              <w:textAlignment w:val="auto"/>
              <w:rPr>
                <w:rFonts w:hint="eastAsia" w:ascii="宋体" w:hAnsi="宋体" w:eastAsia="宋体" w:cs="宋体"/>
                <w:sz w:val="21"/>
                <w:szCs w:val="21"/>
              </w:rPr>
            </w:pPr>
          </w:p>
        </w:tc>
        <w:tc>
          <w:tcPr>
            <w:tcW w:w="1260"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0288BE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存货</w:t>
            </w:r>
          </w:p>
        </w:tc>
        <w:tc>
          <w:tcPr>
            <w:tcW w:w="6432"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A50ED3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存货共计2项，为编织袋7捆（一捆/200个）和带字编织袋14捆（一捆/200个），标的按现状交付。</w:t>
            </w:r>
          </w:p>
        </w:tc>
      </w:tr>
      <w:tr w14:paraId="285B4A74">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500"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28D6EA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竞买人资格</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13952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竞买人须具有完全民事行为能力，符合竞买条件。</w:t>
            </w:r>
          </w:p>
        </w:tc>
      </w:tr>
      <w:tr w14:paraId="2B713600">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3175"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D1A08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税费负担</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9DBA2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本次拍卖活动计价货币为人民币。拍卖成交后标的物转让所涉及的一切税、费及明确的或潜在的一切关联费用（包括但不限于附加费、出让金、罚款、滞纳金以及拆卸费、搬运费、人工费、运输费、水电费、场地费、保管费、应由买受人承担的税费及拆迁中标的物自身的损毁、赔偿因拆迁、拆卸、搬运过程中给他人人身或者财产造成的损害；防范或者消除拆迁、拆卸、搬运过程中涉及的环境污染问题或者消防安全问题等而支出的费用等）均由买受人自行咨询、核实、承担。未明确缴费义务人的费用由买受人承担，具体费用请买受人到相关部门自行咨询。</w:t>
            </w:r>
          </w:p>
          <w:p w14:paraId="5E6FFE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 </w:t>
            </w:r>
          </w:p>
        </w:tc>
      </w:tr>
      <w:tr w14:paraId="1FD28C41">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900"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369E88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特别说明</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64461B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除拍卖文件披露外，竞买人应对拍卖标的的实际状况以及瑕疵（含显性、隐性瑕疵）等自行调查核实，并承担全部风险。</w:t>
            </w:r>
          </w:p>
        </w:tc>
      </w:tr>
      <w:tr w14:paraId="3D1A8D8D">
        <w:tblPrEx>
          <w:tblBorders>
            <w:top w:val="single" w:color="E9E9E9" w:sz="4" w:space="0"/>
            <w:left w:val="single" w:color="E9E9E9" w:sz="4" w:space="0"/>
            <w:bottom w:val="single" w:color="E9E9E9" w:sz="4" w:space="0"/>
            <w:right w:val="single" w:color="E9E9E9" w:sz="4" w:space="0"/>
            <w:insideH w:val="outset" w:color="auto" w:sz="6" w:space="0"/>
            <w:insideV w:val="outset" w:color="auto" w:sz="6" w:space="0"/>
          </w:tblBorders>
          <w:shd w:val="clear" w:color="auto" w:fill="auto"/>
          <w:tblCellMar>
            <w:top w:w="0" w:type="dxa"/>
            <w:left w:w="0" w:type="dxa"/>
            <w:bottom w:w="0" w:type="dxa"/>
            <w:right w:w="0" w:type="dxa"/>
          </w:tblCellMar>
        </w:tblPrEx>
        <w:trPr>
          <w:trHeight w:val="860" w:hRule="atLeast"/>
          <w:jc w:val="center"/>
        </w:trPr>
        <w:tc>
          <w:tcPr>
            <w:tcW w:w="1404" w:type="dxa"/>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7EAE9A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特别提醒</w:t>
            </w:r>
          </w:p>
        </w:tc>
        <w:tc>
          <w:tcPr>
            <w:tcW w:w="7692" w:type="dxa"/>
            <w:gridSpan w:val="2"/>
            <w:tcBorders>
              <w:top w:val="single" w:color="000000" w:sz="8" w:space="0"/>
              <w:left w:val="single" w:color="000000" w:sz="8" w:space="0"/>
              <w:bottom w:val="single" w:color="000000" w:sz="8" w:space="0"/>
              <w:right w:val="single" w:color="000000" w:sz="8" w:space="0"/>
            </w:tcBorders>
            <w:shd w:val="clear" w:color="auto" w:fill="FFFFFF"/>
            <w:tcMar>
              <w:left w:w="108" w:type="dxa"/>
              <w:right w:w="108" w:type="dxa"/>
            </w:tcMar>
            <w:vAlign w:val="center"/>
          </w:tcPr>
          <w:p w14:paraId="59967EF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sz w:val="21"/>
                <w:szCs w:val="21"/>
              </w:rPr>
            </w:pPr>
            <w:r>
              <w:rPr>
                <w:rFonts w:hint="eastAsia" w:ascii="宋体" w:hAnsi="宋体" w:eastAsia="宋体" w:cs="宋体"/>
                <w:color w:val="000000"/>
                <w:sz w:val="21"/>
                <w:szCs w:val="21"/>
              </w:rPr>
              <w:t>在拍卖竞价前请务必再仔细阅读本管理人发布的《竞买公告》《竞买须知》《资产清单》《标的物调查表》</w:t>
            </w:r>
          </w:p>
        </w:tc>
      </w:tr>
    </w:tbl>
    <w:p w14:paraId="2CE078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560"/>
        <w:jc w:val="left"/>
        <w:textAlignment w:val="auto"/>
        <w:rPr>
          <w:rFonts w:hint="eastAsia" w:ascii="宋体" w:hAnsi="宋体" w:eastAsia="宋体" w:cs="宋体"/>
          <w:i w:val="0"/>
          <w:iCs w:val="0"/>
          <w:caps w:val="0"/>
          <w:color w:val="666666"/>
          <w:spacing w:val="0"/>
          <w:sz w:val="21"/>
          <w:szCs w:val="21"/>
          <w:u w:val="none"/>
          <w:shd w:val="clear" w:fill="FFFFFF"/>
        </w:rPr>
      </w:pPr>
    </w:p>
    <w:p w14:paraId="60D04E35">
      <w:pPr>
        <w:keepNext w:val="0"/>
        <w:keepLines w:val="0"/>
        <w:pageBreakBefore w:val="0"/>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b/>
          <w:bCs/>
          <w:i w:val="0"/>
          <w:iCs w:val="0"/>
          <w:caps w:val="0"/>
          <w:color w:val="auto"/>
          <w:spacing w:val="0"/>
          <w:sz w:val="21"/>
          <w:szCs w:val="21"/>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4543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2025-02-10T06:56:17Z</dcterms:created>
  <dc:creator>HUAWEI</dc:creator>
  <cp:lastModifiedBy>微信用户</cp:lastModifiedBy>
  <dcterms:modified xsi:type="dcterms:W3CDTF">2025-02-10T07:02:19Z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eyJoZGlkIjoiNzI4MmQxMzhmZTZlYjhiMzFkODgzYzU5NzkzOTM1NDgiLCJ1c2VySWQiOiIxMjE3NjMyNTY0In0=</vt:lpwstr>
  </property>
  <property fmtid="{D5CDD505-2E9C-101B-9397-08002B2CF9AE}" pid="4" name="ICV">
    <vt:lpwstr>E5415030DC134AE187BF4FD539DDCE26_12</vt:lpwstr>
  </property>
</Properties>
</file>