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07" w:type="dxa"/>
        <w:tblInd w:w="-562" w:type="dxa"/>
        <w:tblLayout w:type="fixed"/>
        <w:tblLook w:val="04A0"/>
      </w:tblPr>
      <w:tblGrid>
        <w:gridCol w:w="600"/>
        <w:gridCol w:w="815"/>
        <w:gridCol w:w="815"/>
        <w:gridCol w:w="770"/>
        <w:gridCol w:w="569"/>
        <w:gridCol w:w="785"/>
        <w:gridCol w:w="738"/>
        <w:gridCol w:w="846"/>
        <w:gridCol w:w="708"/>
        <w:gridCol w:w="892"/>
        <w:gridCol w:w="846"/>
        <w:gridCol w:w="908"/>
        <w:gridCol w:w="1015"/>
      </w:tblGrid>
      <w:tr w:rsidR="00C05BA1" w:rsidTr="00FB42B0">
        <w:trPr>
          <w:trHeight w:val="438"/>
        </w:trPr>
        <w:tc>
          <w:tcPr>
            <w:tcW w:w="1030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拍卖萍乡市法莱德实业有限公司名下124套商品房资产明细表</w:t>
            </w:r>
          </w:p>
        </w:tc>
      </w:tr>
      <w:tr w:rsidR="00C05BA1" w:rsidTr="00FB42B0">
        <w:trPr>
          <w:trHeight w:val="371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序号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房屋所有权证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房屋所有权人</w:t>
            </w:r>
          </w:p>
        </w:tc>
        <w:tc>
          <w:tcPr>
            <w:tcW w:w="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房屋坐落</w:t>
            </w: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栋号</w:t>
            </w:r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房号</w:t>
            </w:r>
          </w:p>
        </w:tc>
        <w:tc>
          <w:tcPr>
            <w:tcW w:w="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设计用途</w:t>
            </w:r>
          </w:p>
        </w:tc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结构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所在层数</w:t>
            </w:r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建筑面积（㎡）</w:t>
            </w:r>
          </w:p>
        </w:tc>
        <w:tc>
          <w:tcPr>
            <w:tcW w:w="1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一户一价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备注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评估单价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评估总价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是否已抵押、出租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（元/㎡）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1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C05BA1" w:rsidTr="00FB42B0">
        <w:trPr>
          <w:trHeight w:val="71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赣（2019）萍乡市不动产权第0000652号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萍乡市法莱德实业有限公司</w:t>
            </w:r>
          </w:p>
        </w:tc>
        <w:tc>
          <w:tcPr>
            <w:tcW w:w="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萍乡经济技术开发区安源中大道1号法莱德国际生活广场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35.25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22,412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33.16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13,212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43.81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42.22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14,037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59.26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48.06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57.54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45.77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45.77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48.06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57.54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48.9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60.57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48.06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57.54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45.77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45.77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45.77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45.77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45.77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1566.94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11,200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1754.97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401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1437.94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10,110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1453.76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71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17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58.74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18,874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110.87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49.06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14,037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68.87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48.42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57.97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46.82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56.06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36.48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43.68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36.48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43.68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36.48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43.68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36.48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43.68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45.87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45.87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45.87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45.87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11,973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45.87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47.45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47.45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71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32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201-301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2月3日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165.37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15,020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248.39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31.87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11,508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44.41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58.08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11,508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66.84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10,734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41.38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37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10,734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41.37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10,734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41.34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10,734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41.33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10,734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41.34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10,734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41.35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35.83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10,734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38.46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225-325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2月3日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165.45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15,020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248.51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71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44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赣（2019）萍乡市不动产权第0000366号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38.43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31.73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31.79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11,508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44.42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38.64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31.91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38.67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31.93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29.73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51.09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42.19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37.74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31.16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98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赣（2019）萍乡市不动产权第0000364号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31.79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11,508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41.08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38.25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31.58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71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55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无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40.1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11,206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44.94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56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33.86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11,206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37.94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35.99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11,206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40.33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40.82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11,206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45.74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39.78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11,206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44.58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31.94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11,206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35.79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/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35.44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27.8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25.55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20.04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43.35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40.34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31.64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40.82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32.02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39.78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31.94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25.05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40.69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31.92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37.93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29.75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39.7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7,844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31.14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27.78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13.76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37.83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18.74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35.65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17.66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31.27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15.49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26.91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13.33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76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22.53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11.16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36.9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18.28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35.15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17.41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79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23.48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11.63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28.53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14.13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33.56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16.63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38.63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19.14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37.49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18.57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29.25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14.49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35.71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17.69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34.47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17.08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319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28.46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14.1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320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37.75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18.7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89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321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28.31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4,954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14.02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71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90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赣（2019）萍乡市不动产权第0012399号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42.64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16,100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68.65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22.63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7,667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17.35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23.39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7,667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17.93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131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23.39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7,667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17.93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44.41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11,147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49.5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48.56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11,147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54.13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96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67.95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12,665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86.06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67.95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12,665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86.06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48.56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11,147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54.13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44.42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11,147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49.51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22.14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5,367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11.88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22.14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5,367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11.88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22.88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5,367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12.28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240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27.27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8,257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22.52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1436.5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10,120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1453.74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90.42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16,015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144.81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60.2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16,015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96.41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29.5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16,015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47.24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65.61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65.63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65.62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52.98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65.62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52.97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65.61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303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216.79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7,431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161.1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106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90.42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16,015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144.81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115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38.26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16,015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61.27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116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65.52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117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65.53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118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65.53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119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209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65.53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120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52.92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65.55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121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52.89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65.51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122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50.01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12,386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61.94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123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35.24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8,635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30.43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  <w:tr w:rsidR="00C05BA1" w:rsidTr="00FB42B0">
        <w:trPr>
          <w:trHeight w:val="6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124</w:t>
            </w: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218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商业服务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钢混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</w:rPr>
              <w:t>35.24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8,635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30.43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05BA1" w:rsidRDefault="00C05BA1" w:rsidP="00FB42B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已抵押、已出租</w:t>
            </w:r>
          </w:p>
        </w:tc>
      </w:tr>
    </w:tbl>
    <w:p w:rsidR="00D615A9" w:rsidRDefault="00D615A9"/>
    <w:sectPr w:rsidR="00D61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5A9" w:rsidRDefault="00D615A9" w:rsidP="00C05BA1">
      <w:r>
        <w:separator/>
      </w:r>
    </w:p>
  </w:endnote>
  <w:endnote w:type="continuationSeparator" w:id="1">
    <w:p w:rsidR="00D615A9" w:rsidRDefault="00D615A9" w:rsidP="00C05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5A9" w:rsidRDefault="00D615A9" w:rsidP="00C05BA1">
      <w:r>
        <w:separator/>
      </w:r>
    </w:p>
  </w:footnote>
  <w:footnote w:type="continuationSeparator" w:id="1">
    <w:p w:rsidR="00D615A9" w:rsidRDefault="00D615A9" w:rsidP="00C05B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217C61"/>
    <w:multiLevelType w:val="singleLevel"/>
    <w:tmpl w:val="8B217C61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58383F2"/>
    <w:multiLevelType w:val="singleLevel"/>
    <w:tmpl w:val="758383F2"/>
    <w:lvl w:ilvl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5BA1"/>
    <w:rsid w:val="00C05BA1"/>
    <w:rsid w:val="00D61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BA1"/>
    <w:pPr>
      <w:widowControl w:val="0"/>
      <w:jc w:val="both"/>
    </w:pPr>
    <w:rPr>
      <w:szCs w:val="24"/>
    </w:rPr>
  </w:style>
  <w:style w:type="paragraph" w:styleId="4">
    <w:name w:val="heading 4"/>
    <w:basedOn w:val="a"/>
    <w:next w:val="a"/>
    <w:link w:val="4Char"/>
    <w:unhideWhenUsed/>
    <w:qFormat/>
    <w:rsid w:val="00C05BA1"/>
    <w:pPr>
      <w:keepNext/>
      <w:keepLines/>
      <w:spacing w:before="280" w:after="290" w:line="372" w:lineRule="auto"/>
      <w:outlineLvl w:val="3"/>
    </w:pPr>
    <w:rPr>
      <w:rFonts w:ascii="Arial" w:eastAsia="黑体" w:hAnsi="Arial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5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5BA1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C05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5BA1"/>
    <w:rPr>
      <w:sz w:val="18"/>
      <w:szCs w:val="18"/>
    </w:rPr>
  </w:style>
  <w:style w:type="character" w:customStyle="1" w:styleId="4Char">
    <w:name w:val="标题 4 Char"/>
    <w:basedOn w:val="a0"/>
    <w:link w:val="4"/>
    <w:rsid w:val="00C05BA1"/>
    <w:rPr>
      <w:rFonts w:ascii="Arial" w:eastAsia="黑体" w:hAnsi="Arial" w:cs="Times New Roman"/>
      <w:sz w:val="28"/>
      <w:szCs w:val="24"/>
    </w:rPr>
  </w:style>
  <w:style w:type="table" w:styleId="a5">
    <w:name w:val="Table Grid"/>
    <w:basedOn w:val="a1"/>
    <w:qFormat/>
    <w:rsid w:val="00C05BA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949</Words>
  <Characters>5414</Characters>
  <Application>Microsoft Office Word</Application>
  <DocSecurity>0</DocSecurity>
  <Lines>45</Lines>
  <Paragraphs>12</Paragraphs>
  <ScaleCrop>false</ScaleCrop>
  <Company/>
  <LinksUpToDate>false</LinksUpToDate>
  <CharactersWithSpaces>6351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2025-02-14T05:56:00Z</dcterms:created>
  <dcterms:modified xsi:type="dcterms:W3CDTF">2025-02-14T05:56:00Z</dcterms:modified>
</cp:coreProperties>
</file>