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131F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5" w:leftChars="0" w:right="50" w:rightChars="0" w:firstLine="5" w:firstLineChars="0"/>
        <w:textAlignment w:val="auto"/>
        <w:rPr>
          <w:rFonts w:hint="eastAsia" w:ascii="方正仿宋_GB2312" w:hAnsi="方正仿宋_GB2312" w:eastAsia="方正仿宋_GB2312" w:cs="方正仿宋_GB2312"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sz w:val="36"/>
          <w:szCs w:val="36"/>
        </w:rPr>
        <w:t>江苏江动集团有限公司破产</w:t>
      </w:r>
      <w:r>
        <w:rPr>
          <w:rFonts w:hint="eastAsia" w:ascii="方正仿宋_GB2312" w:hAnsi="方正仿宋_GB2312" w:eastAsia="方正仿宋_GB2312" w:cs="方正仿宋_GB2312"/>
          <w:sz w:val="36"/>
          <w:szCs w:val="36"/>
          <w:lang w:val="en-US" w:eastAsia="zh-CN"/>
        </w:rPr>
        <w:t>重整</w:t>
      </w:r>
      <w:r>
        <w:rPr>
          <w:rFonts w:hint="eastAsia" w:ascii="方正仿宋_GB2312" w:hAnsi="方正仿宋_GB2312" w:eastAsia="方正仿宋_GB2312" w:cs="方正仿宋_GB2312"/>
          <w:sz w:val="36"/>
          <w:szCs w:val="36"/>
        </w:rPr>
        <w:t>案</w:t>
      </w:r>
    </w:p>
    <w:p w14:paraId="7C8C210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5" w:leftChars="0" w:right="50" w:rightChars="0" w:firstLine="5" w:firstLineChars="0"/>
        <w:textAlignment w:val="auto"/>
        <w:rPr>
          <w:rFonts w:hint="eastAsia" w:ascii="方正仿宋_GB2312" w:hAnsi="方正仿宋_GB2312" w:eastAsia="方正仿宋_GB2312" w:cs="方正仿宋_GB2312"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sz w:val="36"/>
          <w:szCs w:val="36"/>
        </w:rPr>
        <w:t>关于债权申报的承诺书</w:t>
      </w:r>
    </w:p>
    <w:p w14:paraId="3F6E1DC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5" w:leftChars="0" w:right="50" w:rightChars="0" w:firstLine="5" w:firstLineChars="0"/>
        <w:textAlignment w:val="auto"/>
        <w:rPr>
          <w:rFonts w:hint="eastAsia" w:ascii="方正仿宋_GB2312" w:hAnsi="方正仿宋_GB2312" w:eastAsia="方正仿宋_GB2312" w:cs="方正仿宋_GB2312"/>
        </w:rPr>
      </w:pPr>
    </w:p>
    <w:p w14:paraId="188B699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-5" w:leftChars="0" w:right="50" w:rightChars="0" w:firstLine="5" w:firstLine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江苏江动集团有限公司管理人：</w:t>
      </w:r>
      <w:bookmarkStart w:id="0" w:name="_GoBack"/>
      <w:bookmarkEnd w:id="0"/>
    </w:p>
    <w:p w14:paraId="5F3DB24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8" w:line="460" w:lineRule="exact"/>
        <w:ind w:right="374" w:firstLine="559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7"/>
        </w:rPr>
        <w:t>我方已仔细阅读并理解了</w:t>
      </w:r>
      <w:r>
        <w:rPr>
          <w:rFonts w:hint="eastAsia" w:ascii="仿宋_GB2312" w:hAnsi="仿宋_GB2312" w:eastAsia="仿宋_GB2312" w:cs="仿宋_GB2312"/>
          <w:spacing w:val="-7"/>
          <w:lang w:eastAsia="zh-CN"/>
        </w:rPr>
        <w:t>《</w:t>
      </w:r>
      <w:r>
        <w:rPr>
          <w:rFonts w:hint="eastAsia" w:ascii="仿宋_GB2312" w:hAnsi="仿宋_GB2312" w:eastAsia="仿宋_GB2312" w:cs="仿宋_GB2312"/>
          <w:spacing w:val="-7"/>
          <w:lang w:val="en-US" w:eastAsia="zh-CN"/>
        </w:rPr>
        <w:t>债权申报须知</w:t>
      </w:r>
      <w:r>
        <w:rPr>
          <w:rFonts w:hint="eastAsia" w:ascii="仿宋_GB2312" w:hAnsi="仿宋_GB2312" w:eastAsia="仿宋_GB2312" w:cs="仿宋_GB2312"/>
          <w:spacing w:val="-7"/>
          <w:lang w:eastAsia="zh-CN"/>
        </w:rPr>
        <w:t>》</w:t>
      </w:r>
      <w:r>
        <w:rPr>
          <w:rFonts w:hint="eastAsia" w:ascii="仿宋_GB2312" w:hAnsi="仿宋_GB2312" w:eastAsia="仿宋_GB2312" w:cs="仿宋_GB2312"/>
          <w:spacing w:val="-7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-7"/>
        </w:rPr>
        <w:t>《中华人民共和国刑法》第三百零七条</w:t>
      </w:r>
      <w:r>
        <w:rPr>
          <w:rFonts w:hint="eastAsia" w:ascii="仿宋_GB2312" w:hAnsi="仿宋_GB2312" w:eastAsia="仿宋_GB2312" w:cs="仿宋_GB2312"/>
          <w:spacing w:val="-56"/>
        </w:rPr>
        <w:t>、《最</w:t>
      </w:r>
      <w:r>
        <w:rPr>
          <w:rFonts w:hint="eastAsia" w:ascii="仿宋_GB2312" w:hAnsi="仿宋_GB2312" w:eastAsia="仿宋_GB2312" w:cs="仿宋_GB2312"/>
        </w:rPr>
        <w:t>高人民法院、最高人民检察院</w:t>
      </w:r>
      <w:r>
        <w:rPr>
          <w:rFonts w:hint="eastAsia" w:ascii="仿宋_GB2312" w:hAnsi="仿宋_GB2312" w:eastAsia="仿宋_GB2312" w:cs="仿宋_GB2312"/>
          <w:lang w:eastAsia="zh-CN"/>
        </w:rPr>
        <w:t>〈</w:t>
      </w:r>
      <w:r>
        <w:rPr>
          <w:rFonts w:hint="eastAsia" w:ascii="仿宋_GB2312" w:hAnsi="仿宋_GB2312" w:eastAsia="仿宋_GB2312" w:cs="仿宋_GB2312"/>
        </w:rPr>
        <w:t>关于办理虚假诉讼刑事案件适用法律若干</w:t>
      </w:r>
      <w:r>
        <w:rPr>
          <w:rFonts w:hint="eastAsia" w:ascii="仿宋_GB2312" w:hAnsi="仿宋_GB2312" w:eastAsia="仿宋_GB2312" w:cs="仿宋_GB2312"/>
          <w:spacing w:val="-3"/>
          <w:w w:val="100"/>
        </w:rPr>
        <w:t>问题的解释</w:t>
      </w:r>
      <w:r>
        <w:rPr>
          <w:rFonts w:hint="eastAsia" w:ascii="仿宋_GB2312" w:hAnsi="仿宋_GB2312" w:eastAsia="仿宋_GB2312" w:cs="仿宋_GB2312"/>
          <w:spacing w:val="-3"/>
          <w:w w:val="100"/>
          <w:lang w:eastAsia="zh-CN"/>
        </w:rPr>
        <w:t>〉</w:t>
      </w:r>
      <w:r>
        <w:rPr>
          <w:rFonts w:hint="eastAsia" w:ascii="仿宋_GB2312" w:hAnsi="仿宋_GB2312" w:eastAsia="仿宋_GB2312" w:cs="仿宋_GB2312"/>
          <w:spacing w:val="-3"/>
          <w:w w:val="100"/>
        </w:rPr>
        <w:t>》第一条等相关法律法规</w:t>
      </w:r>
      <w:r>
        <w:rPr>
          <w:rFonts w:hint="eastAsia" w:ascii="仿宋_GB2312" w:hAnsi="仿宋_GB2312" w:eastAsia="仿宋_GB2312" w:cs="仿宋_GB2312"/>
          <w:b/>
          <w:w w:val="100"/>
        </w:rPr>
        <w:t>（</w:t>
      </w:r>
      <w:r>
        <w:rPr>
          <w:rFonts w:hint="eastAsia" w:ascii="仿宋_GB2312" w:hAnsi="仿宋_GB2312" w:eastAsia="仿宋_GB2312" w:cs="仿宋_GB2312"/>
          <w:b/>
          <w:spacing w:val="-3"/>
          <w:w w:val="100"/>
        </w:rPr>
        <w:t>见本承诺书附件</w:t>
      </w:r>
      <w:r>
        <w:rPr>
          <w:rFonts w:hint="eastAsia" w:ascii="仿宋_GB2312" w:hAnsi="仿宋_GB2312" w:eastAsia="仿宋_GB2312" w:cs="仿宋_GB2312"/>
          <w:b/>
          <w:spacing w:val="-141"/>
          <w:w w:val="100"/>
        </w:rPr>
        <w:t>）</w:t>
      </w:r>
      <w:r>
        <w:rPr>
          <w:rFonts w:hint="eastAsia" w:ascii="仿宋_GB2312" w:hAnsi="仿宋_GB2312" w:eastAsia="仿宋_GB2312" w:cs="仿宋_GB2312"/>
          <w:spacing w:val="-4"/>
          <w:w w:val="100"/>
        </w:rPr>
        <w:t>，现郑重承诺如</w:t>
      </w:r>
      <w:r>
        <w:rPr>
          <w:rFonts w:hint="eastAsia" w:ascii="仿宋_GB2312" w:hAnsi="仿宋_GB2312" w:eastAsia="仿宋_GB2312" w:cs="仿宋_GB2312"/>
        </w:rPr>
        <w:t>下：</w:t>
      </w:r>
    </w:p>
    <w:p w14:paraId="533F6B8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8" w:line="460" w:lineRule="exact"/>
        <w:ind w:right="374" w:rightChars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pacing w:val="-7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一、我方是在充分理解《债权申报须知》的基础上，填写的申报资料。</w:t>
      </w:r>
      <w:r>
        <w:rPr>
          <w:rFonts w:hint="eastAsia" w:ascii="仿宋_GB2312" w:hAnsi="仿宋_GB2312" w:eastAsia="仿宋_GB2312" w:cs="仿宋_GB2312"/>
        </w:rPr>
        <w:t>我方严格遵守相关法律法规的规定，向</w:t>
      </w:r>
      <w:r>
        <w:rPr>
          <w:rFonts w:hint="eastAsia" w:ascii="仿宋_GB2312" w:hAnsi="仿宋_GB2312" w:eastAsia="仿宋_GB2312" w:cs="仿宋_GB2312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</w:rPr>
        <w:t>申报的债权（包括但不限于债权人信息、债权金额、债权性质、债权事实与理由、提交的债权证明材料）真实、合法、准确</w:t>
      </w:r>
      <w:r>
        <w:rPr>
          <w:rFonts w:hint="eastAsia" w:ascii="仿宋_GB2312" w:hAnsi="仿宋_GB2312" w:eastAsia="仿宋_GB2312" w:cs="仿宋_GB2312"/>
          <w:spacing w:val="-7"/>
          <w:lang w:val="en-US" w:eastAsia="zh-CN"/>
        </w:rPr>
        <w:t>，所提供的证据材料复印件与原件一致。</w:t>
      </w:r>
    </w:p>
    <w:p w14:paraId="61C790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60" w:lineRule="exact"/>
        <w:ind w:right="374" w:rightChars="0" w:firstLine="562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b/>
          <w:sz w:val="28"/>
        </w:rPr>
        <w:t>我方已知晓、理解通过捏造事实、提供虚假材料、瞒报等方式申报债权系违法行为，</w:t>
      </w:r>
      <w:r>
        <w:rPr>
          <w:rFonts w:hint="eastAsia" w:ascii="仿宋_GB2312" w:hAnsi="仿宋_GB2312" w:eastAsia="仿宋_GB2312" w:cs="仿宋_GB2312"/>
          <w:sz w:val="28"/>
        </w:rPr>
        <w:t>若我方向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  <w:sz w:val="28"/>
        </w:rPr>
        <w:t>申报了捏造的债权（</w:t>
      </w:r>
      <w:r>
        <w:rPr>
          <w:rFonts w:hint="eastAsia" w:ascii="仿宋_GB2312" w:hAnsi="仿宋_GB2312" w:eastAsia="仿宋_GB2312" w:cs="仿宋_GB2312"/>
          <w:spacing w:val="-2"/>
          <w:sz w:val="28"/>
        </w:rPr>
        <w:t>包括但不限于伪</w:t>
      </w:r>
      <w:r>
        <w:rPr>
          <w:rFonts w:hint="eastAsia" w:ascii="仿宋_GB2312" w:hAnsi="仿宋_GB2312" w:eastAsia="仿宋_GB2312" w:cs="仿宋_GB2312"/>
          <w:spacing w:val="-21"/>
          <w:sz w:val="28"/>
        </w:rPr>
        <w:t>造、虚构、歪曲、隐瞒部分事实等行为</w:t>
      </w:r>
      <w:r>
        <w:rPr>
          <w:rFonts w:hint="eastAsia" w:ascii="仿宋_GB2312" w:hAnsi="仿宋_GB2312" w:eastAsia="仿宋_GB2312" w:cs="仿宋_GB2312"/>
          <w:spacing w:val="-116"/>
          <w:sz w:val="28"/>
        </w:rPr>
        <w:t>）</w:t>
      </w:r>
      <w:r>
        <w:rPr>
          <w:rFonts w:hint="eastAsia" w:ascii="仿宋_GB2312" w:hAnsi="仿宋_GB2312" w:eastAsia="仿宋_GB2312" w:cs="仿宋_GB2312"/>
          <w:spacing w:val="-13"/>
          <w:sz w:val="28"/>
        </w:rPr>
        <w:t>，无论</w:t>
      </w:r>
      <w:r>
        <w:rPr>
          <w:rFonts w:hint="eastAsia" w:ascii="仿宋_GB2312" w:hAnsi="仿宋_GB2312" w:eastAsia="仿宋_GB2312" w:cs="仿宋_GB2312"/>
          <w:spacing w:val="-13"/>
          <w:sz w:val="28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  <w:spacing w:val="-13"/>
          <w:sz w:val="28"/>
        </w:rPr>
        <w:t>作出的审查结果如何， 我方均将无条件向</w:t>
      </w:r>
      <w:r>
        <w:rPr>
          <w:rFonts w:hint="eastAsia" w:ascii="仿宋_GB2312" w:hAnsi="仿宋_GB2312" w:eastAsia="仿宋_GB2312" w:cs="仿宋_GB2312"/>
          <w:spacing w:val="-13"/>
          <w:sz w:val="28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  <w:spacing w:val="-13"/>
          <w:sz w:val="28"/>
        </w:rPr>
        <w:t>申请撤回债权申报，并承担由此产生的一切法律</w:t>
      </w:r>
      <w:r>
        <w:rPr>
          <w:rFonts w:hint="eastAsia" w:ascii="仿宋_GB2312" w:hAnsi="仿宋_GB2312" w:eastAsia="仿宋_GB2312" w:cs="仿宋_GB2312"/>
          <w:sz w:val="28"/>
        </w:rPr>
        <w:t>后果。</w:t>
      </w:r>
    </w:p>
    <w:p w14:paraId="2D425E3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60" w:lineRule="exact"/>
        <w:ind w:right="375" w:firstLine="559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</w:rPr>
        <w:t>、</w:t>
      </w:r>
      <w:r>
        <w:rPr>
          <w:rFonts w:hint="eastAsia" w:ascii="仿宋_GB2312" w:hAnsi="仿宋_GB2312" w:eastAsia="仿宋_GB2312" w:cs="仿宋_GB2312"/>
          <w:lang w:val="en-US" w:eastAsia="zh-CN"/>
        </w:rPr>
        <w:t>我方</w:t>
      </w:r>
      <w:r>
        <w:rPr>
          <w:rFonts w:hint="eastAsia" w:ascii="仿宋_GB2312" w:hAnsi="仿宋_GB2312" w:eastAsia="仿宋_GB2312" w:cs="仿宋_GB2312"/>
        </w:rPr>
        <w:t>对申报捏造的债权（包括但不限于伪造、虚构、歪曲、隐瞒部分事实等行为）造成的一切法律后果，我方自愿承担责任。</w:t>
      </w:r>
    </w:p>
    <w:p w14:paraId="7B80AB9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60" w:lineRule="exact"/>
        <w:ind w:right="373" w:firstLine="559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</w:rPr>
        <w:t>、为依法惩治虚假诉讼犯罪活动，维护司法秩序，我方将积极配合</w:t>
      </w:r>
      <w:r>
        <w:rPr>
          <w:rFonts w:hint="eastAsia" w:ascii="仿宋_GB2312" w:hAnsi="仿宋_GB2312" w:eastAsia="仿宋_GB2312" w:cs="仿宋_GB2312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</w:rPr>
        <w:t>的债权审查工作，并主动支持和配合有关机关查处违法犯罪行为。</w:t>
      </w:r>
    </w:p>
    <w:p w14:paraId="0BBD8F59">
      <w:pPr>
        <w:pStyle w:val="3"/>
        <w:tabs>
          <w:tab w:val="left" w:pos="8708"/>
        </w:tabs>
        <w:spacing w:line="516" w:lineRule="exact"/>
        <w:ind w:left="2621"/>
        <w:rPr>
          <w:rFonts w:hint="eastAsia" w:ascii="仿宋_GB2312" w:hAnsi="仿宋_GB2312" w:eastAsia="仿宋_GB2312" w:cs="仿宋_GB2312"/>
          <w:w w:val="100"/>
        </w:rPr>
      </w:pPr>
    </w:p>
    <w:p w14:paraId="5786CF96">
      <w:pPr>
        <w:pStyle w:val="3"/>
        <w:tabs>
          <w:tab w:val="left" w:pos="8708"/>
        </w:tabs>
        <w:spacing w:line="516" w:lineRule="exact"/>
        <w:ind w:left="2621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w w:val="100"/>
        </w:rPr>
        <w:t>承诺人</w:t>
      </w:r>
      <w:r>
        <w:rPr>
          <w:rFonts w:hint="eastAsia" w:ascii="仿宋_GB2312" w:hAnsi="仿宋_GB2312" w:eastAsia="仿宋_GB2312" w:cs="仿宋_GB2312"/>
          <w:spacing w:val="-2"/>
          <w:w w:val="100"/>
        </w:rPr>
        <w:t>：</w:t>
      </w:r>
      <w:r>
        <w:rPr>
          <w:rFonts w:hint="eastAsia" w:ascii="仿宋_GB2312" w:hAnsi="仿宋_GB2312" w:eastAsia="仿宋_GB2312" w:cs="仿宋_GB2312"/>
          <w:w w:val="10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u w:val="single"/>
        </w:rPr>
        <w:tab/>
      </w:r>
    </w:p>
    <w:p w14:paraId="5D1093B0">
      <w:pPr>
        <w:pStyle w:val="3"/>
        <w:tabs>
          <w:tab w:val="left" w:pos="7272"/>
          <w:tab w:val="left" w:pos="8290"/>
        </w:tabs>
        <w:spacing w:before="101"/>
        <w:ind w:left="6401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</w:rPr>
        <w:t>日</w:t>
      </w:r>
    </w:p>
    <w:p w14:paraId="628834ED">
      <w:pPr>
        <w:spacing w:after="0" w:line="360" w:lineRule="auto"/>
        <w:rPr>
          <w:rFonts w:hint="eastAsia" w:ascii="仿宋_GB2312" w:hAnsi="仿宋_GB2312" w:eastAsia="仿宋_GB2312" w:cs="仿宋_GB2312"/>
        </w:rPr>
        <w:sectPr>
          <w:footerReference r:id="rId5" w:type="default"/>
          <w:type w:val="continuous"/>
          <w:pgSz w:w="11910" w:h="16840"/>
          <w:pgMar w:top="1580" w:right="1060" w:bottom="1160" w:left="1340" w:header="720" w:footer="980" w:gutter="0"/>
          <w:pgNumType w:start="1"/>
          <w:cols w:space="720" w:num="1"/>
        </w:sectPr>
      </w:pPr>
    </w:p>
    <w:p w14:paraId="6AE22004">
      <w:pPr>
        <w:pStyle w:val="2"/>
        <w:spacing w:before="17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 w:val="0"/>
        </w:rPr>
        <w:t>附</w:t>
      </w:r>
      <w:r>
        <w:rPr>
          <w:rFonts w:hint="eastAsia" w:ascii="仿宋_GB2312" w:hAnsi="仿宋_GB2312" w:eastAsia="仿宋_GB2312" w:cs="仿宋_GB2312"/>
          <w:b w:val="0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</w:rPr>
        <w:t xml:space="preserve"> </w:t>
      </w:r>
      <w:r>
        <w:rPr>
          <w:rFonts w:hint="eastAsia" w:ascii="仿宋_GB2312" w:hAnsi="仿宋_GB2312" w:eastAsia="仿宋_GB2312" w:cs="仿宋_GB2312"/>
        </w:rPr>
        <w:t>关于虚假诉讼及虚假债权申报的法条规定</w:t>
      </w:r>
    </w:p>
    <w:p w14:paraId="6B14618B">
      <w:pPr>
        <w:spacing w:before="108" w:line="360" w:lineRule="auto"/>
        <w:ind w:left="84" w:right="357" w:firstLine="0"/>
        <w:jc w:val="left"/>
        <w:rPr>
          <w:rFonts w:hint="eastAsia"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b/>
          <w:sz w:val="28"/>
        </w:rPr>
        <w:t>《中华人民共和国刑法》</w:t>
      </w:r>
    </w:p>
    <w:p w14:paraId="78A47A2A">
      <w:pPr>
        <w:pStyle w:val="3"/>
        <w:spacing w:before="108" w:line="360" w:lineRule="auto"/>
        <w:ind w:left="0" w:right="371"/>
        <w:jc w:val="both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</w:rPr>
        <w:t xml:space="preserve">第三百零七条第一款 </w:t>
      </w:r>
      <w:r>
        <w:rPr>
          <w:rFonts w:hint="eastAsia" w:ascii="仿宋_GB2312" w:hAnsi="仿宋_GB2312" w:eastAsia="仿宋_GB2312" w:cs="仿宋_GB2312"/>
        </w:rPr>
        <w:t>“以捏造的事实提起民事诉讼，妨害司法秩序或者严重侵害他人合法权益的，处三年以下有期徒刑、拘役或者管制，并处或者单处罚金；情节严重的，处三年以上七年以下有期徒刑，并处罚金。单位犯前款罪的，对单位判处罚金，并对其直接负责的主管人员和其他直接责任人员，依照前款的规定处罚。有第一款行为，非法占有他人财产或者逃避合法债务，又构成其他犯罪的，依照处罚较重的规定定罪从重处罚。司法工作人员利用职权，与他人共同实施前三款行为的，从重处罚；同时构成其他犯罪的，依照处罚较重的规定定罪从重处罚。”</w:t>
      </w:r>
    </w:p>
    <w:p w14:paraId="5A2DDD64">
      <w:pPr>
        <w:pStyle w:val="3"/>
        <w:spacing w:before="12" w:line="360" w:lineRule="auto"/>
        <w:ind w:left="0"/>
        <w:rPr>
          <w:rFonts w:hint="eastAsia" w:ascii="仿宋_GB2312" w:hAnsi="仿宋_GB2312" w:eastAsia="仿宋_GB2312" w:cs="仿宋_GB2312"/>
          <w:sz w:val="33"/>
        </w:rPr>
      </w:pPr>
    </w:p>
    <w:p w14:paraId="2ED62E9F">
      <w:pPr>
        <w:pStyle w:val="2"/>
        <w:spacing w:line="360" w:lineRule="auto"/>
        <w:ind w:right="375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《最高人民法院、最高人民检察院</w:t>
      </w:r>
      <w:r>
        <w:rPr>
          <w:rFonts w:hint="eastAsia" w:ascii="仿宋_GB2312" w:hAnsi="仿宋_GB2312" w:eastAsia="仿宋_GB2312" w:cs="仿宋_GB2312"/>
          <w:lang w:eastAsia="zh-CN"/>
        </w:rPr>
        <w:t>〈</w:t>
      </w:r>
      <w:r>
        <w:rPr>
          <w:rFonts w:hint="eastAsia" w:ascii="仿宋_GB2312" w:hAnsi="仿宋_GB2312" w:eastAsia="仿宋_GB2312" w:cs="仿宋_GB2312"/>
        </w:rPr>
        <w:t>关于办理虚假诉讼刑事案件适用法律若干问题的解释</w:t>
      </w:r>
      <w:r>
        <w:rPr>
          <w:rFonts w:hint="eastAsia" w:ascii="仿宋_GB2312" w:hAnsi="仿宋_GB2312" w:eastAsia="仿宋_GB2312" w:cs="仿宋_GB2312"/>
          <w:lang w:eastAsia="zh-CN"/>
        </w:rPr>
        <w:t>〉</w:t>
      </w:r>
      <w:r>
        <w:rPr>
          <w:rFonts w:hint="eastAsia" w:ascii="仿宋_GB2312" w:hAnsi="仿宋_GB2312" w:eastAsia="仿宋_GB2312" w:cs="仿宋_GB2312"/>
        </w:rPr>
        <w:t>》</w:t>
      </w:r>
    </w:p>
    <w:p w14:paraId="1E539749">
      <w:pPr>
        <w:pStyle w:val="3"/>
        <w:tabs>
          <w:tab w:val="left" w:pos="1362"/>
        </w:tabs>
        <w:spacing w:line="360" w:lineRule="auto"/>
        <w:ind w:right="374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第一条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  <w:spacing w:val="-3"/>
        </w:rPr>
        <w:t>在</w:t>
      </w:r>
      <w:r>
        <w:rPr>
          <w:rFonts w:hint="eastAsia" w:ascii="仿宋_GB2312" w:hAnsi="仿宋_GB2312" w:eastAsia="仿宋_GB2312" w:cs="仿宋_GB2312"/>
        </w:rPr>
        <w:t>破产</w:t>
      </w:r>
      <w:r>
        <w:rPr>
          <w:rFonts w:hint="eastAsia" w:ascii="仿宋_GB2312" w:hAnsi="仿宋_GB2312" w:eastAsia="仿宋_GB2312" w:cs="仿宋_GB2312"/>
          <w:spacing w:val="-3"/>
        </w:rPr>
        <w:t>案</w:t>
      </w:r>
      <w:r>
        <w:rPr>
          <w:rFonts w:hint="eastAsia" w:ascii="仿宋_GB2312" w:hAnsi="仿宋_GB2312" w:eastAsia="仿宋_GB2312" w:cs="仿宋_GB2312"/>
        </w:rPr>
        <w:t>件审理</w:t>
      </w:r>
      <w:r>
        <w:rPr>
          <w:rFonts w:hint="eastAsia" w:ascii="仿宋_GB2312" w:hAnsi="仿宋_GB2312" w:eastAsia="仿宋_GB2312" w:cs="仿宋_GB2312"/>
          <w:spacing w:val="-3"/>
        </w:rPr>
        <w:t>过</w:t>
      </w:r>
      <w:r>
        <w:rPr>
          <w:rFonts w:hint="eastAsia" w:ascii="仿宋_GB2312" w:hAnsi="仿宋_GB2312" w:eastAsia="仿宋_GB2312" w:cs="仿宋_GB2312"/>
        </w:rPr>
        <w:t>程中</w:t>
      </w:r>
      <w:r>
        <w:rPr>
          <w:rFonts w:hint="eastAsia" w:ascii="仿宋_GB2312" w:hAnsi="仿宋_GB2312" w:eastAsia="仿宋_GB2312" w:cs="仿宋_GB2312"/>
          <w:spacing w:val="-3"/>
        </w:rPr>
        <w:t>申报</w:t>
      </w:r>
      <w:r>
        <w:rPr>
          <w:rFonts w:hint="eastAsia" w:ascii="仿宋_GB2312" w:hAnsi="仿宋_GB2312" w:eastAsia="仿宋_GB2312" w:cs="仿宋_GB2312"/>
        </w:rPr>
        <w:t>捏造的</w:t>
      </w:r>
      <w:r>
        <w:rPr>
          <w:rFonts w:hint="eastAsia" w:ascii="仿宋_GB2312" w:hAnsi="仿宋_GB2312" w:eastAsia="仿宋_GB2312" w:cs="仿宋_GB2312"/>
          <w:spacing w:val="-3"/>
        </w:rPr>
        <w:t>债</w:t>
      </w:r>
      <w:r>
        <w:rPr>
          <w:rFonts w:hint="eastAsia" w:ascii="仿宋_GB2312" w:hAnsi="仿宋_GB2312" w:eastAsia="仿宋_GB2312" w:cs="仿宋_GB2312"/>
        </w:rPr>
        <w:t>权的</w:t>
      </w:r>
      <w:r>
        <w:rPr>
          <w:rFonts w:hint="eastAsia" w:ascii="仿宋_GB2312" w:hAnsi="仿宋_GB2312" w:eastAsia="仿宋_GB2312" w:cs="仿宋_GB2312"/>
          <w:spacing w:val="-75"/>
        </w:rPr>
        <w:t>，</w:t>
      </w:r>
      <w:r>
        <w:rPr>
          <w:rFonts w:hint="eastAsia" w:ascii="仿宋_GB2312" w:hAnsi="仿宋_GB2312" w:eastAsia="仿宋_GB2312" w:cs="仿宋_GB2312"/>
          <w:spacing w:val="-3"/>
        </w:rPr>
        <w:t>应当</w:t>
      </w:r>
      <w:r>
        <w:rPr>
          <w:rFonts w:hint="eastAsia" w:ascii="仿宋_GB2312" w:hAnsi="仿宋_GB2312" w:eastAsia="仿宋_GB2312" w:cs="仿宋_GB2312"/>
        </w:rPr>
        <w:t>认定为</w:t>
      </w:r>
      <w:r>
        <w:rPr>
          <w:rFonts w:hint="eastAsia" w:ascii="仿宋_GB2312" w:hAnsi="仿宋_GB2312" w:eastAsia="仿宋_GB2312" w:cs="仿宋_GB2312"/>
          <w:spacing w:val="-3"/>
        </w:rPr>
        <w:t>刑</w:t>
      </w:r>
      <w:r>
        <w:rPr>
          <w:rFonts w:hint="eastAsia" w:ascii="仿宋_GB2312" w:hAnsi="仿宋_GB2312" w:eastAsia="仿宋_GB2312" w:cs="仿宋_GB2312"/>
        </w:rPr>
        <w:t>法第</w:t>
      </w:r>
      <w:r>
        <w:rPr>
          <w:rFonts w:hint="eastAsia" w:ascii="仿宋_GB2312" w:hAnsi="仿宋_GB2312" w:eastAsia="仿宋_GB2312" w:cs="仿宋_GB2312"/>
          <w:spacing w:val="-12"/>
        </w:rPr>
        <w:t>三</w:t>
      </w:r>
      <w:r>
        <w:rPr>
          <w:rFonts w:hint="eastAsia" w:ascii="仿宋_GB2312" w:hAnsi="仿宋_GB2312" w:eastAsia="仿宋_GB2312" w:cs="仿宋_GB2312"/>
          <w:w w:val="100"/>
        </w:rPr>
        <w:t>百零七</w:t>
      </w:r>
      <w:r>
        <w:rPr>
          <w:rFonts w:hint="eastAsia" w:ascii="仿宋_GB2312" w:hAnsi="仿宋_GB2312" w:eastAsia="仿宋_GB2312" w:cs="仿宋_GB2312"/>
          <w:spacing w:val="-3"/>
          <w:w w:val="100"/>
        </w:rPr>
        <w:t>条</w:t>
      </w:r>
      <w:r>
        <w:rPr>
          <w:rFonts w:hint="eastAsia" w:ascii="仿宋_GB2312" w:hAnsi="仿宋_GB2312" w:eastAsia="仿宋_GB2312" w:cs="仿宋_GB2312"/>
          <w:w w:val="100"/>
        </w:rPr>
        <w:t>之一</w:t>
      </w:r>
      <w:r>
        <w:rPr>
          <w:rFonts w:hint="eastAsia" w:ascii="仿宋_GB2312" w:hAnsi="仿宋_GB2312" w:eastAsia="仿宋_GB2312" w:cs="仿宋_GB2312"/>
          <w:spacing w:val="-3"/>
          <w:w w:val="100"/>
        </w:rPr>
        <w:t>第一</w:t>
      </w:r>
      <w:r>
        <w:rPr>
          <w:rFonts w:hint="eastAsia" w:ascii="仿宋_GB2312" w:hAnsi="仿宋_GB2312" w:eastAsia="仿宋_GB2312" w:cs="仿宋_GB2312"/>
          <w:w w:val="100"/>
        </w:rPr>
        <w:t>款规定</w:t>
      </w:r>
      <w:r>
        <w:rPr>
          <w:rFonts w:hint="eastAsia" w:ascii="仿宋_GB2312" w:hAnsi="仿宋_GB2312" w:eastAsia="仿宋_GB2312" w:cs="仿宋_GB2312"/>
          <w:spacing w:val="-3"/>
          <w:w w:val="100"/>
        </w:rPr>
        <w:t>的</w:t>
      </w:r>
      <w:r>
        <w:rPr>
          <w:rFonts w:hint="eastAsia" w:ascii="仿宋_GB2312" w:hAnsi="仿宋_GB2312" w:eastAsia="仿宋_GB2312" w:cs="仿宋_GB2312"/>
          <w:w w:val="100"/>
        </w:rPr>
        <w:t>“以</w:t>
      </w:r>
      <w:r>
        <w:rPr>
          <w:rFonts w:hint="eastAsia" w:ascii="仿宋_GB2312" w:hAnsi="仿宋_GB2312" w:eastAsia="仿宋_GB2312" w:cs="仿宋_GB2312"/>
          <w:spacing w:val="-3"/>
          <w:w w:val="100"/>
        </w:rPr>
        <w:t>捏造</w:t>
      </w:r>
      <w:r>
        <w:rPr>
          <w:rFonts w:hint="eastAsia" w:ascii="仿宋_GB2312" w:hAnsi="仿宋_GB2312" w:eastAsia="仿宋_GB2312" w:cs="仿宋_GB2312"/>
          <w:w w:val="100"/>
        </w:rPr>
        <w:t>的事实</w:t>
      </w:r>
      <w:r>
        <w:rPr>
          <w:rFonts w:hint="eastAsia" w:ascii="仿宋_GB2312" w:hAnsi="仿宋_GB2312" w:eastAsia="仿宋_GB2312" w:cs="仿宋_GB2312"/>
          <w:spacing w:val="-3"/>
          <w:w w:val="100"/>
        </w:rPr>
        <w:t>提</w:t>
      </w:r>
      <w:r>
        <w:rPr>
          <w:rFonts w:hint="eastAsia" w:ascii="仿宋_GB2312" w:hAnsi="仿宋_GB2312" w:eastAsia="仿宋_GB2312" w:cs="仿宋_GB2312"/>
          <w:w w:val="100"/>
        </w:rPr>
        <w:t>起民</w:t>
      </w:r>
      <w:r>
        <w:rPr>
          <w:rFonts w:hint="eastAsia" w:ascii="仿宋_GB2312" w:hAnsi="仿宋_GB2312" w:eastAsia="仿宋_GB2312" w:cs="仿宋_GB2312"/>
          <w:spacing w:val="-3"/>
          <w:w w:val="100"/>
        </w:rPr>
        <w:t>事诉</w:t>
      </w:r>
      <w:r>
        <w:rPr>
          <w:rFonts w:hint="eastAsia" w:ascii="仿宋_GB2312" w:hAnsi="仿宋_GB2312" w:eastAsia="仿宋_GB2312" w:cs="仿宋_GB2312"/>
          <w:w w:val="100"/>
        </w:rPr>
        <w:t>讼</w:t>
      </w:r>
      <w:r>
        <w:rPr>
          <w:rFonts w:hint="eastAsia" w:ascii="仿宋_GB2312" w:hAnsi="仿宋_GB2312" w:eastAsia="仿宋_GB2312" w:cs="仿宋_GB2312"/>
          <w:spacing w:val="-140"/>
          <w:w w:val="100"/>
        </w:rPr>
        <w:t>”</w:t>
      </w:r>
      <w:r>
        <w:rPr>
          <w:rFonts w:hint="eastAsia" w:ascii="仿宋_GB2312" w:hAnsi="仿宋_GB2312" w:eastAsia="仿宋_GB2312" w:cs="仿宋_GB2312"/>
          <w:w w:val="100"/>
        </w:rPr>
        <w:t>；</w:t>
      </w:r>
    </w:p>
    <w:p w14:paraId="1FD58D2F">
      <w:pPr>
        <w:pStyle w:val="3"/>
        <w:tabs>
          <w:tab w:val="left" w:pos="1362"/>
        </w:tabs>
        <w:spacing w:line="360" w:lineRule="auto"/>
        <w:ind w:right="98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第二条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  <w:spacing w:val="-3"/>
        </w:rPr>
        <w:t>致</w:t>
      </w:r>
      <w:r>
        <w:rPr>
          <w:rFonts w:hint="eastAsia" w:ascii="仿宋_GB2312" w:hAnsi="仿宋_GB2312" w:eastAsia="仿宋_GB2312" w:cs="仿宋_GB2312"/>
        </w:rPr>
        <w:t>使人</w:t>
      </w:r>
      <w:r>
        <w:rPr>
          <w:rFonts w:hint="eastAsia" w:ascii="仿宋_GB2312" w:hAnsi="仿宋_GB2312" w:eastAsia="仿宋_GB2312" w:cs="仿宋_GB2312"/>
          <w:spacing w:val="-3"/>
        </w:rPr>
        <w:t>民</w:t>
      </w:r>
      <w:r>
        <w:rPr>
          <w:rFonts w:hint="eastAsia" w:ascii="仿宋_GB2312" w:hAnsi="仿宋_GB2312" w:eastAsia="仿宋_GB2312" w:cs="仿宋_GB2312"/>
        </w:rPr>
        <w:t>法院基</w:t>
      </w:r>
      <w:r>
        <w:rPr>
          <w:rFonts w:hint="eastAsia" w:ascii="仿宋_GB2312" w:hAnsi="仿宋_GB2312" w:eastAsia="仿宋_GB2312" w:cs="仿宋_GB2312"/>
          <w:spacing w:val="-3"/>
        </w:rPr>
        <w:t>于</w:t>
      </w:r>
      <w:r>
        <w:rPr>
          <w:rFonts w:hint="eastAsia" w:ascii="仿宋_GB2312" w:hAnsi="仿宋_GB2312" w:eastAsia="仿宋_GB2312" w:cs="仿宋_GB2312"/>
        </w:rPr>
        <w:t>捏造</w:t>
      </w:r>
      <w:r>
        <w:rPr>
          <w:rFonts w:hint="eastAsia" w:ascii="仿宋_GB2312" w:hAnsi="仿宋_GB2312" w:eastAsia="仿宋_GB2312" w:cs="仿宋_GB2312"/>
          <w:spacing w:val="-3"/>
        </w:rPr>
        <w:t>的事</w:t>
      </w:r>
      <w:r>
        <w:rPr>
          <w:rFonts w:hint="eastAsia" w:ascii="仿宋_GB2312" w:hAnsi="仿宋_GB2312" w:eastAsia="仿宋_GB2312" w:cs="仿宋_GB2312"/>
        </w:rPr>
        <w:t>实作出</w:t>
      </w:r>
      <w:r>
        <w:rPr>
          <w:rFonts w:hint="eastAsia" w:ascii="仿宋_GB2312" w:hAnsi="仿宋_GB2312" w:eastAsia="仿宋_GB2312" w:cs="仿宋_GB2312"/>
          <w:spacing w:val="-3"/>
        </w:rPr>
        <w:t>裁</w:t>
      </w:r>
      <w:r>
        <w:rPr>
          <w:rFonts w:hint="eastAsia" w:ascii="仿宋_GB2312" w:hAnsi="仿宋_GB2312" w:eastAsia="仿宋_GB2312" w:cs="仿宋_GB2312"/>
        </w:rPr>
        <w:t>判文书</w:t>
      </w:r>
      <w:r>
        <w:rPr>
          <w:rFonts w:hint="eastAsia" w:ascii="仿宋_GB2312" w:hAnsi="仿宋_GB2312" w:eastAsia="仿宋_GB2312" w:cs="仿宋_GB2312"/>
          <w:spacing w:val="-77"/>
        </w:rPr>
        <w:t>、</w:t>
      </w:r>
      <w:r>
        <w:rPr>
          <w:rFonts w:hint="eastAsia" w:ascii="仿宋_GB2312" w:hAnsi="仿宋_GB2312" w:eastAsia="仿宋_GB2312" w:cs="仿宋_GB2312"/>
          <w:spacing w:val="-3"/>
        </w:rPr>
        <w:t>制</w:t>
      </w:r>
      <w:r>
        <w:rPr>
          <w:rFonts w:hint="eastAsia" w:ascii="仿宋_GB2312" w:hAnsi="仿宋_GB2312" w:eastAsia="仿宋_GB2312" w:cs="仿宋_GB2312"/>
        </w:rPr>
        <w:t>作财产</w:t>
      </w:r>
      <w:r>
        <w:rPr>
          <w:rFonts w:hint="eastAsia" w:ascii="仿宋_GB2312" w:hAnsi="仿宋_GB2312" w:eastAsia="仿宋_GB2312" w:cs="仿宋_GB2312"/>
          <w:spacing w:val="-3"/>
        </w:rPr>
        <w:t>分</w:t>
      </w:r>
      <w:r>
        <w:rPr>
          <w:rFonts w:hint="eastAsia" w:ascii="仿宋_GB2312" w:hAnsi="仿宋_GB2312" w:eastAsia="仿宋_GB2312" w:cs="仿宋_GB2312"/>
        </w:rPr>
        <w:t>配方</w:t>
      </w:r>
      <w:r>
        <w:rPr>
          <w:rFonts w:hint="eastAsia" w:ascii="仿宋_GB2312" w:hAnsi="仿宋_GB2312" w:eastAsia="仿宋_GB2312" w:cs="仿宋_GB2312"/>
          <w:spacing w:val="-3"/>
        </w:rPr>
        <w:t>案</w:t>
      </w:r>
      <w:r>
        <w:rPr>
          <w:rFonts w:hint="eastAsia" w:ascii="仿宋_GB2312" w:hAnsi="仿宋_GB2312" w:eastAsia="仿宋_GB2312" w:cs="仿宋_GB2312"/>
          <w:spacing w:val="-13"/>
        </w:rPr>
        <w:t xml:space="preserve">， </w:t>
      </w:r>
      <w:r>
        <w:rPr>
          <w:rFonts w:hint="eastAsia" w:ascii="仿宋_GB2312" w:hAnsi="仿宋_GB2312" w:eastAsia="仿宋_GB2312" w:cs="仿宋_GB2312"/>
        </w:rPr>
        <w:t>或者立案执行基于捏造的事实作出的仲裁裁决、公证债权文书的，应当认 定为刑法第三百零七条之一第一款规定的“妨害司法秩序或者严重侵害他 人合法</w:t>
      </w:r>
      <w:r>
        <w:rPr>
          <w:rFonts w:hint="eastAsia" w:ascii="仿宋_GB2312" w:hAnsi="仿宋_GB2312" w:eastAsia="仿宋_GB2312" w:cs="仿宋_GB2312"/>
          <w:spacing w:val="-3"/>
        </w:rPr>
        <w:t>权</w:t>
      </w:r>
      <w:r>
        <w:rPr>
          <w:rFonts w:hint="eastAsia" w:ascii="仿宋_GB2312" w:hAnsi="仿宋_GB2312" w:eastAsia="仿宋_GB2312" w:cs="仿宋_GB2312"/>
        </w:rPr>
        <w:t>益</w:t>
      </w:r>
      <w:r>
        <w:rPr>
          <w:rFonts w:hint="eastAsia" w:ascii="仿宋_GB2312" w:hAnsi="仿宋_GB2312" w:eastAsia="仿宋_GB2312" w:cs="仿宋_GB2312"/>
          <w:spacing w:val="-142"/>
        </w:rPr>
        <w:t>”</w:t>
      </w:r>
      <w:r>
        <w:rPr>
          <w:rFonts w:hint="eastAsia" w:ascii="仿宋_GB2312" w:hAnsi="仿宋_GB2312" w:eastAsia="仿宋_GB2312" w:cs="仿宋_GB2312"/>
        </w:rPr>
        <w:t>。</w:t>
      </w:r>
    </w:p>
    <w:sectPr>
      <w:pgSz w:w="11910" w:h="16840"/>
      <w:pgMar w:top="1460" w:right="1060" w:bottom="1160" w:left="1340" w:header="0" w:footer="9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ADBDCB8-56C6-44D2-AB87-DDF36E90C70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B45BB4D-498D-40F4-B58E-6CF0D3B11A37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D81AAF08-C7ED-467F-B0F0-E1D6F24F8E8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65DB6">
    <w:pPr>
      <w:pStyle w:val="3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3337560</wp:posOffset>
              </wp:positionH>
              <wp:positionV relativeFrom="page">
                <wp:posOffset>9930130</wp:posOffset>
              </wp:positionV>
              <wp:extent cx="925195" cy="1524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251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7997FB">
                          <w:pPr>
                            <w:spacing w:before="0" w:line="225" w:lineRule="exact"/>
                            <w:ind w:left="20" w:right="0" w:firstLine="0"/>
                            <w:jc w:val="left"/>
                            <w:rPr>
                              <w:rFonts w:hint="eastAsia" w:ascii="宋体" w:eastAsia="宋体"/>
                              <w:sz w:val="18"/>
                            </w:rPr>
                          </w:pPr>
                          <w:r>
                            <w:rPr>
                              <w:rFonts w:hint="eastAsia" w:ascii="宋体" w:eastAsia="宋体"/>
                              <w:sz w:val="18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eastAsia="宋体"/>
                              <w:sz w:val="18"/>
                            </w:rPr>
                            <w:t xml:space="preserve">页 共 </w:t>
                          </w:r>
                          <w:r>
                            <w:rPr>
                              <w:rFonts w:ascii="Calibri" w:eastAsia="Calibri"/>
                              <w:sz w:val="18"/>
                            </w:rPr>
                            <w:t xml:space="preserve">2 </w:t>
                          </w:r>
                          <w:r>
                            <w:rPr>
                              <w:rFonts w:hint="eastAsia" w:ascii="宋体" w:eastAsia="宋体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262.8pt;margin-top:781.9pt;height:12pt;width:72.85pt;mso-position-horizontal-relative:page;mso-position-vertical-relative:page;z-index:-251657216;mso-width-relative:page;mso-height-relative:page;" filled="f" stroked="f" coordsize="21600,21600" o:gfxdata="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4RPoe9sAAAANAQAADwAAAAAAAAABACAAAAAiAAAAZHJzL2Rvd25yZXYueG1s&#10;UEsBAhQAFAAAAAgAh07iQJX9r8q8AQAAdAMAAA4AAAAAAAAAAQAgAAAAK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97997FB">
                    <w:pPr>
                      <w:spacing w:before="0" w:line="225" w:lineRule="exact"/>
                      <w:ind w:left="20" w:right="0" w:firstLine="0"/>
                      <w:jc w:val="left"/>
                      <w:rPr>
                        <w:rFonts w:hint="eastAsia" w:ascii="宋体" w:eastAsia="宋体"/>
                        <w:sz w:val="18"/>
                      </w:rPr>
                    </w:pPr>
                    <w:r>
                      <w:rPr>
                        <w:rFonts w:hint="eastAsia" w:ascii="宋体" w:eastAsia="宋体"/>
                        <w:sz w:val="18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rPr>
                        <w:rFonts w:ascii="Calibri" w:eastAsia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Calibri" w:eastAsia="Calibri"/>
                        <w:sz w:val="18"/>
                      </w:rPr>
                      <w:t xml:space="preserve"> </w:t>
                    </w:r>
                    <w:r>
                      <w:rPr>
                        <w:rFonts w:hint="eastAsia" w:ascii="宋体" w:eastAsia="宋体"/>
                        <w:sz w:val="18"/>
                      </w:rPr>
                      <w:t xml:space="preserve">页 共 </w:t>
                    </w:r>
                    <w:r>
                      <w:rPr>
                        <w:rFonts w:ascii="Calibri" w:eastAsia="Calibri"/>
                        <w:sz w:val="18"/>
                      </w:rPr>
                      <w:t xml:space="preserve">2 </w:t>
                    </w:r>
                    <w:r>
                      <w:rPr>
                        <w:rFonts w:hint="eastAsia" w:ascii="宋体" w:eastAsia="宋体"/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OTVkN2ZmMjVjM2EzNTY4MWNhM2I2OGZkMjAyOTMifQ=="/>
    <w:docVar w:name="KSO_WPS_MARK_KEY" w:val="9251df60-b762-4b25-b3c0-bbc0f6911c1e"/>
  </w:docVars>
  <w:rsids>
    <w:rsidRoot w:val="00000000"/>
    <w:rsid w:val="0D395574"/>
    <w:rsid w:val="1503517F"/>
    <w:rsid w:val="1B6F0A21"/>
    <w:rsid w:val="1C986F38"/>
    <w:rsid w:val="284A4015"/>
    <w:rsid w:val="2D59BA32"/>
    <w:rsid w:val="2F74AC3A"/>
    <w:rsid w:val="30BA1D9A"/>
    <w:rsid w:val="40440F9F"/>
    <w:rsid w:val="438A0556"/>
    <w:rsid w:val="455263E2"/>
    <w:rsid w:val="47217ABA"/>
    <w:rsid w:val="595E3636"/>
    <w:rsid w:val="5E972A42"/>
    <w:rsid w:val="5F5038BD"/>
    <w:rsid w:val="64DA6587"/>
    <w:rsid w:val="6BD7C719"/>
    <w:rsid w:val="6FEEBCD0"/>
    <w:rsid w:val="72E61BC8"/>
    <w:rsid w:val="7413037D"/>
    <w:rsid w:val="7E7777C1"/>
    <w:rsid w:val="8EF727CB"/>
    <w:rsid w:val="9FFF8503"/>
    <w:rsid w:val="E7FAE834"/>
    <w:rsid w:val="EF7F6C04"/>
    <w:rsid w:val="F5FBE9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00"/>
      <w:outlineLvl w:val="1"/>
    </w:pPr>
    <w:rPr>
      <w:rFonts w:ascii="微软雅黑" w:hAnsi="微软雅黑" w:eastAsia="微软雅黑" w:cs="微软雅黑"/>
      <w:b/>
      <w:bCs/>
      <w:sz w:val="28"/>
      <w:szCs w:val="28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00"/>
    </w:pPr>
    <w:rPr>
      <w:rFonts w:ascii="微软雅黑" w:hAnsi="微软雅黑" w:eastAsia="微软雅黑" w:cs="微软雅黑"/>
      <w:sz w:val="28"/>
      <w:szCs w:val="28"/>
      <w:lang w:val="en-US" w:eastAsia="zh-CN" w:bidi="ar-SA"/>
    </w:rPr>
  </w:style>
  <w:style w:type="paragraph" w:styleId="4">
    <w:name w:val="Title"/>
    <w:basedOn w:val="1"/>
    <w:qFormat/>
    <w:uiPriority w:val="1"/>
    <w:pPr>
      <w:spacing w:line="783" w:lineRule="exact"/>
      <w:ind w:left="84" w:right="362"/>
      <w:jc w:val="center"/>
    </w:pPr>
    <w:rPr>
      <w:rFonts w:ascii="微软雅黑" w:hAnsi="微软雅黑" w:eastAsia="微软雅黑" w:cs="微软雅黑"/>
      <w:b/>
      <w:bCs/>
      <w:sz w:val="44"/>
      <w:szCs w:val="44"/>
      <w:lang w:val="en-US" w:eastAsia="zh-CN" w:bidi="ar-SA"/>
    </w:rPr>
  </w:style>
  <w:style w:type="table" w:customStyle="1" w:styleId="7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List Paragraph"/>
    <w:basedOn w:val="1"/>
    <w:qFormat/>
    <w:uiPriority w:val="1"/>
    <w:rPr>
      <w:lang w:val="en-US" w:eastAsia="zh-CN" w:bidi="ar-SA"/>
    </w:rPr>
  </w:style>
  <w:style w:type="paragraph" w:customStyle="1" w:styleId="9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1156</Words>
  <Characters>1156</Characters>
  <TotalTime>10</TotalTime>
  <ScaleCrop>false</ScaleCrop>
  <LinksUpToDate>false</LinksUpToDate>
  <CharactersWithSpaces>1168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2020-09-28T23:11:00Z</dcterms:created>
  <dc:creator>Fanzhiyuan</dc:creator>
  <cp:lastModifiedBy>刘可欣</cp:lastModifiedBy>
  <dcterms:modified xsi:type="dcterms:W3CDTF">2025-02-14T09:01:54Z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2020-09-17T00:00:00Z</vt:filetime>
  </property>
  <property fmtid="{D5CDD505-2E9C-101B-9397-08002B2CF9AE}" pid="3" name="Creator">
    <vt:lpwstr>Microsoft® Word 适用于 Office 365</vt:lpwstr>
  </property>
  <property fmtid="{D5CDD505-2E9C-101B-9397-08002B2CF9AE}" pid="4" name="LastSaved">
    <vt:filetime>2020-09-27T00:00:00Z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B2012641EA4817F521DE9066CC0B6C16_43</vt:lpwstr>
  </property>
</Properties>
</file>