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3A1A9">
      <w:pPr>
        <w:widowControl/>
        <w:shd w:val="clear" w:color="auto" w:fill="FFFFFF"/>
        <w:wordWrap w:val="0"/>
        <w:jc w:val="center"/>
        <w:rPr>
          <w:rFonts w:ascii="微软雅黑" w:hAnsi="微软雅黑" w:eastAsia="宋体" w:cs="宋体"/>
          <w:color w:val="000000"/>
          <w:kern w:val="0"/>
          <w:sz w:val="27"/>
          <w:szCs w:val="27"/>
        </w:rPr>
      </w:pPr>
      <w:r>
        <w:rPr>
          <w:rFonts w:hint="eastAsia" w:ascii="黑体" w:hAnsi="黑体" w:eastAsia="黑体" w:cs="宋体"/>
          <w:color w:val="000000"/>
          <w:kern w:val="0"/>
          <w:sz w:val="36"/>
          <w:szCs w:val="36"/>
        </w:rPr>
        <w:t>拍卖规则及竞买须知</w:t>
      </w:r>
    </w:p>
    <w:p w14:paraId="116E9491">
      <w:pPr>
        <w:widowControl/>
        <w:shd w:val="clear" w:color="auto" w:fill="FFFFFF"/>
        <w:wordWrap w:val="0"/>
        <w:jc w:val="left"/>
        <w:rPr>
          <w:rFonts w:ascii="微软雅黑" w:hAnsi="微软雅黑" w:eastAsia="宋体" w:cs="宋体"/>
          <w:color w:val="000000"/>
          <w:kern w:val="0"/>
          <w:sz w:val="27"/>
          <w:szCs w:val="27"/>
        </w:rPr>
      </w:pPr>
      <w:r>
        <w:rPr>
          <w:rFonts w:hint="eastAsia" w:ascii="宋体" w:hAnsi="宋体" w:eastAsia="宋体" w:cs="宋体"/>
          <w:color w:val="000000"/>
          <w:kern w:val="0"/>
          <w:szCs w:val="21"/>
        </w:rPr>
        <w:t> </w:t>
      </w:r>
    </w:p>
    <w:p w14:paraId="726200E7">
      <w:pPr>
        <w:widowControl/>
        <w:shd w:val="clear" w:color="auto" w:fill="FFFFFF"/>
        <w:wordWrap w:val="0"/>
        <w:ind w:firstLine="580" w:firstLineChars="200"/>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我公司受河北金建房地产开发有限公司管理人（以下简称管理人）委托，组织实施河北金建房地产开发有限公司位于石家庄正定县恒山东路“壹度恒园”小区部分房产</w:t>
      </w:r>
      <w:r>
        <w:rPr>
          <w:rFonts w:hint="eastAsia" w:ascii="宋体" w:hAnsi="宋体" w:eastAsia="宋体" w:cs="宋体"/>
          <w:color w:val="000000"/>
          <w:kern w:val="0"/>
          <w:sz w:val="29"/>
          <w:szCs w:val="29"/>
          <w:lang w:eastAsia="zh-CN"/>
        </w:rPr>
        <w:t>、</w:t>
      </w:r>
      <w:r>
        <w:rPr>
          <w:rFonts w:hint="eastAsia" w:ascii="宋体" w:hAnsi="宋体" w:eastAsia="宋体" w:cs="宋体"/>
          <w:color w:val="000000"/>
          <w:kern w:val="0"/>
          <w:sz w:val="29"/>
          <w:szCs w:val="29"/>
          <w:lang w:val="en-US" w:eastAsia="zh-CN"/>
        </w:rPr>
        <w:t>地下室</w:t>
      </w:r>
      <w:r>
        <w:rPr>
          <w:rFonts w:hint="eastAsia" w:ascii="宋体" w:hAnsi="宋体" w:eastAsia="宋体" w:cs="宋体"/>
          <w:color w:val="000000"/>
          <w:kern w:val="0"/>
          <w:sz w:val="29"/>
          <w:szCs w:val="29"/>
        </w:rPr>
        <w:t>及车位的拍卖活动。（处理单位：河北金建房地产开发有限公司管理人，监督单位：正定县人民法院）。</w:t>
      </w:r>
    </w:p>
    <w:p w14:paraId="77B3E523">
      <w:pPr>
        <w:widowControl/>
        <w:shd w:val="clear" w:color="auto" w:fill="FFFFFF"/>
        <w:wordWrap w:val="0"/>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   一、本《拍卖规则及竞买须知》根据中华人民共和国《民法典》、《企业破产法》、《拍卖法》等相关法律规定所制订，竞买人应认真仔细阅读，了解本须知的全部内容。</w:t>
      </w:r>
    </w:p>
    <w:p w14:paraId="79A8975F">
      <w:pPr>
        <w:widowControl/>
        <w:shd w:val="clear" w:color="auto" w:fill="FFFFFF"/>
        <w:wordWrap w:val="0"/>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   二、本次竞价活动遵循“公开、公平、公正、诚实守信”的原则，竞价活动具备法律效力。参加本次竞价活动的当事人和竞买人必须遵守本须知的各项条款，并对自己的行为承担法律责任。</w:t>
      </w:r>
    </w:p>
    <w:p w14:paraId="4BF59680">
      <w:pPr>
        <w:widowControl/>
        <w:shd w:val="clear" w:color="auto" w:fill="FFFFFF"/>
        <w:wordWrap w:val="0"/>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   三、拍卖标的详情：</w:t>
      </w:r>
    </w:p>
    <w:p w14:paraId="66EF705B">
      <w:pPr>
        <w:widowControl/>
        <w:shd w:val="clear" w:color="auto" w:fill="FFFFFF"/>
        <w:wordWrap w:val="0"/>
        <w:ind w:firstLine="580"/>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1、标的物：石家庄市正定县“壹度恒园”小区</w:t>
      </w:r>
      <w:r>
        <w:rPr>
          <w:rFonts w:hint="eastAsia" w:ascii="宋体" w:hAnsi="宋体" w:eastAsia="宋体" w:cs="宋体"/>
          <w:color w:val="000000"/>
          <w:kern w:val="0"/>
          <w:sz w:val="29"/>
          <w:szCs w:val="29"/>
          <w:lang w:val="en-US" w:eastAsia="zh-CN"/>
        </w:rPr>
        <w:t>5</w:t>
      </w:r>
      <w:r>
        <w:rPr>
          <w:rFonts w:hint="eastAsia" w:ascii="宋体" w:hAnsi="宋体" w:eastAsia="宋体" w:cs="宋体"/>
          <w:color w:val="000000"/>
          <w:kern w:val="0"/>
          <w:sz w:val="29"/>
          <w:szCs w:val="29"/>
        </w:rPr>
        <w:t>套房产、</w:t>
      </w:r>
      <w:r>
        <w:rPr>
          <w:rFonts w:hint="eastAsia" w:ascii="宋体" w:hAnsi="宋体" w:eastAsia="宋体" w:cs="宋体"/>
          <w:color w:val="000000"/>
          <w:kern w:val="0"/>
          <w:sz w:val="29"/>
          <w:szCs w:val="29"/>
          <w:lang w:val="en-US" w:eastAsia="zh-CN"/>
        </w:rPr>
        <w:t>7间地下室、88</w:t>
      </w:r>
      <w:r>
        <w:rPr>
          <w:rFonts w:hint="eastAsia" w:ascii="宋体" w:hAnsi="宋体" w:eastAsia="宋体" w:cs="宋体"/>
          <w:color w:val="000000"/>
          <w:kern w:val="0"/>
          <w:sz w:val="29"/>
          <w:szCs w:val="29"/>
        </w:rPr>
        <w:t>个车位（详见拍卖公告）。</w:t>
      </w:r>
    </w:p>
    <w:p w14:paraId="4071FECA">
      <w:pPr>
        <w:widowControl/>
        <w:shd w:val="clear" w:color="auto" w:fill="FFFFFF"/>
        <w:wordWrap w:val="0"/>
        <w:ind w:firstLine="580"/>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2、拍卖会时间：</w:t>
      </w:r>
    </w:p>
    <w:p w14:paraId="13AD4DE5">
      <w:pPr>
        <w:widowControl/>
        <w:shd w:val="clear" w:color="auto" w:fill="FFFFFF"/>
        <w:wordWrap w:val="0"/>
        <w:ind w:firstLine="555"/>
        <w:jc w:val="left"/>
        <w:rPr>
          <w:rFonts w:hint="eastAsia" w:ascii="微软雅黑" w:hAnsi="微软雅黑" w:eastAsia="宋体" w:cs="宋体"/>
          <w:color w:val="000000"/>
          <w:kern w:val="0"/>
          <w:sz w:val="27"/>
          <w:szCs w:val="27"/>
          <w:lang w:val="en-US" w:eastAsia="zh-CN"/>
        </w:rPr>
      </w:pPr>
      <w:r>
        <w:rPr>
          <w:rFonts w:hint="eastAsia" w:ascii="宋体" w:hAnsi="宋体" w:eastAsia="宋体" w:cs="宋体"/>
          <w:color w:val="000000"/>
          <w:kern w:val="0"/>
          <w:sz w:val="29"/>
          <w:szCs w:val="29"/>
          <w:lang w:val="en-US" w:eastAsia="zh-CN"/>
        </w:rPr>
        <w:t>2025</w:t>
      </w:r>
      <w:r>
        <w:rPr>
          <w:rFonts w:hint="eastAsia" w:ascii="宋体" w:hAnsi="宋体" w:eastAsia="宋体" w:cs="宋体"/>
          <w:color w:val="000000"/>
          <w:kern w:val="0"/>
          <w:sz w:val="29"/>
          <w:szCs w:val="29"/>
        </w:rPr>
        <w:t>年</w:t>
      </w:r>
      <w:r>
        <w:rPr>
          <w:rFonts w:hint="eastAsia" w:ascii="宋体" w:hAnsi="宋体" w:eastAsia="宋体" w:cs="宋体"/>
          <w:color w:val="000000"/>
          <w:kern w:val="0"/>
          <w:sz w:val="29"/>
          <w:szCs w:val="29"/>
          <w:lang w:val="en-US" w:eastAsia="zh-CN"/>
        </w:rPr>
        <w:t>2</w:t>
      </w:r>
      <w:r>
        <w:rPr>
          <w:rFonts w:hint="eastAsia" w:ascii="宋体" w:hAnsi="宋体" w:eastAsia="宋体" w:cs="宋体"/>
          <w:color w:val="000000"/>
          <w:kern w:val="0"/>
          <w:sz w:val="29"/>
          <w:szCs w:val="29"/>
        </w:rPr>
        <w:t>月</w:t>
      </w:r>
      <w:r>
        <w:rPr>
          <w:rFonts w:hint="eastAsia" w:ascii="宋体" w:hAnsi="宋体" w:eastAsia="宋体" w:cs="宋体"/>
          <w:color w:val="000000"/>
          <w:kern w:val="0"/>
          <w:sz w:val="29"/>
          <w:szCs w:val="29"/>
          <w:lang w:val="en-US" w:eastAsia="zh-CN"/>
        </w:rPr>
        <w:t>26</w:t>
      </w:r>
      <w:r>
        <w:rPr>
          <w:rFonts w:hint="eastAsia" w:ascii="宋体" w:hAnsi="宋体" w:eastAsia="宋体" w:cs="宋体"/>
          <w:color w:val="000000"/>
          <w:kern w:val="0"/>
          <w:sz w:val="29"/>
          <w:szCs w:val="29"/>
        </w:rPr>
        <w:t>日10时至2</w:t>
      </w:r>
      <w:r>
        <w:rPr>
          <w:rFonts w:hint="eastAsia" w:ascii="宋体" w:hAnsi="宋体" w:eastAsia="宋体" w:cs="宋体"/>
          <w:color w:val="000000"/>
          <w:kern w:val="0"/>
          <w:sz w:val="29"/>
          <w:szCs w:val="29"/>
          <w:lang w:val="en-US" w:eastAsia="zh-CN"/>
        </w:rPr>
        <w:t>025</w:t>
      </w:r>
      <w:r>
        <w:rPr>
          <w:rFonts w:hint="eastAsia" w:ascii="宋体" w:hAnsi="宋体" w:eastAsia="宋体" w:cs="宋体"/>
          <w:color w:val="000000"/>
          <w:kern w:val="0"/>
          <w:sz w:val="29"/>
          <w:szCs w:val="29"/>
        </w:rPr>
        <w:t>年</w:t>
      </w:r>
      <w:r>
        <w:rPr>
          <w:rFonts w:hint="eastAsia" w:ascii="宋体" w:hAnsi="宋体" w:eastAsia="宋体" w:cs="宋体"/>
          <w:color w:val="000000"/>
          <w:kern w:val="0"/>
          <w:sz w:val="29"/>
          <w:szCs w:val="29"/>
          <w:lang w:val="en-US" w:eastAsia="zh-CN"/>
        </w:rPr>
        <w:t>2</w:t>
      </w:r>
      <w:r>
        <w:rPr>
          <w:rFonts w:hint="eastAsia" w:ascii="宋体" w:hAnsi="宋体" w:eastAsia="宋体" w:cs="宋体"/>
          <w:color w:val="000000"/>
          <w:kern w:val="0"/>
          <w:sz w:val="29"/>
          <w:szCs w:val="29"/>
        </w:rPr>
        <w:t>月</w:t>
      </w:r>
      <w:r>
        <w:rPr>
          <w:rFonts w:hint="eastAsia" w:ascii="宋体" w:hAnsi="宋体" w:eastAsia="宋体" w:cs="宋体"/>
          <w:color w:val="000000"/>
          <w:kern w:val="0"/>
          <w:sz w:val="29"/>
          <w:szCs w:val="29"/>
          <w:lang w:val="en-US" w:eastAsia="zh-CN"/>
        </w:rPr>
        <w:t>27</w:t>
      </w:r>
      <w:r>
        <w:rPr>
          <w:rFonts w:hint="eastAsia" w:ascii="宋体" w:hAnsi="宋体" w:eastAsia="宋体" w:cs="宋体"/>
          <w:color w:val="000000"/>
          <w:kern w:val="0"/>
          <w:sz w:val="29"/>
          <w:szCs w:val="29"/>
        </w:rPr>
        <w:t>日10时（延时除外）在京东拍卖破产强清平台（https://auction.jd.com/bankrupt.html）以网络拍卖的方式</w:t>
      </w:r>
      <w:r>
        <w:rPr>
          <w:rFonts w:hint="eastAsia" w:ascii="宋体" w:hAnsi="宋体" w:eastAsia="宋体" w:cs="宋体"/>
          <w:color w:val="000000"/>
          <w:kern w:val="0"/>
          <w:sz w:val="29"/>
          <w:szCs w:val="29"/>
          <w:lang w:eastAsia="zh-CN"/>
        </w:rPr>
        <w:t>。</w:t>
      </w:r>
    </w:p>
    <w:p w14:paraId="2875ACA1">
      <w:pPr>
        <w:widowControl/>
        <w:shd w:val="clear" w:color="auto" w:fill="FFFFFF"/>
        <w:wordWrap w:val="0"/>
        <w:ind w:firstLine="580" w:firstLineChars="200"/>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3、采用增价式拍卖。</w:t>
      </w:r>
    </w:p>
    <w:p w14:paraId="3F8FB9B4">
      <w:pPr>
        <w:widowControl/>
        <w:shd w:val="clear" w:color="auto" w:fill="FFFFFF"/>
        <w:wordWrap w:val="0"/>
        <w:spacing w:line="600" w:lineRule="atLeast"/>
        <w:ind w:firstLine="55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4、保证金及加价幅度：</w:t>
      </w:r>
    </w:p>
    <w:p w14:paraId="77DEA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669"/>
        <w:jc w:val="left"/>
        <w:rPr>
          <w:rFonts w:hint="eastAsia" w:ascii="宋体" w:hAnsi="宋体" w:eastAsia="宋体" w:cs="宋体"/>
          <w:color w:val="000000"/>
          <w:kern w:val="0"/>
          <w:sz w:val="29"/>
          <w:szCs w:val="29"/>
          <w:lang w:val="en-US" w:eastAsia="zh-CN" w:bidi="ar-SA"/>
        </w:rPr>
      </w:pPr>
      <w:r>
        <w:rPr>
          <w:rFonts w:hint="eastAsia" w:ascii="宋体" w:hAnsi="宋体" w:eastAsia="宋体" w:cs="宋体"/>
          <w:b/>
          <w:bCs/>
          <w:color w:val="000000"/>
          <w:kern w:val="0"/>
          <w:sz w:val="29"/>
          <w:szCs w:val="29"/>
          <w:lang w:val="en-US" w:eastAsia="zh-CN" w:bidi="ar-SA"/>
        </w:rPr>
        <w:t>房 产 </w:t>
      </w:r>
      <w:r>
        <w:rPr>
          <w:rFonts w:hint="eastAsia" w:ascii="宋体" w:hAnsi="宋体" w:eastAsia="宋体" w:cs="宋体"/>
          <w:color w:val="000000"/>
          <w:kern w:val="0"/>
          <w:sz w:val="29"/>
          <w:szCs w:val="29"/>
          <w:lang w:val="en-US" w:eastAsia="zh-CN" w:bidi="ar-SA"/>
        </w:rPr>
        <w:t> 住宅保证金每套10万元；加价幅度1000元；</w:t>
      </w:r>
    </w:p>
    <w:p w14:paraId="71AD5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669"/>
        <w:jc w:val="left"/>
        <w:rPr>
          <w:rFonts w:hint="eastAsia" w:ascii="宋体" w:hAnsi="宋体" w:eastAsia="宋体" w:cs="宋体"/>
          <w:color w:val="000000"/>
          <w:kern w:val="0"/>
          <w:sz w:val="29"/>
          <w:szCs w:val="29"/>
          <w:lang w:val="en-US" w:eastAsia="zh-CN" w:bidi="ar-SA"/>
        </w:rPr>
      </w:pPr>
      <w:r>
        <w:rPr>
          <w:rFonts w:hint="eastAsia" w:ascii="宋体" w:hAnsi="宋体" w:eastAsia="宋体" w:cs="宋体"/>
          <w:b/>
          <w:bCs/>
          <w:color w:val="000000"/>
          <w:kern w:val="0"/>
          <w:sz w:val="29"/>
          <w:szCs w:val="29"/>
          <w:lang w:val="en-US" w:eastAsia="zh-CN" w:bidi="ar-SA"/>
        </w:rPr>
        <w:t>地下室 </w:t>
      </w:r>
      <w:r>
        <w:rPr>
          <w:rFonts w:hint="eastAsia" w:ascii="宋体" w:hAnsi="宋体" w:eastAsia="宋体" w:cs="宋体"/>
          <w:color w:val="000000"/>
          <w:kern w:val="0"/>
          <w:sz w:val="29"/>
          <w:szCs w:val="29"/>
          <w:lang w:val="en-US" w:eastAsia="zh-CN" w:bidi="ar-SA"/>
        </w:rPr>
        <w:t> 保证金每间2万元，加价幅度500元；</w:t>
      </w:r>
    </w:p>
    <w:p w14:paraId="61210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669"/>
        <w:jc w:val="left"/>
        <w:rPr>
          <w:rFonts w:hint="eastAsia" w:ascii="宋体" w:hAnsi="宋体" w:eastAsia="宋体" w:cs="宋体"/>
          <w:color w:val="000000"/>
          <w:kern w:val="0"/>
          <w:sz w:val="29"/>
          <w:szCs w:val="29"/>
          <w:lang w:val="en-US" w:eastAsia="zh-CN" w:bidi="ar-SA"/>
        </w:rPr>
      </w:pPr>
      <w:r>
        <w:rPr>
          <w:rFonts w:hint="eastAsia" w:ascii="宋体" w:hAnsi="宋体" w:eastAsia="宋体" w:cs="宋体"/>
          <w:b/>
          <w:bCs/>
          <w:color w:val="000000"/>
          <w:kern w:val="0"/>
          <w:sz w:val="29"/>
          <w:szCs w:val="29"/>
          <w:lang w:val="en-US" w:eastAsia="zh-CN" w:bidi="ar-SA"/>
        </w:rPr>
        <w:t>车 位 </w:t>
      </w:r>
      <w:r>
        <w:rPr>
          <w:rFonts w:hint="eastAsia" w:ascii="宋体" w:hAnsi="宋体" w:eastAsia="宋体" w:cs="宋体"/>
          <w:color w:val="000000"/>
          <w:kern w:val="0"/>
          <w:sz w:val="29"/>
          <w:szCs w:val="29"/>
          <w:lang w:val="en-US" w:eastAsia="zh-CN" w:bidi="ar-SA"/>
        </w:rPr>
        <w:t> 保证金每个2万元，加价幅度500元；</w:t>
      </w:r>
    </w:p>
    <w:p w14:paraId="09EE74EE">
      <w:pPr>
        <w:widowControl/>
        <w:shd w:val="clear" w:color="auto" w:fill="FFFFFF"/>
        <w:wordWrap w:val="0"/>
        <w:ind w:firstLine="555"/>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5、本次拍卖设有底价，低于底价不能成交。</w:t>
      </w:r>
    </w:p>
    <w:p w14:paraId="29E6F144">
      <w:pPr>
        <w:widowControl/>
        <w:shd w:val="clear" w:color="auto" w:fill="FFFFFF"/>
        <w:wordWrap w:val="0"/>
        <w:ind w:firstLine="555"/>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四、按照《拍卖法》有关规定及“依物品现状进行拍卖”的行业惯例，本公司已在拍卖会前对拍卖标的进行了不少于两天的展示，标的清单仅供参考，具体数量、质量以勘察实物为准。竞买人应仔细审查拍卖标的的瑕疵及可能存在的瑕疵，并愿意承担由此造成的一切损失或预期利益的不获得。一经拍卖成交确认，管理人及本公司不因拍卖标的的瑕疵或可能存在的瑕疵承担任何责任。竞买人一旦参加竞买即表示接受拍卖标的之一切现状和本《须知》之全部条款，并对自己的竞买行为负法律责任，不得在拍卖成交后以各种理由反悔。</w:t>
      </w:r>
    </w:p>
    <w:p w14:paraId="6BD64401">
      <w:pPr>
        <w:widowControl/>
        <w:shd w:val="clear" w:color="auto" w:fill="FFFFFF"/>
        <w:wordWrap w:val="0"/>
        <w:ind w:firstLine="555"/>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五、竞买人需按照京东平台的操作要求，在京东平台缴纳交纳保证金，并申请参拍。</w:t>
      </w:r>
    </w:p>
    <w:p w14:paraId="755C3320">
      <w:pPr>
        <w:widowControl/>
        <w:shd w:val="clear" w:color="auto" w:fill="FFFFFF"/>
        <w:wordWrap w:val="0"/>
        <w:ind w:firstLine="555"/>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六、本次拍卖会采用有底价增价拍卖方式，起拍价、加价幅度以网络公布的为准。本次拍卖采用网络拍卖的方式，网络拍卖由自由竞价阶段和限时竞价阶段组成。在自由竞价阶段，竞买人可以在起拍价的基础上进行自由报价，限时竞价阶段是在自由竞价产生最高报价的基础上进行。在限时竞价阶段，当其他竞买人有更高报价时，将同时产生新的倒计时竞价时间，直至最后一个限时报价阶段没有更高报价为止。</w:t>
      </w:r>
    </w:p>
    <w:p w14:paraId="5571056C">
      <w:pPr>
        <w:widowControl/>
        <w:shd w:val="clear" w:color="auto" w:fill="FFFFFF"/>
        <w:wordWrap w:val="0"/>
        <w:ind w:firstLine="555"/>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七、买受人在成交后3日内向我公司支付成交价1%的拍卖佣金，向京东平台支付成交价0.5%的软件使用费，其他竞买人的保证金在拍卖活动结束后由京东平台退还原汇款账户（不计利息）。   </w:t>
      </w:r>
    </w:p>
    <w:p w14:paraId="52C8C158">
      <w:pPr>
        <w:widowControl/>
        <w:shd w:val="clear" w:color="auto" w:fill="FFFFFF"/>
        <w:wordWrap w:val="0"/>
        <w:ind w:firstLine="580" w:firstLineChars="200"/>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买受人3日内向管理人指定账户结清成交价款，买受人持《成交确认书》与管理人办理交接事宜，实际交接时以管理人具体交付为准，管理人不承担瑕疵担保责任，不退差价。</w:t>
      </w:r>
    </w:p>
    <w:p w14:paraId="1BC4F29B">
      <w:pPr>
        <w:widowControl/>
        <w:shd w:val="clear" w:color="auto" w:fill="FFFFFF"/>
        <w:wordWrap w:val="0"/>
        <w:ind w:firstLine="555"/>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八、买受人未按约定付清余款、补足金额和支付拍卖佣金视为买受人违约，买受人违约后保证金不予退还。拍卖人可根据《拍卖法》第三十九条的规定：“由拍卖人征得委托人同意后对拍卖标的再行拍卖。拍卖标的再行拍卖的，原买受人应当支付第一次拍卖中本人及委托人应当支付的佣金。再行拍卖的价款低于原拍卖价款的，原买受人应当补足差额”。</w:t>
      </w:r>
    </w:p>
    <w:p w14:paraId="5D1584D4">
      <w:pPr>
        <w:widowControl/>
        <w:shd w:val="clear" w:color="auto" w:fill="FFFFFF"/>
        <w:wordWrap w:val="0"/>
        <w:ind w:firstLine="55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九、税费及其他费用承担</w:t>
      </w:r>
    </w:p>
    <w:p w14:paraId="55375E5E">
      <w:pPr>
        <w:widowControl/>
        <w:shd w:val="clear" w:color="auto" w:fill="FFFFFF"/>
        <w:wordWrap w:val="0"/>
        <w:ind w:firstLine="55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1、</w:t>
      </w:r>
      <w:r>
        <w:rPr>
          <w:rFonts w:ascii="宋体" w:hAnsi="宋体" w:eastAsia="宋体" w:cs="宋体"/>
          <w:color w:val="000000"/>
          <w:kern w:val="0"/>
          <w:sz w:val="29"/>
          <w:szCs w:val="29"/>
        </w:rPr>
        <w:t>买受人应按照规定支付</w:t>
      </w:r>
      <w:r>
        <w:rPr>
          <w:rFonts w:hint="eastAsia" w:ascii="宋体" w:hAnsi="宋体" w:eastAsia="宋体" w:cs="宋体"/>
          <w:color w:val="000000"/>
          <w:kern w:val="0"/>
          <w:sz w:val="29"/>
          <w:szCs w:val="29"/>
        </w:rPr>
        <w:t>其应当承担的费用</w:t>
      </w:r>
      <w:r>
        <w:rPr>
          <w:rFonts w:ascii="宋体" w:hAnsi="宋体" w:eastAsia="宋体" w:cs="宋体"/>
          <w:color w:val="000000"/>
          <w:kern w:val="0"/>
          <w:sz w:val="29"/>
          <w:szCs w:val="29"/>
        </w:rPr>
        <w:t>，</w:t>
      </w:r>
      <w:r>
        <w:rPr>
          <w:rFonts w:hint="eastAsia" w:ascii="宋体" w:hAnsi="宋体" w:eastAsia="宋体" w:cs="宋体"/>
          <w:color w:val="000000"/>
          <w:kern w:val="0"/>
          <w:sz w:val="29"/>
          <w:szCs w:val="29"/>
        </w:rPr>
        <w:t>包括不限于房产</w:t>
      </w:r>
      <w:r>
        <w:rPr>
          <w:rFonts w:ascii="宋体" w:hAnsi="宋体" w:eastAsia="宋体" w:cs="宋体"/>
          <w:color w:val="000000"/>
          <w:kern w:val="0"/>
          <w:sz w:val="29"/>
          <w:szCs w:val="29"/>
        </w:rPr>
        <w:t>交易</w:t>
      </w:r>
      <w:r>
        <w:rPr>
          <w:rFonts w:hint="eastAsia" w:ascii="宋体" w:hAnsi="宋体" w:eastAsia="宋体" w:cs="宋体"/>
          <w:color w:val="000000"/>
          <w:kern w:val="0"/>
          <w:sz w:val="29"/>
          <w:szCs w:val="29"/>
        </w:rPr>
        <w:t>中及办理相关证照过程中产生</w:t>
      </w:r>
      <w:r>
        <w:rPr>
          <w:rFonts w:ascii="宋体" w:hAnsi="宋体" w:eastAsia="宋体" w:cs="宋体"/>
          <w:color w:val="000000"/>
          <w:kern w:val="0"/>
          <w:sz w:val="29"/>
          <w:szCs w:val="29"/>
        </w:rPr>
        <w:t>的税费等</w:t>
      </w:r>
      <w:r>
        <w:rPr>
          <w:rFonts w:hint="eastAsia" w:ascii="宋体" w:hAnsi="宋体" w:eastAsia="宋体" w:cs="宋体"/>
          <w:color w:val="000000"/>
          <w:kern w:val="0"/>
          <w:sz w:val="29"/>
          <w:szCs w:val="29"/>
        </w:rPr>
        <w:t>相关费用</w:t>
      </w:r>
      <w:r>
        <w:rPr>
          <w:rFonts w:ascii="宋体" w:hAnsi="宋体" w:eastAsia="宋体" w:cs="宋体"/>
          <w:color w:val="0000FF"/>
          <w:kern w:val="0"/>
          <w:sz w:val="29"/>
          <w:szCs w:val="29"/>
        </w:rPr>
        <w:t>。</w:t>
      </w:r>
    </w:p>
    <w:p w14:paraId="5B8F7D4C">
      <w:pPr>
        <w:widowControl/>
        <w:shd w:val="clear" w:color="auto" w:fill="FFFFFF"/>
        <w:wordWrap w:val="0"/>
        <w:ind w:firstLine="55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2、</w:t>
      </w:r>
      <w:r>
        <w:rPr>
          <w:rFonts w:ascii="宋体" w:hAnsi="宋体" w:eastAsia="宋体" w:cs="宋体"/>
          <w:color w:val="000000"/>
          <w:kern w:val="0"/>
          <w:sz w:val="29"/>
          <w:szCs w:val="29"/>
        </w:rPr>
        <w:t>买受人在竞买前应对拍卖标的作详细了解(实物资产以现场的数量和实际状态为准)，自行到相关职能部门咨询确认是否能办理过户手续及办理手续的时间，并充分估算拍卖所产生的各种费用。如果拍卖后发生非因管理人的原因不能办理过户手续或权证的情况，管理人不承担责任。</w:t>
      </w:r>
    </w:p>
    <w:p w14:paraId="2B3A0251">
      <w:pPr>
        <w:widowControl/>
        <w:shd w:val="clear" w:color="auto" w:fill="FFFFFF"/>
        <w:wordWrap w:val="0"/>
        <w:ind w:firstLine="555"/>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十、有以下行为者，保证金不予退还，并保留追究当事人的其他民事责任的权利，涉嫌刑事犯罪的，我公司可依法向公安机关举报。</w:t>
      </w:r>
    </w:p>
    <w:p w14:paraId="4B270E55">
      <w:pPr>
        <w:widowControl/>
        <w:shd w:val="clear" w:color="auto" w:fill="FFFFFF"/>
        <w:wordWrap w:val="0"/>
        <w:ind w:firstLine="555"/>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1、竞买人提交虚假营业执照、资质证书、章印等材料。</w:t>
      </w:r>
    </w:p>
    <w:p w14:paraId="5A7901A0">
      <w:pPr>
        <w:widowControl/>
        <w:shd w:val="clear" w:color="auto" w:fill="FFFFFF"/>
        <w:wordWrap w:val="0"/>
        <w:ind w:firstLine="555"/>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2、竞买人之间相互约定压低拍卖应价或者相互约定拍卖应价。</w:t>
      </w:r>
    </w:p>
    <w:p w14:paraId="533D5F2A">
      <w:pPr>
        <w:widowControl/>
        <w:shd w:val="clear" w:color="auto" w:fill="FFFFFF"/>
        <w:wordWrap w:val="0"/>
        <w:ind w:firstLine="555"/>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3、竞买人之间相互约定买受人或相互约定排挤其他竞买人。</w:t>
      </w:r>
    </w:p>
    <w:p w14:paraId="360A4298">
      <w:pPr>
        <w:widowControl/>
        <w:shd w:val="clear" w:color="auto" w:fill="FFFFFF"/>
        <w:wordWrap w:val="0"/>
        <w:ind w:firstLine="55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4、竞买人向其他竞买人索要财物或者采取威胁、胁迫等手段阻止其他竞买人竞买。</w:t>
      </w:r>
    </w:p>
    <w:p w14:paraId="2BA7DD4C">
      <w:pPr>
        <w:widowControl/>
        <w:shd w:val="clear" w:color="auto" w:fill="FFFFFF"/>
        <w:wordWrap w:val="0"/>
        <w:ind w:firstLine="555"/>
        <w:jc w:val="left"/>
        <w:rPr>
          <w:rFonts w:ascii="宋体" w:hAnsi="宋体" w:eastAsia="宋体" w:cs="宋体"/>
          <w:color w:val="000000"/>
          <w:kern w:val="0"/>
          <w:sz w:val="29"/>
          <w:szCs w:val="29"/>
        </w:rPr>
      </w:pPr>
      <w:r>
        <w:rPr>
          <w:rFonts w:hint="eastAsia" w:ascii="宋体" w:hAnsi="宋体" w:eastAsia="宋体" w:cs="宋体"/>
          <w:color w:val="000000"/>
          <w:kern w:val="0"/>
          <w:sz w:val="29"/>
          <w:szCs w:val="29"/>
        </w:rPr>
        <w:t>5、《最高人民法院关于人民法院网络</w:t>
      </w:r>
      <w:r>
        <w:fldChar w:fldCharType="begin"/>
      </w:r>
      <w:r>
        <w:instrText xml:space="preserve"> HYPERLINK "https://www.66law.cn/special/sfpm/" \t "https://www.66law.cn/question/answer/_blank" \o "司法拍卖" </w:instrText>
      </w:r>
      <w:r>
        <w:fldChar w:fldCharType="separate"/>
      </w:r>
      <w:r>
        <w:rPr>
          <w:rFonts w:hint="eastAsia" w:ascii="宋体" w:hAnsi="宋体" w:eastAsia="宋体" w:cs="宋体"/>
          <w:color w:val="000000"/>
          <w:kern w:val="0"/>
          <w:sz w:val="29"/>
          <w:szCs w:val="29"/>
        </w:rPr>
        <w:t>司法拍卖</w:t>
      </w:r>
      <w:r>
        <w:rPr>
          <w:rFonts w:hint="eastAsia" w:ascii="宋体" w:hAnsi="宋体" w:eastAsia="宋体" w:cs="宋体"/>
          <w:color w:val="000000"/>
          <w:kern w:val="0"/>
          <w:sz w:val="29"/>
          <w:szCs w:val="29"/>
        </w:rPr>
        <w:fldChar w:fldCharType="end"/>
      </w:r>
      <w:r>
        <w:rPr>
          <w:rFonts w:hint="eastAsia" w:ascii="宋体" w:hAnsi="宋体" w:eastAsia="宋体" w:cs="宋体"/>
          <w:color w:val="000000"/>
          <w:kern w:val="0"/>
          <w:sz w:val="29"/>
          <w:szCs w:val="29"/>
        </w:rPr>
        <w:t>若干问题的规定》中第三十四条规定的相关人员不得参拍。</w:t>
      </w:r>
    </w:p>
    <w:p w14:paraId="4E257FDE">
      <w:pPr>
        <w:widowControl/>
        <w:shd w:val="clear" w:color="auto" w:fill="FFFFFF"/>
        <w:wordWrap w:val="0"/>
        <w:ind w:firstLine="555"/>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6、其他恶意串通行为。    </w:t>
      </w:r>
    </w:p>
    <w:p w14:paraId="322E8D70">
      <w:pPr>
        <w:widowControl/>
        <w:shd w:val="clear" w:color="auto" w:fill="FFFFFF"/>
        <w:wordWrap w:val="0"/>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 </w:t>
      </w:r>
    </w:p>
    <w:p w14:paraId="7CF25C42">
      <w:pPr>
        <w:widowControl/>
        <w:shd w:val="clear" w:color="auto" w:fill="FFFFFF"/>
        <w:wordWrap w:val="0"/>
        <w:jc w:val="righ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河北鸿志拍卖有限公司</w:t>
      </w:r>
    </w:p>
    <w:p w14:paraId="61FEDA4C">
      <w:pPr>
        <w:widowControl/>
        <w:shd w:val="clear" w:color="auto" w:fill="FFFFFF"/>
        <w:wordWrap w:val="0"/>
        <w:jc w:val="righ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                      20</w:t>
      </w:r>
      <w:r>
        <w:rPr>
          <w:rFonts w:hint="eastAsia" w:ascii="宋体" w:hAnsi="宋体" w:eastAsia="宋体" w:cs="宋体"/>
          <w:color w:val="000000"/>
          <w:kern w:val="0"/>
          <w:sz w:val="29"/>
          <w:szCs w:val="29"/>
          <w:lang w:val="en-US" w:eastAsia="zh-CN"/>
        </w:rPr>
        <w:t>25</w:t>
      </w:r>
      <w:r>
        <w:rPr>
          <w:rFonts w:hint="eastAsia" w:ascii="宋体" w:hAnsi="宋体" w:eastAsia="宋体" w:cs="宋体"/>
          <w:color w:val="000000"/>
          <w:kern w:val="0"/>
          <w:sz w:val="29"/>
          <w:szCs w:val="29"/>
        </w:rPr>
        <w:t>年</w:t>
      </w:r>
      <w:r>
        <w:rPr>
          <w:rFonts w:hint="eastAsia" w:ascii="宋体" w:hAnsi="宋体" w:eastAsia="宋体" w:cs="宋体"/>
          <w:color w:val="000000"/>
          <w:kern w:val="0"/>
          <w:sz w:val="29"/>
          <w:szCs w:val="29"/>
          <w:lang w:val="en-US" w:eastAsia="zh-CN"/>
        </w:rPr>
        <w:t>2</w:t>
      </w:r>
      <w:r>
        <w:rPr>
          <w:rFonts w:hint="eastAsia" w:ascii="宋体" w:hAnsi="宋体" w:eastAsia="宋体" w:cs="宋体"/>
          <w:color w:val="000000"/>
          <w:kern w:val="0"/>
          <w:sz w:val="29"/>
          <w:szCs w:val="29"/>
        </w:rPr>
        <w:t>月</w:t>
      </w:r>
      <w:r>
        <w:rPr>
          <w:rFonts w:hint="eastAsia" w:ascii="宋体" w:hAnsi="宋体" w:eastAsia="宋体" w:cs="宋体"/>
          <w:color w:val="000000"/>
          <w:kern w:val="0"/>
          <w:sz w:val="29"/>
          <w:szCs w:val="29"/>
          <w:lang w:val="en-US" w:eastAsia="zh-CN"/>
        </w:rPr>
        <w:t>19</w:t>
      </w:r>
      <w:r>
        <w:rPr>
          <w:rFonts w:hint="eastAsia" w:ascii="宋体" w:hAnsi="宋体" w:eastAsia="宋体" w:cs="宋体"/>
          <w:color w:val="000000"/>
          <w:kern w:val="0"/>
          <w:sz w:val="29"/>
          <w:szCs w:val="29"/>
        </w:rPr>
        <w:t>日</w:t>
      </w:r>
      <w:bookmarkStart w:id="0" w:name="_GoBack"/>
      <w:bookmarkEnd w:id="0"/>
    </w:p>
    <w:p w14:paraId="5B8647BE">
      <w:pPr>
        <w:widowControl/>
        <w:shd w:val="clear" w:color="auto" w:fill="FFFFFF"/>
        <w:wordWrap w:val="0"/>
        <w:jc w:val="left"/>
        <w:rPr>
          <w:rFonts w:ascii="微软雅黑" w:hAnsi="微软雅黑" w:eastAsia="宋体" w:cs="宋体"/>
          <w:color w:val="000000"/>
          <w:kern w:val="0"/>
          <w:sz w:val="27"/>
          <w:szCs w:val="27"/>
        </w:rPr>
      </w:pPr>
      <w:r>
        <w:rPr>
          <w:rFonts w:hint="eastAsia" w:ascii="宋体" w:hAnsi="宋体" w:eastAsia="宋体" w:cs="宋体"/>
          <w:color w:val="000000"/>
          <w:kern w:val="0"/>
          <w:sz w:val="29"/>
          <w:szCs w:val="29"/>
        </w:rPr>
        <w:t> </w:t>
      </w:r>
    </w:p>
    <w:p w14:paraId="149E1DA1">
      <w:pPr>
        <w:widowControl/>
        <w:shd w:val="clear" w:color="auto" w:fill="FFFFFF"/>
        <w:wordWrap w:val="0"/>
        <w:jc w:val="left"/>
        <w:rPr>
          <w:rFonts w:ascii="微软雅黑" w:hAnsi="微软雅黑" w:eastAsia="宋体" w:cs="宋体"/>
          <w:color w:val="000000"/>
          <w:kern w:val="0"/>
          <w:sz w:val="27"/>
          <w:szCs w:val="27"/>
        </w:rPr>
      </w:pPr>
    </w:p>
    <w:p w14:paraId="6DB38270"/>
    <w:p w14:paraId="3254CB2A"/>
    <w:p w14:paraId="4CEBB32C"/>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77EED"/>
    <w:rsid w:val="14CD10C2"/>
    <w:rsid w:val="24B4247B"/>
    <w:rsid w:val="52E06EF1"/>
    <w:rsid w:val="7E2D1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1702</Words>
  <Characters>1767</Characters>
  <Lines>0</Lines>
  <Paragraphs>0</Paragraphs>
  <TotalTime>34</TotalTime>
  <ScaleCrop>false</ScaleCrop>
  <LinksUpToDate>false</LinksUpToDate>
  <CharactersWithSpaces>1816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2024-06-03T01:33:00Z</dcterms:created>
  <dc:creator>lenovo</dc:creator>
  <cp:lastModifiedBy>谪囤敢倭敢</cp:lastModifiedBy>
  <dcterms:modified xsi:type="dcterms:W3CDTF">2025-02-18T08:34:10Z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10EE3CF45920495A987965A8D8625AC7_13</vt:lpwstr>
  </property>
  <property fmtid="{D5CDD505-2E9C-101B-9397-08002B2CF9AE}" pid="4" name="KSOTemplateDocerSaveRecord">
    <vt:lpwstr>eyJoZGlkIjoiMmQyOWU5YTRkYmM4NmI2YTg5OWQ3NzEyYzEzOGJmZDYifQ==</vt:lpwstr>
  </property>
</Properties>
</file>