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14D50">
      <w:pPr>
        <w:jc w:val="center"/>
        <w:rPr>
          <w:rFonts w:ascii="宋体" w:hAnsi="宋体" w:eastAsia="宋体" w:cs="宋体"/>
          <w:b/>
          <w:bCs/>
          <w:sz w:val="36"/>
          <w:szCs w:val="36"/>
        </w:rPr>
      </w:pPr>
      <w:r>
        <w:rPr>
          <w:rFonts w:hint="eastAsia" w:ascii="宋体" w:hAnsi="宋体" w:eastAsia="宋体" w:cs="宋体"/>
          <w:b/>
          <w:bCs/>
          <w:sz w:val="36"/>
          <w:szCs w:val="36"/>
          <w:lang w:eastAsia="zh-CN"/>
        </w:rPr>
        <w:t>厦门普利发进出口有限公司</w:t>
      </w:r>
      <w:r>
        <w:rPr>
          <w:rFonts w:hint="eastAsia" w:ascii="宋体" w:hAnsi="宋体" w:eastAsia="宋体" w:cs="宋体"/>
          <w:b/>
          <w:bCs/>
          <w:sz w:val="36"/>
          <w:szCs w:val="36"/>
        </w:rPr>
        <w:t>破产清算案</w:t>
      </w:r>
    </w:p>
    <w:p w14:paraId="21DFB168">
      <w:pPr>
        <w:jc w:val="center"/>
        <w:rPr>
          <w:rFonts w:ascii="宋体" w:hAnsi="宋体" w:eastAsia="宋体" w:cs="宋体"/>
          <w:b/>
          <w:bCs/>
          <w:sz w:val="44"/>
          <w:szCs w:val="44"/>
        </w:rPr>
      </w:pPr>
      <w:r>
        <w:rPr>
          <w:rFonts w:hint="eastAsia" w:ascii="宋体" w:hAnsi="宋体" w:eastAsia="宋体" w:cs="宋体"/>
          <w:b/>
          <w:bCs/>
          <w:sz w:val="44"/>
          <w:szCs w:val="44"/>
        </w:rPr>
        <w:t>债权申报通知书</w:t>
      </w:r>
    </w:p>
    <w:p w14:paraId="1DA5B73A">
      <w:pPr>
        <w:rPr>
          <w:rFonts w:ascii="宋体" w:hAnsi="宋体" w:eastAsia="宋体" w:cs="宋体"/>
          <w:sz w:val="28"/>
          <w:szCs w:val="28"/>
        </w:rPr>
      </w:pPr>
      <w:r>
        <w:rPr>
          <w:rFonts w:hint="eastAsia" w:ascii="宋体" w:hAnsi="宋体" w:eastAsia="宋体" w:cs="宋体"/>
          <w:sz w:val="28"/>
          <w:szCs w:val="28"/>
        </w:rPr>
        <w:t>各位债权人：</w:t>
      </w:r>
    </w:p>
    <w:p w14:paraId="7972FABE">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厦门市中级人民法院已依法裁定受理中国农业银行股份有限公司厦门莲前支行对</w:t>
      </w:r>
      <w:r>
        <w:rPr>
          <w:rFonts w:hint="eastAsia" w:ascii="宋体" w:hAnsi="宋体" w:eastAsia="宋体" w:cs="宋体"/>
          <w:sz w:val="28"/>
          <w:szCs w:val="28"/>
          <w:u w:val="single"/>
          <w:lang w:eastAsia="zh-CN"/>
        </w:rPr>
        <w:t>厦门普利发进出口有限公司</w:t>
      </w:r>
      <w:r>
        <w:rPr>
          <w:rFonts w:hint="eastAsia" w:ascii="宋体" w:hAnsi="宋体" w:eastAsia="宋体" w:cs="宋体"/>
          <w:sz w:val="28"/>
          <w:szCs w:val="28"/>
        </w:rPr>
        <w:t>的</w:t>
      </w:r>
      <w:r>
        <w:rPr>
          <w:rFonts w:hint="eastAsia" w:ascii="宋体" w:hAnsi="宋体" w:eastAsia="宋体" w:cs="宋体"/>
          <w:sz w:val="28"/>
          <w:szCs w:val="28"/>
          <w:u w:val="single"/>
        </w:rPr>
        <w:t>破产清算</w:t>
      </w:r>
      <w:r>
        <w:rPr>
          <w:rFonts w:hint="eastAsia" w:ascii="宋体" w:hAnsi="宋体" w:eastAsia="宋体" w:cs="宋体"/>
          <w:sz w:val="28"/>
          <w:szCs w:val="28"/>
        </w:rPr>
        <w:t>申请，同时依法指定福建兴世通律师事务所担任</w:t>
      </w:r>
      <w:r>
        <w:rPr>
          <w:rFonts w:hint="eastAsia" w:ascii="宋体" w:hAnsi="宋体" w:eastAsia="宋体" w:cs="宋体"/>
          <w:sz w:val="28"/>
          <w:szCs w:val="28"/>
          <w:u w:val="single"/>
          <w:lang w:eastAsia="zh-CN"/>
        </w:rPr>
        <w:t>厦门普利发进出口有限公司</w:t>
      </w:r>
      <w:r>
        <w:rPr>
          <w:rFonts w:hint="eastAsia" w:ascii="宋体" w:hAnsi="宋体" w:eastAsia="宋体" w:cs="宋体"/>
          <w:sz w:val="28"/>
          <w:szCs w:val="28"/>
          <w:u w:val="single"/>
        </w:rPr>
        <w:t>管理人</w:t>
      </w:r>
      <w:r>
        <w:rPr>
          <w:rFonts w:hint="eastAsia" w:ascii="宋体" w:hAnsi="宋体" w:eastAsia="宋体" w:cs="宋体"/>
          <w:sz w:val="28"/>
          <w:szCs w:val="28"/>
        </w:rPr>
        <w:t>就</w:t>
      </w:r>
      <w:r>
        <w:rPr>
          <w:rFonts w:hint="eastAsia" w:ascii="宋体" w:hAnsi="宋体" w:eastAsia="宋体" w:cs="宋体"/>
          <w:sz w:val="28"/>
          <w:szCs w:val="28"/>
          <w:u w:val="single"/>
          <w:lang w:eastAsia="zh-CN"/>
        </w:rPr>
        <w:t>厦门普利发进出口有限公司</w:t>
      </w:r>
      <w:r>
        <w:rPr>
          <w:rFonts w:hint="eastAsia" w:ascii="宋体" w:hAnsi="宋体" w:eastAsia="宋体" w:cs="宋体"/>
          <w:sz w:val="28"/>
          <w:szCs w:val="28"/>
          <w:u w:val="single"/>
        </w:rPr>
        <w:t>破产清算</w:t>
      </w:r>
      <w:r>
        <w:rPr>
          <w:rFonts w:hint="eastAsia" w:ascii="宋体" w:hAnsi="宋体" w:eastAsia="宋体" w:cs="宋体"/>
          <w:sz w:val="28"/>
          <w:szCs w:val="28"/>
        </w:rPr>
        <w:t>一案的债权申报等情况已在全国企业破产重整案件信息网</w:t>
      </w:r>
      <w:r>
        <w:rPr>
          <w:rFonts w:hint="eastAsia" w:ascii="宋体" w:hAnsi="宋体" w:eastAsia="宋体" w:cs="宋体"/>
          <w:sz w:val="28"/>
          <w:szCs w:val="28"/>
          <w:lang w:eastAsia="zh-Hans"/>
        </w:rPr>
        <w:t>及福建省厦门市中级人民法院破产案件辅助系统</w:t>
      </w:r>
      <w:r>
        <w:rPr>
          <w:rFonts w:hint="eastAsia" w:ascii="宋体" w:hAnsi="宋体" w:eastAsia="宋体" w:cs="宋体"/>
          <w:sz w:val="28"/>
          <w:szCs w:val="28"/>
        </w:rPr>
        <w:t>进行了公告。</w:t>
      </w:r>
    </w:p>
    <w:p w14:paraId="4B0A4096">
      <w:pPr>
        <w:ind w:firstLine="560" w:firstLineChars="200"/>
        <w:rPr>
          <w:rFonts w:ascii="宋体" w:hAnsi="宋体" w:eastAsia="宋体" w:cs="宋体"/>
          <w:sz w:val="28"/>
          <w:szCs w:val="28"/>
        </w:rPr>
      </w:pPr>
      <w:r>
        <w:rPr>
          <w:rFonts w:hint="eastAsia" w:ascii="宋体" w:hAnsi="宋体" w:eastAsia="宋体" w:cs="宋体"/>
          <w:sz w:val="28"/>
          <w:szCs w:val="28"/>
        </w:rPr>
        <w:t>为配合</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厦门市中级人民法院依法办理本次清算案件，维护清算的各项工作秩序，保证清算债权申报工作的顺利进行，管理人现就债权申报通知如下：</w:t>
      </w:r>
    </w:p>
    <w:p w14:paraId="635C942E">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债权申报主体：</w:t>
      </w:r>
    </w:p>
    <w:p w14:paraId="71AD92CF">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厦门市中级人民法院受理清算申请时，对</w:t>
      </w:r>
      <w:r>
        <w:rPr>
          <w:rFonts w:hint="eastAsia" w:ascii="宋体" w:hAnsi="宋体" w:eastAsia="宋体" w:cs="宋体"/>
          <w:b/>
          <w:bCs/>
          <w:sz w:val="28"/>
          <w:szCs w:val="28"/>
          <w:u w:val="single"/>
          <w:lang w:eastAsia="zh-CN"/>
        </w:rPr>
        <w:t>厦门普利发进出口有限公司</w:t>
      </w:r>
      <w:r>
        <w:rPr>
          <w:rFonts w:hint="eastAsia" w:ascii="宋体" w:hAnsi="宋体" w:eastAsia="宋体" w:cs="宋体"/>
          <w:sz w:val="28"/>
          <w:szCs w:val="28"/>
        </w:rPr>
        <w:t>享有到期或未到期债权的自然人、法人或其他组织，均可向管理人申报债权。</w:t>
      </w:r>
    </w:p>
    <w:p w14:paraId="2AE5F0D5">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负责债权申报的登记机构</w:t>
      </w:r>
    </w:p>
    <w:p w14:paraId="5254E8EE">
      <w:pPr>
        <w:ind w:firstLine="560" w:firstLineChars="200"/>
        <w:rPr>
          <w:rFonts w:ascii="宋体" w:hAnsi="宋体" w:eastAsia="宋体" w:cs="宋体"/>
          <w:sz w:val="28"/>
          <w:szCs w:val="28"/>
        </w:rPr>
      </w:pPr>
      <w:r>
        <w:rPr>
          <w:rFonts w:hint="eastAsia" w:ascii="宋体" w:hAnsi="宋体" w:eastAsia="宋体" w:cs="宋体"/>
          <w:sz w:val="28"/>
          <w:szCs w:val="28"/>
        </w:rPr>
        <w:t>根据《中华人民共和国公司法》的规定和</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厦门市中级人民法院的裁定，本管理人是负责本次清算中接受债权申报等工作的唯一法定机构，请各位债权人按照本通知的申报期限、具体地点、联系方式及相关要求向管理人申报债权。</w:t>
      </w:r>
      <w:r>
        <w:rPr>
          <w:rFonts w:hint="eastAsia" w:ascii="黑体" w:hAnsi="黑体" w:eastAsia="黑体" w:cs="宋体"/>
          <w:b/>
          <w:bCs/>
          <w:sz w:val="28"/>
          <w:szCs w:val="28"/>
          <w:u w:val="single"/>
        </w:rPr>
        <w:t>债权人向除管理人外的其他机构，如人民法院等申报债权的，不视为有效申报</w:t>
      </w:r>
      <w:r>
        <w:rPr>
          <w:rFonts w:hint="eastAsia" w:ascii="宋体" w:hAnsi="宋体" w:eastAsia="宋体" w:cs="宋体"/>
          <w:sz w:val="28"/>
          <w:szCs w:val="28"/>
        </w:rPr>
        <w:t>。</w:t>
      </w:r>
    </w:p>
    <w:p w14:paraId="1E78CC3A">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债权申报期限</w:t>
      </w:r>
    </w:p>
    <w:p w14:paraId="1B3F97C7">
      <w:pPr>
        <w:ind w:firstLine="560" w:firstLineChars="200"/>
        <w:rPr>
          <w:rFonts w:ascii="黑体" w:hAnsi="黑体" w:eastAsia="黑体" w:cs="黑体"/>
          <w:b/>
          <w:bCs/>
          <w:sz w:val="28"/>
          <w:szCs w:val="28"/>
          <w:u w:val="single"/>
        </w:rPr>
      </w:pPr>
      <w:r>
        <w:rPr>
          <w:rFonts w:hint="eastAsia" w:ascii="宋体" w:hAnsi="宋体" w:eastAsia="宋体" w:cs="宋体"/>
          <w:sz w:val="28"/>
          <w:szCs w:val="28"/>
        </w:rPr>
        <w:t>债权申报期限截止日为</w:t>
      </w:r>
      <w:bookmarkStart w:id="0" w:name="_GoBack"/>
      <w:bookmarkEnd w:id="0"/>
      <w:r>
        <w:rPr>
          <w:rFonts w:hint="eastAsia" w:ascii="黑体" w:hAnsi="黑体" w:eastAsia="黑体" w:cs="宋体"/>
          <w:b/>
          <w:bCs/>
          <w:sz w:val="28"/>
          <w:szCs w:val="28"/>
          <w:u w:val="single"/>
          <w:lang w:eastAsia="zh-CN"/>
        </w:rPr>
        <w:t>2025年3月20日</w:t>
      </w:r>
      <w:r>
        <w:rPr>
          <w:rFonts w:hint="eastAsia" w:ascii="宋体" w:hAnsi="宋体" w:eastAsia="宋体" w:cs="宋体"/>
          <w:sz w:val="28"/>
          <w:szCs w:val="28"/>
        </w:rPr>
        <w:t>前，请各位债权人务必于该日期之前向管理人申报债权。</w:t>
      </w:r>
      <w:r>
        <w:rPr>
          <w:rFonts w:hint="eastAsia" w:ascii="黑体" w:hAnsi="黑体" w:eastAsia="黑体" w:cs="黑体"/>
          <w:b/>
          <w:bCs/>
          <w:color w:val="000000"/>
          <w:spacing w:val="-15"/>
          <w:sz w:val="28"/>
          <w:szCs w:val="28"/>
          <w:u w:val="single"/>
        </w:rPr>
        <w:t>未在上述期限内申报债权的，可以</w:t>
      </w:r>
      <w:r>
        <w:rPr>
          <w:rFonts w:hint="eastAsia" w:ascii="黑体" w:hAnsi="黑体" w:eastAsia="黑体" w:cs="黑体"/>
          <w:b/>
          <w:bCs/>
          <w:color w:val="000000"/>
          <w:spacing w:val="-15"/>
          <w:sz w:val="28"/>
          <w:szCs w:val="28"/>
          <w:u w:val="single"/>
          <w:lang w:eastAsia="zh-CN"/>
        </w:rPr>
        <w:t>在</w:t>
      </w:r>
      <w:r>
        <w:rPr>
          <w:rFonts w:hint="eastAsia" w:ascii="黑体" w:hAnsi="黑体" w:eastAsia="黑体" w:cs="黑体"/>
          <w:b/>
          <w:bCs/>
          <w:color w:val="000000"/>
          <w:spacing w:val="-15"/>
          <w:sz w:val="28"/>
          <w:szCs w:val="28"/>
          <w:u w:val="single"/>
        </w:rPr>
        <w:t>破产财产分配方案提交债权人会议讨论前补充申报，但对此前已进行的分配无权要求补充分配，同时要承担为审查和确认补充申报债权所产生的费用。未及时申报债权的，不得依照《中华人民共和国破产法》规定的程序行使权利并承担所产生的相应法律后果。</w:t>
      </w:r>
      <w:r>
        <w:rPr>
          <w:rFonts w:hint="eastAsia" w:ascii="黑体" w:hAnsi="黑体" w:eastAsia="黑体" w:cs="黑体"/>
          <w:b/>
          <w:bCs/>
          <w:color w:val="000000"/>
          <w:spacing w:val="-15"/>
          <w:sz w:val="28"/>
          <w:szCs w:val="28"/>
          <w:u w:val="single"/>
          <w:lang w:eastAsia="zh-CN"/>
        </w:rPr>
        <w:t>厦门普利发进出口有限公司</w:t>
      </w:r>
      <w:r>
        <w:rPr>
          <w:rFonts w:hint="eastAsia" w:ascii="黑体" w:hAnsi="黑体" w:eastAsia="黑体" w:cs="黑体"/>
          <w:b/>
          <w:bCs/>
          <w:color w:val="000000"/>
          <w:spacing w:val="-15"/>
          <w:sz w:val="28"/>
          <w:szCs w:val="28"/>
          <w:u w:val="single"/>
        </w:rPr>
        <w:t>的债务人或者财产持有人应当向</w:t>
      </w:r>
      <w:r>
        <w:rPr>
          <w:rFonts w:hint="eastAsia" w:ascii="黑体" w:hAnsi="黑体" w:eastAsia="黑体" w:cs="黑体"/>
          <w:b/>
          <w:bCs/>
          <w:color w:val="000000"/>
          <w:spacing w:val="-15"/>
          <w:sz w:val="28"/>
          <w:szCs w:val="28"/>
          <w:u w:val="single"/>
          <w:lang w:eastAsia="zh-CN"/>
        </w:rPr>
        <w:t>厦门普利发进出口有限公司</w:t>
      </w:r>
      <w:r>
        <w:rPr>
          <w:rFonts w:hint="eastAsia" w:ascii="黑体" w:hAnsi="黑体" w:eastAsia="黑体" w:cs="黑体"/>
          <w:b/>
          <w:bCs/>
          <w:color w:val="000000"/>
          <w:spacing w:val="-15"/>
          <w:sz w:val="28"/>
          <w:szCs w:val="28"/>
          <w:u w:val="single"/>
        </w:rPr>
        <w:t>管理人清偿债务或交付财产。</w:t>
      </w:r>
    </w:p>
    <w:p w14:paraId="71AE6470">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债权申报的具体地点和联系方式</w:t>
      </w:r>
    </w:p>
    <w:p w14:paraId="4A5010E7">
      <w:pPr>
        <w:ind w:firstLine="560" w:firstLineChars="200"/>
        <w:rPr>
          <w:rFonts w:ascii="宋体" w:hAnsi="宋体" w:eastAsia="宋体" w:cs="宋体"/>
          <w:sz w:val="28"/>
          <w:szCs w:val="28"/>
        </w:rPr>
      </w:pPr>
      <w:r>
        <w:rPr>
          <w:rFonts w:hint="eastAsia" w:ascii="宋体" w:hAnsi="宋体" w:eastAsia="宋体" w:cs="宋体"/>
          <w:sz w:val="28"/>
          <w:szCs w:val="28"/>
        </w:rPr>
        <w:t>（一）债权人可以通过</w:t>
      </w:r>
      <w:r>
        <w:rPr>
          <w:rFonts w:hint="eastAsia" w:ascii="宋体" w:hAnsi="宋体" w:eastAsia="宋体" w:cs="宋体"/>
          <w:sz w:val="28"/>
          <w:szCs w:val="28"/>
          <w:lang w:eastAsia="zh-Hans"/>
        </w:rPr>
        <w:t>网上、</w:t>
      </w:r>
      <w:r>
        <w:rPr>
          <w:rFonts w:hint="eastAsia" w:ascii="宋体" w:hAnsi="宋体" w:eastAsia="宋体" w:cs="宋体"/>
          <w:sz w:val="28"/>
          <w:szCs w:val="28"/>
        </w:rPr>
        <w:t>邮寄或现场提交材料的方式向管理人申报债权，详见</w:t>
      </w:r>
      <w:r>
        <w:rPr>
          <w:rFonts w:hint="eastAsia" w:ascii="宋体" w:hAnsi="宋体" w:eastAsia="宋体" w:cs="宋体"/>
          <w:sz w:val="28"/>
          <w:szCs w:val="28"/>
          <w:lang w:eastAsia="zh-Hans"/>
        </w:rPr>
        <w:t>《债权申报须知》</w:t>
      </w:r>
      <w:r>
        <w:rPr>
          <w:rFonts w:hint="eastAsia" w:ascii="宋体" w:hAnsi="宋体" w:eastAsia="宋体" w:cs="宋体"/>
          <w:sz w:val="28"/>
          <w:szCs w:val="28"/>
        </w:rPr>
        <w:t xml:space="preserve">。 </w:t>
      </w:r>
    </w:p>
    <w:p w14:paraId="7CA53D43">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（二）</w:t>
      </w:r>
      <w:r>
        <w:rPr>
          <w:rFonts w:hint="eastAsia" w:ascii="宋体" w:hAnsi="宋体" w:eastAsia="宋体" w:cs="宋体"/>
          <w:sz w:val="28"/>
          <w:szCs w:val="28"/>
        </w:rPr>
        <w:t>债权申报地点及管理人联系方式</w:t>
      </w:r>
    </w:p>
    <w:p w14:paraId="6A2C4140">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地点：福建省厦门市思明区湖滨南路334号二轻大厦5层502室福建兴世通律师事务所 ，邮编：361000</w:t>
      </w:r>
    </w:p>
    <w:p w14:paraId="3ED035A7">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联系人：黄家财</w:t>
      </w:r>
      <w:r>
        <w:rPr>
          <w:rFonts w:asciiTheme="minorEastAsia" w:hAnsiTheme="minorEastAsia"/>
          <w:sz w:val="28"/>
          <w:szCs w:val="28"/>
        </w:rPr>
        <w:t>、</w:t>
      </w:r>
      <w:r>
        <w:rPr>
          <w:rFonts w:hint="eastAsia" w:asciiTheme="minorEastAsia" w:hAnsiTheme="minorEastAsia"/>
          <w:sz w:val="28"/>
          <w:szCs w:val="28"/>
        </w:rPr>
        <w:t>余莹</w:t>
      </w:r>
    </w:p>
    <w:p w14:paraId="54A715BE">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电话：13959291038</w:t>
      </w:r>
      <w:r>
        <w:rPr>
          <w:rFonts w:asciiTheme="minorEastAsia" w:hAnsiTheme="minorEastAsia"/>
          <w:sz w:val="28"/>
          <w:szCs w:val="28"/>
        </w:rPr>
        <w:t>、</w:t>
      </w:r>
      <w:r>
        <w:rPr>
          <w:rFonts w:hint="eastAsia" w:ascii="宋体" w:hAnsi="宋体" w:eastAsia="宋体" w:cs="宋体"/>
          <w:color w:val="000000"/>
          <w:spacing w:val="-15"/>
          <w:sz w:val="28"/>
          <w:szCs w:val="28"/>
        </w:rPr>
        <w:t>13375900866（</w:t>
      </w:r>
      <w:r>
        <w:rPr>
          <w:rFonts w:hint="eastAsia" w:ascii="黑体" w:hAnsi="黑体" w:eastAsia="黑体" w:cs="宋体"/>
          <w:b/>
          <w:bCs/>
          <w:color w:val="000000"/>
          <w:spacing w:val="-15"/>
          <w:sz w:val="28"/>
          <w:szCs w:val="28"/>
        </w:rPr>
        <w:t>可加微信进债权人群索要债权申报表格等电子版</w:t>
      </w:r>
      <w:r>
        <w:rPr>
          <w:rFonts w:hint="eastAsia" w:ascii="宋体" w:hAnsi="宋体" w:eastAsia="宋体" w:cs="宋体"/>
          <w:color w:val="000000"/>
          <w:spacing w:val="-15"/>
          <w:sz w:val="28"/>
          <w:szCs w:val="28"/>
        </w:rPr>
        <w:t>）</w:t>
      </w:r>
    </w:p>
    <w:p w14:paraId="28F9FE34">
      <w:pPr>
        <w:ind w:firstLine="560" w:firstLineChars="200"/>
        <w:rPr>
          <w:rFonts w:ascii="宋体" w:hAnsi="宋体" w:eastAsia="宋体" w:cs="宋体"/>
          <w:sz w:val="28"/>
          <w:szCs w:val="28"/>
        </w:rPr>
      </w:pPr>
    </w:p>
    <w:p w14:paraId="1999E51D">
      <w:pPr>
        <w:ind w:firstLine="560" w:firstLineChars="200"/>
        <w:rPr>
          <w:rFonts w:ascii="宋体" w:hAnsi="宋体" w:eastAsia="宋体" w:cs="宋体"/>
          <w:sz w:val="28"/>
          <w:szCs w:val="28"/>
        </w:rPr>
      </w:pPr>
      <w:r>
        <w:rPr>
          <w:rFonts w:hint="eastAsia" w:ascii="宋体" w:hAnsi="宋体" w:eastAsia="宋体" w:cs="宋体"/>
          <w:sz w:val="28"/>
          <w:szCs w:val="28"/>
        </w:rPr>
        <w:t>特此通知</w:t>
      </w:r>
    </w:p>
    <w:p w14:paraId="3FF7434E">
      <w:pPr>
        <w:ind w:firstLine="560" w:firstLineChars="200"/>
        <w:rPr>
          <w:rFonts w:ascii="宋体" w:hAnsi="宋体" w:eastAsia="宋体" w:cs="宋体"/>
          <w:sz w:val="28"/>
          <w:szCs w:val="28"/>
        </w:rPr>
      </w:pPr>
    </w:p>
    <w:p w14:paraId="0BDDE2E7">
      <w:pPr>
        <w:jc w:val="right"/>
        <w:rPr>
          <w:rFonts w:ascii="宋体" w:hAnsi="宋体" w:eastAsia="宋体" w:cs="宋体"/>
          <w:sz w:val="28"/>
          <w:szCs w:val="28"/>
        </w:rPr>
      </w:pPr>
      <w:r>
        <w:rPr>
          <w:rFonts w:hint="eastAsia" w:ascii="宋体" w:hAnsi="宋体" w:eastAsia="宋体" w:cs="宋体"/>
          <w:sz w:val="28"/>
          <w:szCs w:val="28"/>
          <w:lang w:eastAsia="zh-CN"/>
        </w:rPr>
        <w:t>厦门普利发进出口有限公司</w:t>
      </w:r>
      <w:r>
        <w:rPr>
          <w:rFonts w:hint="eastAsia" w:ascii="宋体" w:hAnsi="宋体" w:eastAsia="宋体" w:cs="宋体"/>
          <w:sz w:val="28"/>
          <w:szCs w:val="28"/>
        </w:rPr>
        <w:t>管理人</w:t>
      </w:r>
    </w:p>
    <w:p w14:paraId="5A566A0B">
      <w:pPr>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二0二五年二月二十四日</w:t>
      </w:r>
    </w:p>
    <w:p w14:paraId="4880EF6A">
      <w:pPr>
        <w:rPr>
          <w:rFonts w:hint="eastAsia" w:ascii="宋体" w:hAnsi="宋体" w:eastAsia="宋体" w:cs="宋体"/>
          <w:b/>
          <w:bCs/>
          <w:sz w:val="28"/>
          <w:szCs w:val="28"/>
          <w:lang w:eastAsia="zh-Hans"/>
        </w:rPr>
      </w:pPr>
    </w:p>
    <w:p w14:paraId="402F15B1">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附件一</w:t>
      </w:r>
    </w:p>
    <w:p w14:paraId="695FFE24">
      <w:pPr>
        <w:jc w:val="center"/>
        <w:rPr>
          <w:rFonts w:ascii="宋体" w:hAnsi="宋体" w:eastAsia="宋体" w:cs="宋体"/>
          <w:b/>
          <w:bCs/>
          <w:sz w:val="44"/>
          <w:szCs w:val="44"/>
        </w:rPr>
      </w:pPr>
      <w:r>
        <w:rPr>
          <w:rFonts w:hint="eastAsia" w:ascii="宋体" w:hAnsi="宋体" w:eastAsia="宋体" w:cs="宋体"/>
          <w:b/>
          <w:bCs/>
          <w:sz w:val="44"/>
          <w:szCs w:val="44"/>
        </w:rPr>
        <w:t>债权申报须知</w:t>
      </w:r>
    </w:p>
    <w:p w14:paraId="22A598ED">
      <w:pPr>
        <w:rPr>
          <w:rFonts w:ascii="宋体" w:hAnsi="宋体" w:eastAsia="宋体" w:cs="宋体"/>
          <w:sz w:val="28"/>
          <w:szCs w:val="28"/>
        </w:rPr>
      </w:pPr>
      <w:r>
        <w:rPr>
          <w:rFonts w:hint="eastAsia" w:ascii="宋体" w:hAnsi="宋体" w:eastAsia="宋体" w:cs="宋体"/>
          <w:sz w:val="28"/>
          <w:szCs w:val="28"/>
        </w:rPr>
        <w:t>各位债权人：</w:t>
      </w:r>
    </w:p>
    <w:p w14:paraId="45E87A83">
      <w:pPr>
        <w:ind w:firstLine="560" w:firstLineChars="200"/>
        <w:rPr>
          <w:rFonts w:ascii="宋体" w:hAnsi="宋体" w:eastAsia="宋体" w:cs="宋体"/>
          <w:sz w:val="28"/>
          <w:szCs w:val="28"/>
        </w:rPr>
      </w:pPr>
      <w:r>
        <w:rPr>
          <w:rFonts w:hint="eastAsia" w:ascii="宋体" w:hAnsi="宋体" w:eastAsia="宋体" w:cs="宋体"/>
          <w:sz w:val="28"/>
          <w:szCs w:val="28"/>
        </w:rPr>
        <w:t>为明确债权申报的有关事项，帮助</w:t>
      </w:r>
      <w:r>
        <w:rPr>
          <w:rFonts w:hint="eastAsia" w:ascii="宋体" w:hAnsi="宋体" w:eastAsia="宋体" w:cs="宋体"/>
          <w:b/>
          <w:bCs/>
          <w:sz w:val="28"/>
          <w:szCs w:val="28"/>
          <w:u w:val="single"/>
          <w:lang w:eastAsia="zh-CN"/>
        </w:rPr>
        <w:t>厦门普利发进出口有限公司</w:t>
      </w:r>
      <w:r>
        <w:rPr>
          <w:rFonts w:hint="eastAsia" w:ascii="宋体" w:hAnsi="宋体" w:eastAsia="宋体" w:cs="宋体"/>
          <w:sz w:val="28"/>
          <w:szCs w:val="28"/>
        </w:rPr>
        <w:t>债权人顺利申报债权，管理人现就债权申报材料及相关注意事项等说明如下：</w:t>
      </w:r>
    </w:p>
    <w:p w14:paraId="02B0D932">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一、债权申报表的填写</w:t>
      </w:r>
    </w:p>
    <w:p w14:paraId="55891254">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请各位债权人在管理人所提供的《债权申报表》中填写申报的债权金额、债权形成原因、是否有财产担保及是否是连带债权等事项。</w:t>
      </w:r>
    </w:p>
    <w:p w14:paraId="0690FF15">
      <w:pPr>
        <w:ind w:firstLine="560" w:firstLineChars="200"/>
        <w:rPr>
          <w:rFonts w:asciiTheme="minorEastAsia" w:hAnsiTheme="minorEastAsia"/>
          <w:sz w:val="28"/>
          <w:szCs w:val="28"/>
        </w:rPr>
      </w:pPr>
      <w:r>
        <w:rPr>
          <w:rFonts w:hint="eastAsia" w:ascii="宋体" w:hAnsi="宋体" w:eastAsia="宋体" w:cs="宋体"/>
          <w:sz w:val="28"/>
          <w:szCs w:val="28"/>
        </w:rPr>
        <w:t>1.</w:t>
      </w:r>
      <w:r>
        <w:rPr>
          <w:rFonts w:hint="eastAsia" w:asciiTheme="minorEastAsia" w:hAnsiTheme="minorEastAsia"/>
          <w:sz w:val="28"/>
          <w:szCs w:val="28"/>
        </w:rPr>
        <w:t>债权性质：填写</w:t>
      </w:r>
      <w:r>
        <w:rPr>
          <w:rFonts w:hint="eastAsia" w:ascii="黑体" w:hAnsi="黑体" w:eastAsia="黑体"/>
          <w:b/>
          <w:bCs/>
          <w:sz w:val="28"/>
          <w:szCs w:val="28"/>
          <w:lang w:eastAsia="zh-Hans"/>
        </w:rPr>
        <w:t>职工债权、社保税收债权、普通债权、担保债权</w:t>
      </w:r>
      <w:r>
        <w:rPr>
          <w:rFonts w:hint="eastAsia" w:ascii="黑体" w:hAnsi="黑体" w:eastAsia="黑体"/>
          <w:b/>
          <w:bCs/>
          <w:sz w:val="28"/>
          <w:szCs w:val="28"/>
        </w:rPr>
        <w:t>等</w:t>
      </w:r>
      <w:r>
        <w:rPr>
          <w:rFonts w:hint="eastAsia" w:asciiTheme="minorEastAsia" w:hAnsiTheme="minorEastAsia"/>
          <w:sz w:val="28"/>
          <w:szCs w:val="28"/>
        </w:rPr>
        <w:t>。</w:t>
      </w:r>
    </w:p>
    <w:p w14:paraId="03967597">
      <w:pPr>
        <w:ind w:firstLine="638" w:firstLineChars="228"/>
        <w:rPr>
          <w:rFonts w:ascii="黑体" w:hAnsi="黑体" w:eastAsia="黑体" w:cs="黑体"/>
          <w:b/>
          <w:bCs/>
          <w:sz w:val="28"/>
          <w:szCs w:val="28"/>
          <w:u w:val="single"/>
        </w:rPr>
      </w:pPr>
      <w:r>
        <w:rPr>
          <w:rFonts w:hint="eastAsia" w:asciiTheme="minorEastAsia" w:hAnsiTheme="minorEastAsia"/>
          <w:sz w:val="28"/>
          <w:szCs w:val="28"/>
        </w:rPr>
        <w:t>2.</w:t>
      </w:r>
      <w:r>
        <w:rPr>
          <w:rFonts w:hint="eastAsia" w:ascii="宋体" w:hAnsi="宋体" w:eastAsia="宋体" w:cs="宋体"/>
          <w:sz w:val="28"/>
          <w:szCs w:val="28"/>
        </w:rPr>
        <w:t>申报金额：</w:t>
      </w:r>
      <w:r>
        <w:rPr>
          <w:rFonts w:hint="eastAsia" w:asciiTheme="minorEastAsia" w:hAnsiTheme="minorEastAsia"/>
          <w:sz w:val="28"/>
          <w:szCs w:val="28"/>
        </w:rPr>
        <w:t>填写债权实际发生金额，保留到小数点后两位。申报利息、违约金（损害赔偿金）的，</w:t>
      </w:r>
      <w:r>
        <w:rPr>
          <w:rFonts w:hint="eastAsia" w:asciiTheme="minorEastAsia" w:hAnsiTheme="minorEastAsia"/>
          <w:b/>
          <w:bCs/>
          <w:sz w:val="28"/>
          <w:szCs w:val="28"/>
          <w:u w:val="single"/>
        </w:rPr>
        <w:t>应附利息或违约金（损害赔偿金）的计算依据、方式和计算表</w:t>
      </w:r>
      <w:r>
        <w:rPr>
          <w:rFonts w:hint="eastAsia" w:asciiTheme="minorEastAsia" w:hAnsiTheme="minorEastAsia"/>
          <w:b/>
          <w:bCs/>
          <w:sz w:val="28"/>
          <w:szCs w:val="28"/>
        </w:rPr>
        <w:t>。</w:t>
      </w:r>
      <w:r>
        <w:rPr>
          <w:rFonts w:hint="eastAsia" w:ascii="黑体" w:hAnsi="黑体" w:eastAsia="黑体" w:cs="黑体"/>
          <w:b/>
          <w:bCs/>
          <w:sz w:val="28"/>
          <w:szCs w:val="28"/>
          <w:u w:val="single"/>
        </w:rPr>
        <w:t>管理人特别提示，根据《中华人民共和国企业破产法》第四十六条第二款，附利息的债权自破产申请受理时起停止计息，故利息、违约金（损害赔偿金）、滞纳金等计算到法院受理</w:t>
      </w:r>
      <w:r>
        <w:rPr>
          <w:rFonts w:hint="eastAsia" w:ascii="黑体" w:hAnsi="黑体" w:eastAsia="黑体" w:cs="黑体"/>
          <w:b/>
          <w:bCs/>
          <w:sz w:val="28"/>
          <w:szCs w:val="28"/>
          <w:u w:val="single"/>
          <w:lang w:val="en-US" w:eastAsia="zh-CN"/>
        </w:rPr>
        <w:t>之</w:t>
      </w:r>
      <w:r>
        <w:rPr>
          <w:rFonts w:hint="eastAsia" w:ascii="黑体" w:hAnsi="黑体" w:eastAsia="黑体" w:cs="黑体"/>
          <w:b/>
          <w:bCs/>
          <w:sz w:val="28"/>
          <w:szCs w:val="28"/>
          <w:u w:val="single"/>
        </w:rPr>
        <w:t>日，即</w:t>
      </w:r>
      <w:r>
        <w:rPr>
          <w:rFonts w:hint="eastAsia" w:ascii="黑体" w:hAnsi="黑体" w:eastAsia="黑体" w:cs="黑体"/>
          <w:b/>
          <w:bCs/>
          <w:sz w:val="28"/>
          <w:szCs w:val="28"/>
          <w:u w:val="single"/>
          <w:lang w:eastAsia="zh-CN"/>
        </w:rPr>
        <w:t>202</w:t>
      </w:r>
      <w:r>
        <w:rPr>
          <w:rFonts w:hint="eastAsia" w:ascii="黑体" w:hAnsi="黑体" w:eastAsia="黑体" w:cs="黑体"/>
          <w:b/>
          <w:bCs/>
          <w:sz w:val="28"/>
          <w:szCs w:val="28"/>
          <w:u w:val="single"/>
          <w:lang w:val="en-US" w:eastAsia="zh-CN"/>
        </w:rPr>
        <w:t>4</w:t>
      </w:r>
      <w:r>
        <w:rPr>
          <w:rFonts w:hint="eastAsia" w:ascii="黑体" w:hAnsi="黑体" w:eastAsia="黑体" w:cs="黑体"/>
          <w:b/>
          <w:bCs/>
          <w:sz w:val="28"/>
          <w:szCs w:val="28"/>
          <w:u w:val="single"/>
          <w:lang w:eastAsia="zh-CN"/>
        </w:rPr>
        <w:t>年</w:t>
      </w:r>
      <w:r>
        <w:rPr>
          <w:rFonts w:hint="eastAsia" w:ascii="黑体" w:hAnsi="黑体" w:eastAsia="黑体" w:cs="黑体"/>
          <w:b/>
          <w:bCs/>
          <w:sz w:val="28"/>
          <w:szCs w:val="28"/>
          <w:u w:val="single"/>
          <w:lang w:val="en-US" w:eastAsia="zh-CN"/>
        </w:rPr>
        <w:t>11</w:t>
      </w:r>
      <w:r>
        <w:rPr>
          <w:rFonts w:hint="eastAsia" w:ascii="黑体" w:hAnsi="黑体" w:eastAsia="黑体" w:cs="黑体"/>
          <w:b/>
          <w:bCs/>
          <w:sz w:val="28"/>
          <w:szCs w:val="28"/>
          <w:u w:val="single"/>
        </w:rPr>
        <w:t>月</w:t>
      </w:r>
      <w:r>
        <w:rPr>
          <w:rFonts w:hint="eastAsia" w:ascii="黑体" w:hAnsi="黑体" w:eastAsia="黑体" w:cs="黑体"/>
          <w:b/>
          <w:bCs/>
          <w:sz w:val="28"/>
          <w:szCs w:val="28"/>
          <w:u w:val="single"/>
          <w:lang w:val="en-US" w:eastAsia="zh-CN"/>
        </w:rPr>
        <w:t>11</w:t>
      </w:r>
      <w:r>
        <w:rPr>
          <w:rFonts w:hint="eastAsia" w:ascii="黑体" w:hAnsi="黑体" w:eastAsia="黑体" w:cs="黑体"/>
          <w:b/>
          <w:bCs/>
          <w:sz w:val="28"/>
          <w:szCs w:val="28"/>
          <w:u w:val="single"/>
        </w:rPr>
        <w:t>日。</w:t>
      </w:r>
    </w:p>
    <w:p w14:paraId="3E29D4BB">
      <w:pPr>
        <w:ind w:firstLine="560" w:firstLineChars="200"/>
        <w:rPr>
          <w:rFonts w:asciiTheme="minorEastAsia" w:hAnsiTheme="minorEastAsia"/>
          <w:sz w:val="28"/>
          <w:szCs w:val="28"/>
        </w:rPr>
      </w:pPr>
      <w:r>
        <w:rPr>
          <w:rFonts w:hint="eastAsia" w:asciiTheme="minorEastAsia" w:hAnsiTheme="minorEastAsia"/>
          <w:sz w:val="28"/>
          <w:szCs w:val="28"/>
        </w:rPr>
        <w:t>3.有无担保：根据债权申报表要求填写，并可在备注栏详细说明相关担保情况。</w:t>
      </w:r>
    </w:p>
    <w:p w14:paraId="65D2F095">
      <w:pPr>
        <w:ind w:firstLine="560" w:firstLineChars="200"/>
        <w:rPr>
          <w:rFonts w:asciiTheme="minorEastAsia" w:hAnsiTheme="minorEastAsia"/>
          <w:sz w:val="28"/>
          <w:szCs w:val="28"/>
        </w:rPr>
      </w:pPr>
      <w:r>
        <w:rPr>
          <w:rFonts w:hint="eastAsia" w:asciiTheme="minorEastAsia" w:hAnsiTheme="minorEastAsia"/>
          <w:sz w:val="28"/>
          <w:szCs w:val="28"/>
        </w:rPr>
        <w:t>4.是否主张抵销：债权人在法院受理</w:t>
      </w:r>
      <w:r>
        <w:rPr>
          <w:rFonts w:hint="eastAsia" w:ascii="宋体" w:hAnsi="宋体" w:eastAsia="宋体" w:cs="宋体"/>
          <w:sz w:val="28"/>
          <w:szCs w:val="28"/>
          <w:u w:val="single"/>
          <w:lang w:eastAsia="zh-CN"/>
        </w:rPr>
        <w:t>厦门普利发进出口有限公司</w:t>
      </w:r>
      <w:r>
        <w:rPr>
          <w:rFonts w:hint="eastAsia" w:asciiTheme="minorEastAsia" w:hAnsiTheme="minorEastAsia"/>
          <w:sz w:val="28"/>
          <w:szCs w:val="28"/>
        </w:rPr>
        <w:t>清算之前对</w:t>
      </w:r>
      <w:r>
        <w:rPr>
          <w:rFonts w:hint="eastAsia" w:ascii="宋体" w:hAnsi="宋体" w:eastAsia="宋体" w:cs="宋体"/>
          <w:sz w:val="28"/>
          <w:szCs w:val="28"/>
          <w:u w:val="single"/>
          <w:lang w:eastAsia="zh-CN"/>
        </w:rPr>
        <w:t>厦门普利发进出口有限公司</w:t>
      </w:r>
      <w:r>
        <w:rPr>
          <w:rFonts w:hint="eastAsia" w:asciiTheme="minorEastAsia" w:hAnsiTheme="minorEastAsia"/>
          <w:sz w:val="28"/>
          <w:szCs w:val="28"/>
        </w:rPr>
        <w:t>负有债务的，可以依法向管理人主张抵销，是否可以抵销，由管理人审核并报法院审查核准。债权人应填写对</w:t>
      </w:r>
      <w:r>
        <w:rPr>
          <w:rFonts w:hint="eastAsia" w:ascii="宋体" w:hAnsi="宋体" w:eastAsia="宋体" w:cs="宋体"/>
          <w:sz w:val="28"/>
          <w:szCs w:val="28"/>
          <w:u w:val="single"/>
          <w:lang w:eastAsia="zh-CN"/>
        </w:rPr>
        <w:t>厦门普利发进出口有限公司</w:t>
      </w:r>
      <w:r>
        <w:rPr>
          <w:rFonts w:hint="eastAsia" w:asciiTheme="minorEastAsia" w:hAnsiTheme="minorEastAsia"/>
          <w:sz w:val="28"/>
          <w:szCs w:val="28"/>
        </w:rPr>
        <w:t>享有债权和负有债务的详细情况、主张抵销权金额、理由等。</w:t>
      </w:r>
    </w:p>
    <w:p w14:paraId="68647E7C">
      <w:pPr>
        <w:ind w:firstLine="560" w:firstLineChars="200"/>
        <w:rPr>
          <w:rFonts w:asciiTheme="minorEastAsia" w:hAnsiTheme="minorEastAsia"/>
          <w:sz w:val="28"/>
          <w:szCs w:val="28"/>
        </w:rPr>
      </w:pPr>
      <w:r>
        <w:rPr>
          <w:rFonts w:hint="eastAsia" w:ascii="宋体" w:hAnsi="宋体" w:eastAsia="宋体" w:cs="宋体"/>
          <w:sz w:val="28"/>
          <w:szCs w:val="28"/>
        </w:rPr>
        <w:t>5.</w:t>
      </w:r>
      <w:r>
        <w:rPr>
          <w:rFonts w:hint="eastAsia" w:asciiTheme="minorEastAsia" w:hAnsiTheme="minorEastAsia"/>
          <w:sz w:val="28"/>
          <w:szCs w:val="28"/>
        </w:rPr>
        <w:t>有无诉讼、仲裁文书或公证文件：详细列明相关文件字号，并将相关文件作为申报证据材料一并提供予管理人。</w:t>
      </w:r>
    </w:p>
    <w:p w14:paraId="72554CA3">
      <w:pPr>
        <w:ind w:firstLine="638" w:firstLineChars="228"/>
        <w:rPr>
          <w:rFonts w:ascii="宋体" w:hAnsi="宋体" w:eastAsia="宋体" w:cs="宋体"/>
          <w:sz w:val="28"/>
          <w:szCs w:val="28"/>
        </w:rPr>
      </w:pPr>
      <w:r>
        <w:rPr>
          <w:rFonts w:hint="eastAsia" w:asciiTheme="minorEastAsia" w:hAnsiTheme="minorEastAsia"/>
          <w:sz w:val="28"/>
          <w:szCs w:val="28"/>
        </w:rPr>
        <w:t>6.债权形成基本情况：包括但不限于债权形成的时间、原因、过程、利息及申报债权中其他类别的计算方法等，可专门附件说明。</w:t>
      </w:r>
      <w:r>
        <w:rPr>
          <w:rFonts w:hint="eastAsia" w:ascii="宋体" w:hAnsi="宋体" w:eastAsia="宋体" w:cs="宋体"/>
          <w:sz w:val="28"/>
          <w:szCs w:val="28"/>
        </w:rPr>
        <w:t>同时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14:paraId="4D69F124">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请各位债权人如实填写《债权申报表》后附的申报材料目录，并准备相应的证据材料。</w:t>
      </w:r>
    </w:p>
    <w:p w14:paraId="7454C984">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企业法人等单位的债权，须在《债权申报表》上由法定代表人或负责人签字并加盖公章；个人债权，须在《债权申报表》由债权人本人签名并加盖手印。</w:t>
      </w:r>
    </w:p>
    <w:p w14:paraId="73C3CC2E">
      <w:pPr>
        <w:pStyle w:val="5"/>
        <w:widowControl/>
        <w:spacing w:beforeAutospacing="0" w:afterAutospacing="0"/>
        <w:ind w:firstLine="560" w:firstLineChars="200"/>
        <w:rPr>
          <w:rFonts w:hint="eastAsia" w:ascii="宋体" w:hAnsi="宋体" w:eastAsia="宋体" w:cs="宋体"/>
          <w:sz w:val="28"/>
          <w:szCs w:val="28"/>
        </w:rPr>
      </w:pPr>
      <w:r>
        <w:rPr>
          <w:rFonts w:hint="eastAsia" w:ascii="宋体" w:hAnsi="宋体" w:eastAsia="宋体" w:cs="宋体"/>
          <w:sz w:val="28"/>
          <w:szCs w:val="28"/>
        </w:rPr>
        <w:t>各位债权人如认为该表填写空间不够的，可后附续表。</w:t>
      </w:r>
    </w:p>
    <w:p w14:paraId="57CB34F0">
      <w:pPr>
        <w:pStyle w:val="5"/>
        <w:widowControl/>
        <w:spacing w:beforeAutospacing="0" w:afterAutospacing="0"/>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7.经法院判决或仲裁委裁决（含法院执行）的债权申报和提交证据材料注意事项（下列证据材料缺一不可）：（1）提交法院一审、二审《民事判决书》或仲裁委裁决书；（2）已向法院申请强制执行的，必须提交执行申请受理通知书、终结本次执行的《民事裁定书》；若有受偿部分，请说明受偿情况以及法院执行款执行到位已分配和未分配情况；（3）有申报“延迟履行期间的债务利息”的债权人，必须向管理人提交法院或仲裁委的法律文书生效证明，若无法提供法律文书生效证明的，管理人建议债权人以“向法院申请强制执行的时间”或“法院受理执行申请日”作为“延迟履行期间的债务利息”的起算日，否则，管理人将不予审定你“申请强制执行日”或“法院受理执行申请日”之前的“延迟履行期间的债务利息”</w:t>
      </w:r>
    </w:p>
    <w:p w14:paraId="397CEB09">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二、证明债权人主体资格的材料</w:t>
      </w:r>
      <w:r>
        <w:rPr>
          <w:rFonts w:ascii="宋体" w:hAnsi="宋体" w:eastAsia="宋体" w:cs="宋体"/>
          <w:b/>
          <w:bCs/>
          <w:sz w:val="28"/>
          <w:szCs w:val="28"/>
        </w:rPr>
        <w:t>（</w:t>
      </w:r>
      <w:r>
        <w:rPr>
          <w:rFonts w:hint="eastAsia" w:ascii="宋体" w:hAnsi="宋体" w:eastAsia="宋体" w:cs="宋体"/>
          <w:b/>
          <w:bCs/>
          <w:sz w:val="28"/>
          <w:szCs w:val="28"/>
          <w:lang w:eastAsia="zh-Hans"/>
        </w:rPr>
        <w:t>各一份</w:t>
      </w:r>
      <w:r>
        <w:rPr>
          <w:rFonts w:ascii="宋体" w:hAnsi="宋体" w:eastAsia="宋体" w:cs="宋体"/>
          <w:b/>
          <w:bCs/>
          <w:sz w:val="28"/>
          <w:szCs w:val="28"/>
          <w:lang w:eastAsia="zh-Hans"/>
        </w:rPr>
        <w:t>）</w:t>
      </w:r>
    </w:p>
    <w:p w14:paraId="08518885">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1.企业法人等单位债权人须提交的材料</w:t>
      </w:r>
      <w:r>
        <w:rPr>
          <w:rFonts w:ascii="宋体" w:hAnsi="宋体" w:eastAsia="宋体" w:cs="宋体"/>
          <w:sz w:val="28"/>
          <w:szCs w:val="28"/>
        </w:rPr>
        <w:t>：</w:t>
      </w:r>
      <w:r>
        <w:rPr>
          <w:rFonts w:hint="eastAsia" w:ascii="宋体" w:hAnsi="宋体" w:eastAsia="宋体" w:cs="宋体"/>
          <w:sz w:val="28"/>
          <w:szCs w:val="28"/>
        </w:rPr>
        <w:t>有效的企业法人营业执照、事业和社团法人登记证书等复印件（加盖单位公章）、法定代表人或负责人身份证明原件及身份证复印件（加盖单位公章）；如果是金融机构的，还需提供有效的《金融许可证》《经营金融业务许可证》等金融业资格的证明；如发生单位名称变更或法定代表人变更，导致其与申报的债权材料记载不符的，必须提交变更</w:t>
      </w:r>
      <w:r>
        <w:rPr>
          <w:rFonts w:hint="eastAsia" w:ascii="宋体" w:hAnsi="宋体" w:eastAsia="宋体" w:cs="宋体"/>
          <w:sz w:val="28"/>
          <w:szCs w:val="28"/>
          <w:lang w:eastAsia="zh-Hans"/>
        </w:rPr>
        <w:t>后</w:t>
      </w:r>
      <w:r>
        <w:rPr>
          <w:rFonts w:hint="eastAsia" w:ascii="宋体" w:hAnsi="宋体" w:eastAsia="宋体" w:cs="宋体"/>
          <w:sz w:val="28"/>
          <w:szCs w:val="28"/>
        </w:rPr>
        <w:t>的法律文件和证明文件。</w:t>
      </w:r>
    </w:p>
    <w:p w14:paraId="3AEF1E66">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2.个人债权人须提交的材料：债权人身份证、护照等个人有效证件复印件并加盖手印</w:t>
      </w:r>
      <w:r>
        <w:rPr>
          <w:rFonts w:ascii="宋体" w:hAnsi="宋体" w:eastAsia="宋体" w:cs="宋体"/>
          <w:sz w:val="28"/>
          <w:szCs w:val="28"/>
        </w:rPr>
        <w:t>，</w:t>
      </w:r>
      <w:r>
        <w:rPr>
          <w:rFonts w:hint="eastAsia" w:ascii="宋体" w:hAnsi="宋体" w:eastAsia="宋体" w:cs="宋体"/>
          <w:sz w:val="28"/>
          <w:szCs w:val="28"/>
          <w:lang w:eastAsia="zh-Hans"/>
        </w:rPr>
        <w:t>并提供原件供核对</w:t>
      </w:r>
      <w:r>
        <w:rPr>
          <w:rFonts w:ascii="宋体" w:hAnsi="宋体" w:eastAsia="宋体" w:cs="宋体"/>
          <w:sz w:val="28"/>
          <w:szCs w:val="28"/>
          <w:lang w:eastAsia="zh-Hans"/>
        </w:rPr>
        <w:t>。</w:t>
      </w:r>
    </w:p>
    <w:p w14:paraId="026DFEDB">
      <w:pPr>
        <w:ind w:firstLine="560" w:firstLineChars="200"/>
        <w:rPr>
          <w:rFonts w:asciiTheme="minorEastAsia" w:hAnsiTheme="minorEastAsia"/>
          <w:sz w:val="28"/>
          <w:szCs w:val="28"/>
          <w:lang w:eastAsia="zh-Hans"/>
        </w:rPr>
      </w:pPr>
      <w:r>
        <w:rPr>
          <w:rFonts w:hint="eastAsia" w:ascii="宋体" w:hAnsi="宋体" w:eastAsia="宋体" w:cs="宋体"/>
          <w:sz w:val="28"/>
          <w:szCs w:val="28"/>
        </w:rPr>
        <w:t>3.委托代理人进行申报的，还须提交的材料：</w:t>
      </w:r>
      <w:r>
        <w:rPr>
          <w:rFonts w:hint="eastAsia" w:asciiTheme="minorEastAsia" w:hAnsiTheme="minorEastAsia"/>
          <w:sz w:val="28"/>
          <w:szCs w:val="28"/>
        </w:rPr>
        <w:t>债权人有委托代理人的，应提交授权委托书（如样本）原件和委托代理人的身份证复印件等个人有效证件。委托代理人是律师的，应提交律师执业证复印件、律师事务所的指派函原件。</w:t>
      </w:r>
    </w:p>
    <w:p w14:paraId="50D6DC31">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三、证明债权发生事实及其数额的材料</w:t>
      </w:r>
    </w:p>
    <w:p w14:paraId="5DCA2C54">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1.合同（包括但不限于借、贷款合同，购、销货合同等）、协议、备忘录等证明存在合同债权关系</w:t>
      </w:r>
      <w:r>
        <w:rPr>
          <w:rFonts w:hint="eastAsia" w:ascii="宋体" w:hAnsi="宋体" w:eastAsia="宋体" w:cs="宋体"/>
          <w:sz w:val="28"/>
          <w:szCs w:val="28"/>
          <w:lang w:eastAsia="zh-Hans"/>
        </w:rPr>
        <w:t>的</w:t>
      </w:r>
      <w:r>
        <w:rPr>
          <w:rFonts w:hint="eastAsia" w:ascii="宋体" w:hAnsi="宋体" w:eastAsia="宋体" w:cs="宋体"/>
          <w:sz w:val="28"/>
          <w:szCs w:val="28"/>
        </w:rPr>
        <w:t>文件原件（核对后归还）及复印件;</w:t>
      </w:r>
    </w:p>
    <w:p w14:paraId="30136BE8">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2.各类票据、划账单、汇款单、对账单，检斤单，验收单，提货单，以及工程类商务中标书、工程预（结）算书等合同履行凭证的原件（核对后归还）及复印件；</w:t>
      </w:r>
    </w:p>
    <w:p w14:paraId="741F7181">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3.债权如有担保的，还须提交抵押合同、质押合同、保证合同等相关合同及相关的登记证件（包括但不限于他项权利证）等担保原始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14:paraId="755253FA">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4.债权的发生及变更（包括但不限于债权转移、债务承担、合同转让、债权债务重组、抵销、清偿）等原始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14:paraId="726C903C">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5.债权如涉及诉讼、仲裁、调解、保全、执行，则须提交诉讼、仲裁、调解、保全、执行有关的</w:t>
      </w:r>
      <w:r>
        <w:rPr>
          <w:rFonts w:hint="eastAsia" w:ascii="宋体" w:hAnsi="宋体" w:eastAsia="宋体" w:cs="宋体"/>
          <w:sz w:val="28"/>
          <w:szCs w:val="28"/>
          <w:lang w:eastAsia="zh-Hans"/>
        </w:rPr>
        <w:t>法律文书</w:t>
      </w:r>
      <w:r>
        <w:rPr>
          <w:rFonts w:hint="eastAsia" w:ascii="宋体" w:hAnsi="宋体" w:eastAsia="宋体" w:cs="宋体"/>
          <w:sz w:val="28"/>
          <w:szCs w:val="28"/>
        </w:rPr>
        <w:t>（</w:t>
      </w:r>
      <w:r>
        <w:rPr>
          <w:rFonts w:hint="eastAsia" w:ascii="宋体" w:hAnsi="宋体" w:eastAsia="宋体" w:cs="宋体"/>
          <w:sz w:val="28"/>
          <w:szCs w:val="28"/>
          <w:lang w:eastAsia="zh-Hans"/>
        </w:rPr>
        <w:t>包</w:t>
      </w:r>
      <w:r>
        <w:rPr>
          <w:rFonts w:hint="eastAsia" w:ascii="宋体" w:hAnsi="宋体" w:eastAsia="宋体" w:cs="宋体"/>
          <w:sz w:val="28"/>
          <w:szCs w:val="28"/>
        </w:rPr>
        <w:t>括但不限于已经判决</w:t>
      </w:r>
      <w:r>
        <w:rPr>
          <w:rFonts w:hint="eastAsia" w:ascii="宋体" w:hAnsi="宋体" w:eastAsia="宋体" w:cs="宋体"/>
          <w:sz w:val="28"/>
          <w:szCs w:val="28"/>
          <w:lang w:eastAsia="zh-Hans"/>
        </w:rPr>
        <w:t>生效</w:t>
      </w:r>
      <w:r>
        <w:rPr>
          <w:rFonts w:hint="eastAsia" w:ascii="宋体" w:hAnsi="宋体" w:eastAsia="宋体" w:cs="宋体"/>
          <w:sz w:val="28"/>
          <w:szCs w:val="28"/>
        </w:rPr>
        <w:t>正在执行或正在进行中的案件的起诉书、仲裁申请书、诉讼保全申请书、保全裁定书、生效判决书、调解书、裁决书、执行申请执行书、法院执行裁定书、法院执行案件通知书等）原件（核对后归还）及复印件；</w:t>
      </w:r>
    </w:p>
    <w:p w14:paraId="49E635B9">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6.债权如涉及对建筑工程的争议，须提交建筑工程审计报告原件（核对后归还）及复印件；</w:t>
      </w:r>
    </w:p>
    <w:p w14:paraId="1FA7D1A7">
      <w:pPr>
        <w:pStyle w:val="5"/>
        <w:widowControl/>
        <w:spacing w:beforeAutospacing="0" w:afterAutospacing="0"/>
        <w:ind w:firstLine="562" w:firstLineChars="200"/>
        <w:rPr>
          <w:rFonts w:ascii="黑体" w:hAnsi="黑体" w:eastAsia="黑体" w:cs="宋体"/>
          <w:b/>
          <w:bCs/>
          <w:color w:val="FF0000"/>
          <w:sz w:val="28"/>
          <w:szCs w:val="28"/>
          <w:u w:val="single"/>
        </w:rPr>
      </w:pPr>
      <w:r>
        <w:rPr>
          <w:rFonts w:hint="eastAsia" w:ascii="黑体" w:hAnsi="黑体" w:eastAsia="黑体" w:cs="宋体"/>
          <w:b/>
          <w:bCs/>
          <w:sz w:val="28"/>
          <w:szCs w:val="28"/>
          <w:u w:val="single"/>
        </w:rPr>
        <w:t>7.附利息计算方法及计算过程的书面说明</w:t>
      </w:r>
      <w:r>
        <w:rPr>
          <w:rFonts w:ascii="黑体" w:hAnsi="黑体" w:eastAsia="黑体" w:cs="宋体"/>
          <w:b/>
          <w:bCs/>
          <w:sz w:val="28"/>
          <w:szCs w:val="28"/>
          <w:u w:val="single"/>
        </w:rPr>
        <w:t>；</w:t>
      </w:r>
    </w:p>
    <w:p w14:paraId="0422A62C">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8.债权人主张债权的相关证明资料，如催款、催收通知等；</w:t>
      </w:r>
    </w:p>
    <w:p w14:paraId="404DA9CB">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9.债权公证文书或相关公证文书（如有）;</w:t>
      </w:r>
    </w:p>
    <w:p w14:paraId="7E77B958">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10.能够证明债权发生、变更、存续、诉讼时效中止、中断、延长及其金额等情况</w:t>
      </w:r>
      <w:r>
        <w:rPr>
          <w:rFonts w:hint="eastAsia" w:ascii="宋体" w:hAnsi="宋体" w:eastAsia="宋体" w:cs="宋体"/>
          <w:sz w:val="28"/>
          <w:szCs w:val="28"/>
          <w:lang w:eastAsia="zh-Hans"/>
        </w:rPr>
        <w:t>的</w:t>
      </w:r>
      <w:r>
        <w:rPr>
          <w:rFonts w:hint="eastAsia" w:ascii="宋体" w:hAnsi="宋体" w:eastAsia="宋体" w:cs="宋体"/>
          <w:sz w:val="28"/>
          <w:szCs w:val="28"/>
        </w:rPr>
        <w:t>其他材料原件（核对后归还）及复印件；</w:t>
      </w:r>
    </w:p>
    <w:p w14:paraId="520E54B0">
      <w:pPr>
        <w:pStyle w:val="5"/>
        <w:widowControl/>
        <w:spacing w:beforeAutospacing="0" w:afterAutospacing="0"/>
        <w:ind w:firstLine="420" w:firstLineChars="150"/>
        <w:rPr>
          <w:rFonts w:ascii="宋体" w:hAnsi="宋体" w:eastAsia="宋体" w:cs="宋体"/>
          <w:sz w:val="28"/>
          <w:szCs w:val="28"/>
        </w:rPr>
      </w:pPr>
      <w:r>
        <w:rPr>
          <w:rFonts w:hint="eastAsia" w:ascii="宋体" w:hAnsi="宋体" w:eastAsia="宋体" w:cs="宋体"/>
          <w:sz w:val="28"/>
          <w:szCs w:val="28"/>
        </w:rPr>
        <w:t>11.债权人提交申报债权材料</w:t>
      </w:r>
      <w:r>
        <w:rPr>
          <w:rFonts w:hint="eastAsia" w:ascii="宋体" w:hAnsi="宋体" w:eastAsia="宋体" w:cs="宋体"/>
          <w:b/>
          <w:bCs/>
          <w:sz w:val="28"/>
          <w:szCs w:val="28"/>
          <w:u w:val="single"/>
        </w:rPr>
        <w:t>一式壹份</w:t>
      </w:r>
      <w:r>
        <w:rPr>
          <w:rFonts w:hint="eastAsia" w:ascii="宋体" w:hAnsi="宋体" w:eastAsia="宋体" w:cs="宋体"/>
          <w:sz w:val="28"/>
          <w:szCs w:val="28"/>
        </w:rPr>
        <w:t>，请在每页材料上进行签字或盖章（骑缝章）。</w:t>
      </w:r>
    </w:p>
    <w:p w14:paraId="0AD3B730">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12.债权人认为需要提交的其他材料。</w:t>
      </w:r>
    </w:p>
    <w:p w14:paraId="77275858">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债权人与债务人出现会计账面金额不一致时，债权人要提供会计明细账复印件和证明材料原件（核对后归还）及复印件。</w:t>
      </w:r>
    </w:p>
    <w:p w14:paraId="3B7512BE">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四、提交材料时的有关注意事项</w:t>
      </w:r>
    </w:p>
    <w:p w14:paraId="155CD6B9">
      <w:pPr>
        <w:ind w:firstLine="560" w:firstLineChars="200"/>
        <w:rPr>
          <w:rFonts w:asciiTheme="minorEastAsia" w:hAnsiTheme="minorEastAsia"/>
          <w:b/>
          <w:bCs/>
          <w:sz w:val="28"/>
          <w:szCs w:val="28"/>
          <w:u w:val="single"/>
        </w:rPr>
      </w:pPr>
      <w:r>
        <w:rPr>
          <w:rFonts w:hint="eastAsia" w:asciiTheme="minorEastAsia" w:hAnsiTheme="minorEastAsia"/>
          <w:sz w:val="28"/>
          <w:szCs w:val="28"/>
        </w:rPr>
        <w:t>1.债权人对</w:t>
      </w:r>
      <w:r>
        <w:rPr>
          <w:rFonts w:hint="eastAsia" w:ascii="宋体" w:hAnsi="宋体" w:eastAsia="宋体" w:cs="宋体"/>
          <w:sz w:val="28"/>
          <w:szCs w:val="28"/>
          <w:u w:val="single"/>
          <w:lang w:eastAsia="zh-CN"/>
        </w:rPr>
        <w:t>厦门普利发进出口有限公司</w:t>
      </w:r>
      <w:r>
        <w:rPr>
          <w:rFonts w:hint="eastAsia" w:asciiTheme="minorEastAsia" w:hAnsiTheme="minorEastAsia"/>
          <w:sz w:val="28"/>
          <w:szCs w:val="28"/>
        </w:rPr>
        <w:t>有多笔债权的，</w:t>
      </w:r>
      <w:r>
        <w:rPr>
          <w:rFonts w:hint="eastAsia" w:asciiTheme="minorEastAsia" w:hAnsiTheme="minorEastAsia"/>
          <w:b/>
          <w:bCs/>
          <w:sz w:val="28"/>
          <w:szCs w:val="28"/>
          <w:u w:val="single"/>
        </w:rPr>
        <w:t>应按债权笔数分别填写并提交申报材料。</w:t>
      </w:r>
    </w:p>
    <w:p w14:paraId="25A62690">
      <w:pPr>
        <w:ind w:firstLine="560" w:firstLineChars="200"/>
        <w:rPr>
          <w:rFonts w:asciiTheme="minorEastAsia" w:hAnsiTheme="minorEastAsia"/>
          <w:sz w:val="28"/>
          <w:szCs w:val="28"/>
        </w:rPr>
      </w:pPr>
      <w:r>
        <w:rPr>
          <w:rFonts w:hint="eastAsia" w:asciiTheme="minorEastAsia" w:hAnsiTheme="minorEastAsia"/>
          <w:sz w:val="28"/>
          <w:szCs w:val="28"/>
        </w:rPr>
        <w:t>2.债权人申报债权后，可以撤回申报、变更申报内容、更改、增加或减少申报材料，但应向管理人书面说明理由。已经提交的申报材料不予退还。</w:t>
      </w:r>
    </w:p>
    <w:p w14:paraId="7222345B">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3.债权人提交的申报材料中，</w:t>
      </w:r>
      <w:r>
        <w:rPr>
          <w:rFonts w:hint="eastAsia" w:ascii="黑体" w:hAnsi="黑体" w:eastAsia="黑体" w:cs="宋体"/>
          <w:b/>
          <w:bCs/>
          <w:sz w:val="28"/>
          <w:szCs w:val="28"/>
        </w:rPr>
        <w:t>《债权申报表》需提交原件，其他材料须带原件核对，并提交原件核对相符的复印件一式壹份，原件核对后退还。对于债权人提交的材料复印件，债权人为单位的，在复印件每一页上加盖单位公章及骑缝章；债权人为自然人的，由债权人本人或代理人在复印件每一页上签字。债权人委托代理人代为申报的，由代理人代为签字确认。</w:t>
      </w:r>
    </w:p>
    <w:p w14:paraId="253F834B">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w:t>
      </w:r>
      <w:r>
        <w:rPr>
          <w:rFonts w:hint="eastAsia" w:ascii="黑体" w:hAnsi="黑体" w:eastAsia="黑体" w:cs="宋体"/>
          <w:b/>
          <w:bCs/>
          <w:sz w:val="28"/>
          <w:szCs w:val="28"/>
        </w:rPr>
        <w:t>债权人无法提供原件核对的，需在复印件材料中签注</w:t>
      </w:r>
      <w:r>
        <w:rPr>
          <w:rFonts w:hint="eastAsia" w:ascii="黑体" w:hAnsi="黑体" w:eastAsia="黑体" w:cs="宋体"/>
          <w:b/>
          <w:bCs/>
          <w:sz w:val="28"/>
          <w:szCs w:val="28"/>
          <w:lang w:eastAsia="zh-Hans"/>
        </w:rPr>
        <w:t>“</w:t>
      </w:r>
      <w:r>
        <w:rPr>
          <w:rFonts w:hint="eastAsia" w:ascii="黑体" w:hAnsi="黑体" w:eastAsia="黑体" w:cs="宋体"/>
          <w:b/>
          <w:bCs/>
          <w:sz w:val="28"/>
          <w:szCs w:val="28"/>
        </w:rPr>
        <w:t>复印件与原件一致，否则</w:t>
      </w:r>
      <w:r>
        <w:rPr>
          <w:rFonts w:hint="eastAsia" w:ascii="黑体" w:hAnsi="黑体" w:eastAsia="黑体" w:cs="宋体"/>
          <w:b/>
          <w:bCs/>
          <w:sz w:val="28"/>
          <w:szCs w:val="28"/>
          <w:lang w:eastAsia="zh-Hans"/>
        </w:rPr>
        <w:t>一</w:t>
      </w:r>
      <w:r>
        <w:rPr>
          <w:rFonts w:hint="eastAsia" w:ascii="黑体" w:hAnsi="黑体" w:eastAsia="黑体" w:cs="宋体"/>
          <w:b/>
          <w:bCs/>
          <w:sz w:val="28"/>
          <w:szCs w:val="28"/>
        </w:rPr>
        <w:t>切法律后果自负</w:t>
      </w:r>
      <w:r>
        <w:rPr>
          <w:rFonts w:hint="eastAsia" w:ascii="黑体" w:hAnsi="黑体" w:eastAsia="黑体" w:cs="宋体"/>
          <w:b/>
          <w:bCs/>
          <w:sz w:val="28"/>
          <w:szCs w:val="28"/>
          <w:lang w:eastAsia="zh-Hans"/>
        </w:rPr>
        <w:t>”</w:t>
      </w:r>
      <w:r>
        <w:rPr>
          <w:rFonts w:hint="eastAsia" w:ascii="黑体" w:hAnsi="黑体" w:eastAsia="黑体" w:cs="宋体"/>
          <w:b/>
          <w:bCs/>
          <w:sz w:val="28"/>
          <w:szCs w:val="28"/>
        </w:rPr>
        <w:t>字样</w:t>
      </w:r>
      <w:r>
        <w:rPr>
          <w:rFonts w:hint="eastAsia" w:ascii="黑体" w:hAnsi="黑体" w:eastAsia="黑体" w:cs="宋体"/>
          <w:b/>
          <w:bCs/>
          <w:sz w:val="28"/>
          <w:szCs w:val="28"/>
          <w:lang w:eastAsia="zh-Hans"/>
        </w:rPr>
        <w:t>。对未提供原件供核对的债权，债权人自行承担不利的法律后果</w:t>
      </w:r>
      <w:r>
        <w:rPr>
          <w:rFonts w:hint="eastAsia" w:ascii="宋体" w:hAnsi="宋体" w:eastAsia="宋体" w:cs="宋体"/>
          <w:sz w:val="28"/>
          <w:szCs w:val="28"/>
          <w:lang w:eastAsia="zh-Hans"/>
        </w:rPr>
        <w:t>。</w:t>
      </w:r>
    </w:p>
    <w:p w14:paraId="109C8E05">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5.债权人向管理人提供的外文</w:t>
      </w:r>
      <w:r>
        <w:rPr>
          <w:rFonts w:hint="eastAsia" w:ascii="宋体" w:hAnsi="宋体" w:eastAsia="宋体" w:cs="宋体"/>
          <w:sz w:val="28"/>
          <w:szCs w:val="28"/>
          <w:lang w:eastAsia="zh-Hans"/>
        </w:rPr>
        <w:t>材料</w:t>
      </w:r>
      <w:r>
        <w:rPr>
          <w:rFonts w:hint="eastAsia" w:ascii="宋体" w:hAnsi="宋体" w:eastAsia="宋体" w:cs="宋体"/>
          <w:sz w:val="28"/>
          <w:szCs w:val="28"/>
        </w:rPr>
        <w:t>，应当附有</w:t>
      </w:r>
      <w:r>
        <w:rPr>
          <w:rFonts w:hint="eastAsia" w:ascii="宋体" w:hAnsi="宋体" w:eastAsia="宋体" w:cs="宋体"/>
          <w:sz w:val="28"/>
          <w:szCs w:val="28"/>
          <w:lang w:eastAsia="zh-Hans"/>
        </w:rPr>
        <w:t>加盖翻译章的</w:t>
      </w:r>
      <w:r>
        <w:rPr>
          <w:rFonts w:hint="eastAsia" w:ascii="宋体" w:hAnsi="宋体" w:eastAsia="宋体" w:cs="宋体"/>
          <w:sz w:val="28"/>
          <w:szCs w:val="28"/>
        </w:rPr>
        <w:t>中文译本。</w:t>
      </w:r>
    </w:p>
    <w:p w14:paraId="61010B04">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6.在中华人民共和国领域内没有住所的债权人委托中华人民共和国律师或者其他人</w:t>
      </w:r>
      <w:r>
        <w:rPr>
          <w:rFonts w:hint="eastAsia" w:ascii="宋体" w:hAnsi="宋体" w:eastAsia="宋体" w:cs="宋体"/>
          <w:sz w:val="28"/>
          <w:szCs w:val="28"/>
          <w:lang w:eastAsia="zh-Hans"/>
        </w:rPr>
        <w:t>代</w:t>
      </w:r>
      <w:r>
        <w:rPr>
          <w:rFonts w:hint="eastAsia" w:ascii="宋体" w:hAnsi="宋体" w:eastAsia="宋体" w:cs="宋体"/>
          <w:sz w:val="28"/>
          <w:szCs w:val="28"/>
        </w:rPr>
        <w:t>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001070F3">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7.债权人向管理人提供的</w:t>
      </w:r>
      <w:r>
        <w:rPr>
          <w:rFonts w:hint="eastAsia" w:ascii="宋体" w:hAnsi="宋体" w:eastAsia="宋体" w:cs="宋体"/>
          <w:sz w:val="28"/>
          <w:szCs w:val="28"/>
          <w:lang w:eastAsia="zh-Hans"/>
        </w:rPr>
        <w:t>材料</w:t>
      </w:r>
      <w:r>
        <w:rPr>
          <w:rFonts w:hint="eastAsia" w:ascii="宋体" w:hAnsi="宋体" w:eastAsia="宋体" w:cs="宋体"/>
          <w:sz w:val="28"/>
          <w:szCs w:val="28"/>
        </w:rPr>
        <w:t>如在中华人民共和国领域外形成的，该</w:t>
      </w:r>
      <w:r>
        <w:rPr>
          <w:rFonts w:hint="eastAsia" w:ascii="宋体" w:hAnsi="宋体" w:eastAsia="宋体" w:cs="宋体"/>
          <w:sz w:val="28"/>
          <w:szCs w:val="28"/>
          <w:lang w:eastAsia="zh-Hans"/>
        </w:rPr>
        <w:t>材料</w:t>
      </w:r>
      <w:r>
        <w:rPr>
          <w:rFonts w:hint="eastAsia" w:ascii="宋体" w:hAnsi="宋体" w:eastAsia="宋体" w:cs="宋体"/>
          <w:sz w:val="28"/>
          <w:szCs w:val="28"/>
        </w:rPr>
        <w:t>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11C9BB40">
      <w:pPr>
        <w:ind w:firstLine="562" w:firstLineChars="200"/>
        <w:rPr>
          <w:rFonts w:asciiTheme="minorEastAsia" w:hAnsiTheme="minorEastAsia"/>
          <w:b/>
          <w:bCs/>
          <w:sz w:val="28"/>
          <w:szCs w:val="28"/>
        </w:rPr>
      </w:pPr>
      <w:r>
        <w:rPr>
          <w:rFonts w:hint="eastAsia" w:asciiTheme="minorEastAsia" w:hAnsiTheme="minorEastAsia"/>
          <w:b/>
          <w:bCs/>
          <w:sz w:val="28"/>
          <w:szCs w:val="28"/>
        </w:rPr>
        <w:t>五、债权人地址及联系方式确认书</w:t>
      </w:r>
    </w:p>
    <w:p w14:paraId="032136BC">
      <w:pPr>
        <w:ind w:firstLine="560" w:firstLineChars="200"/>
        <w:rPr>
          <w:rFonts w:asciiTheme="minorEastAsia" w:hAnsiTheme="minorEastAsia"/>
          <w:sz w:val="28"/>
          <w:szCs w:val="28"/>
        </w:rPr>
      </w:pPr>
      <w:r>
        <w:rPr>
          <w:rFonts w:hint="eastAsia" w:asciiTheme="minorEastAsia" w:hAnsiTheme="minorEastAsia"/>
          <w:sz w:val="28"/>
          <w:szCs w:val="28"/>
        </w:rPr>
        <w:t>1.申报人应向管理人提供准确的送达地址及联系方式，并填写债权人地址及联系方式确认书。</w:t>
      </w:r>
    </w:p>
    <w:p w14:paraId="2C3D7913">
      <w:pPr>
        <w:ind w:firstLine="560" w:firstLineChars="200"/>
        <w:rPr>
          <w:rFonts w:asciiTheme="minorEastAsia" w:hAnsiTheme="minorEastAsia"/>
          <w:sz w:val="28"/>
          <w:szCs w:val="28"/>
        </w:rPr>
      </w:pPr>
      <w:r>
        <w:rPr>
          <w:rFonts w:hint="eastAsia" w:asciiTheme="minorEastAsia" w:hAnsiTheme="minorEastAsia"/>
          <w:sz w:val="28"/>
          <w:szCs w:val="28"/>
        </w:rPr>
        <w:t>2.申报人在清算案件终结前变更送达地址和联系方式的，应当及时书面通知管理人。</w:t>
      </w:r>
    </w:p>
    <w:p w14:paraId="4D5A86B8">
      <w:pPr>
        <w:ind w:firstLine="560" w:firstLineChars="200"/>
        <w:rPr>
          <w:rFonts w:asciiTheme="minorEastAsia" w:hAnsiTheme="minorEastAsia"/>
          <w:sz w:val="28"/>
          <w:szCs w:val="28"/>
        </w:rPr>
      </w:pPr>
      <w:r>
        <w:rPr>
          <w:rFonts w:hint="eastAsia" w:asciiTheme="minorEastAsia" w:hAnsiTheme="minorEastAsia"/>
          <w:sz w:val="28"/>
          <w:szCs w:val="28"/>
        </w:rPr>
        <w:t>3.申报人拒绝提供地址和联系方式，或提供的地址或联系方式错误的，自然人以其户籍登记中的住所地或者经常居住地为送达地址；法人或者其他组织以其工商登记或者其他依法登记、备案中的住所地为送达地址。</w:t>
      </w:r>
    </w:p>
    <w:p w14:paraId="24EF1DAF">
      <w:pPr>
        <w:ind w:firstLine="560" w:firstLineChars="200"/>
        <w:rPr>
          <w:rFonts w:asciiTheme="minorEastAsia" w:hAnsiTheme="minorEastAsia"/>
          <w:sz w:val="28"/>
          <w:szCs w:val="28"/>
        </w:rPr>
      </w:pPr>
      <w:r>
        <w:rPr>
          <w:rFonts w:hint="eastAsia" w:asciiTheme="minorEastAsia" w:hAnsiTheme="minorEastAsia"/>
          <w:sz w:val="28"/>
          <w:szCs w:val="28"/>
        </w:rPr>
        <w:t>4.管理人对清算案件中的部分信息将酌情采用传真、电子邮件、短信、微信等电子送达方式送达申报人。</w:t>
      </w:r>
    </w:p>
    <w:p w14:paraId="04527814">
      <w:pPr>
        <w:ind w:firstLine="562" w:firstLineChars="200"/>
        <w:rPr>
          <w:rFonts w:asciiTheme="minorEastAsia" w:hAnsiTheme="minorEastAsia"/>
          <w:b/>
          <w:bCs/>
          <w:sz w:val="28"/>
          <w:szCs w:val="28"/>
        </w:rPr>
      </w:pPr>
      <w:r>
        <w:rPr>
          <w:rFonts w:hint="eastAsia" w:asciiTheme="minorEastAsia" w:hAnsiTheme="minorEastAsia"/>
          <w:b/>
          <w:bCs/>
          <w:sz w:val="28"/>
          <w:szCs w:val="28"/>
        </w:rPr>
        <w:t>六、债权申报期间</w:t>
      </w:r>
    </w:p>
    <w:p w14:paraId="6AD53EE7">
      <w:pPr>
        <w:ind w:firstLine="560" w:firstLineChars="200"/>
        <w:rPr>
          <w:rFonts w:asciiTheme="minorEastAsia" w:hAnsiTheme="minorEastAsia"/>
          <w:sz w:val="28"/>
          <w:szCs w:val="28"/>
        </w:rPr>
      </w:pPr>
      <w:r>
        <w:rPr>
          <w:rFonts w:hint="eastAsia" w:asciiTheme="minorEastAsia" w:hAnsiTheme="minorEastAsia"/>
          <w:sz w:val="28"/>
          <w:szCs w:val="28"/>
        </w:rPr>
        <w:t>1、人民法院确定的</w:t>
      </w:r>
      <w:r>
        <w:rPr>
          <w:rFonts w:hint="eastAsia" w:ascii="宋体" w:hAnsi="宋体" w:eastAsia="宋体" w:cs="宋体"/>
          <w:sz w:val="28"/>
          <w:szCs w:val="28"/>
          <w:u w:val="single"/>
          <w:lang w:eastAsia="zh-CN"/>
        </w:rPr>
        <w:t>厦门普利发进出口有限公司</w:t>
      </w:r>
      <w:r>
        <w:rPr>
          <w:rFonts w:hint="eastAsia" w:asciiTheme="minorEastAsia" w:hAnsiTheme="minorEastAsia"/>
          <w:sz w:val="28"/>
          <w:szCs w:val="28"/>
        </w:rPr>
        <w:t>债权申报期限为：</w:t>
      </w:r>
      <w:r>
        <w:rPr>
          <w:rFonts w:hint="eastAsia" w:ascii="黑体" w:hAnsi="黑体" w:eastAsia="黑体" w:cs="黑体"/>
          <w:b/>
          <w:bCs/>
          <w:sz w:val="28"/>
          <w:szCs w:val="28"/>
          <w:u w:val="single"/>
          <w:lang w:eastAsia="zh-CN"/>
        </w:rPr>
        <w:t>2025年3月20日</w:t>
      </w:r>
      <w:r>
        <w:rPr>
          <w:rFonts w:hint="eastAsia" w:ascii="黑体" w:hAnsi="黑体" w:eastAsia="黑体" w:cs="黑体"/>
          <w:b/>
          <w:bCs/>
          <w:sz w:val="28"/>
          <w:szCs w:val="28"/>
          <w:u w:val="single"/>
        </w:rPr>
        <w:t>前</w:t>
      </w:r>
      <w:r>
        <w:rPr>
          <w:rFonts w:hint="eastAsia" w:asciiTheme="minorEastAsia" w:hAnsiTheme="minorEastAsia"/>
          <w:sz w:val="28"/>
          <w:szCs w:val="28"/>
        </w:rPr>
        <w:t>。</w:t>
      </w:r>
    </w:p>
    <w:p w14:paraId="11DB0122">
      <w:pPr>
        <w:ind w:firstLine="560" w:firstLineChars="200"/>
        <w:rPr>
          <w:rFonts w:asciiTheme="minorEastAsia" w:hAnsiTheme="minorEastAsia"/>
          <w:sz w:val="28"/>
          <w:szCs w:val="28"/>
        </w:rPr>
      </w:pPr>
      <w:r>
        <w:rPr>
          <w:rFonts w:hint="eastAsia" w:asciiTheme="minorEastAsia" w:hAnsiTheme="minorEastAsia"/>
          <w:sz w:val="28"/>
          <w:szCs w:val="28"/>
        </w:rPr>
        <w:t>2、债权人应当在法院确定的债权申报期限内向管理人申报债权。</w:t>
      </w:r>
    </w:p>
    <w:p w14:paraId="19C72755">
      <w:pPr>
        <w:ind w:firstLine="560" w:firstLineChars="200"/>
        <w:rPr>
          <w:rFonts w:asciiTheme="minorEastAsia" w:hAnsiTheme="minorEastAsia"/>
          <w:sz w:val="28"/>
          <w:szCs w:val="28"/>
        </w:rPr>
      </w:pPr>
      <w:r>
        <w:rPr>
          <w:rFonts w:hint="eastAsia" w:asciiTheme="minorEastAsia" w:hAnsiTheme="minorEastAsia"/>
          <w:sz w:val="28"/>
          <w:szCs w:val="28"/>
        </w:rPr>
        <w:t>3、债权人未在法院确定的债权申报期内申报债权的，</w:t>
      </w:r>
      <w:r>
        <w:rPr>
          <w:rFonts w:hint="eastAsia" w:ascii="黑体" w:hAnsi="黑体" w:eastAsia="黑体" w:cs="黑体"/>
          <w:b/>
          <w:bCs/>
          <w:color w:val="000000"/>
          <w:spacing w:val="-15"/>
          <w:sz w:val="28"/>
          <w:szCs w:val="28"/>
          <w:u w:val="single"/>
        </w:rPr>
        <w:t>可以在破产财产分配方案提交债权人会议讨论前补充申报，</w:t>
      </w:r>
      <w:r>
        <w:rPr>
          <w:rFonts w:hint="eastAsia" w:asciiTheme="minorEastAsia" w:hAnsiTheme="minorEastAsia"/>
          <w:sz w:val="28"/>
          <w:szCs w:val="28"/>
        </w:rPr>
        <w:t>管理人为审查和确认补充申报债权的费用，由补充申报人承担。</w:t>
      </w:r>
    </w:p>
    <w:p w14:paraId="083CA147">
      <w:pPr>
        <w:ind w:firstLine="560" w:firstLineChars="200"/>
        <w:rPr>
          <w:rFonts w:asciiTheme="minorEastAsia" w:hAnsiTheme="minorEastAsia"/>
          <w:sz w:val="28"/>
          <w:szCs w:val="28"/>
        </w:rPr>
      </w:pPr>
      <w:r>
        <w:rPr>
          <w:rFonts w:hint="eastAsia" w:asciiTheme="minorEastAsia" w:hAnsiTheme="minorEastAsia"/>
          <w:sz w:val="28"/>
          <w:szCs w:val="28"/>
        </w:rPr>
        <w:t>4、债权人未依照《</w:t>
      </w:r>
      <w:r>
        <w:rPr>
          <w:rFonts w:hint="eastAsia" w:ascii="宋体" w:hAnsi="宋体" w:eastAsia="宋体" w:cs="宋体"/>
          <w:sz w:val="28"/>
          <w:szCs w:val="28"/>
        </w:rPr>
        <w:t>中华人民共和国公司法</w:t>
      </w:r>
      <w:r>
        <w:rPr>
          <w:rFonts w:hint="eastAsia" w:asciiTheme="minorEastAsia" w:hAnsiTheme="minorEastAsia"/>
          <w:sz w:val="28"/>
          <w:szCs w:val="28"/>
        </w:rPr>
        <w:t>》等法律法规规定申报债权的，已分配的财产不对其补充分配。</w:t>
      </w:r>
    </w:p>
    <w:p w14:paraId="1903D984">
      <w:pPr>
        <w:spacing w:line="520" w:lineRule="exact"/>
        <w:ind w:firstLine="562" w:firstLineChars="200"/>
        <w:rPr>
          <w:rFonts w:asciiTheme="minorEastAsia" w:hAnsiTheme="minorEastAsia"/>
          <w:b/>
          <w:bCs/>
          <w:sz w:val="28"/>
          <w:szCs w:val="28"/>
        </w:rPr>
      </w:pPr>
      <w:r>
        <w:rPr>
          <w:rFonts w:hint="eastAsia" w:asciiTheme="minorEastAsia" w:hAnsiTheme="minorEastAsia"/>
          <w:b/>
          <w:bCs/>
          <w:sz w:val="28"/>
          <w:szCs w:val="28"/>
        </w:rPr>
        <w:t>七、受理债权申报的时间、地点和联系人、申报方式</w:t>
      </w:r>
    </w:p>
    <w:p w14:paraId="43BC63AF">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（一）受理申报时间：上午09：00-12:00，下午</w:t>
      </w:r>
      <w:r>
        <w:rPr>
          <w:rFonts w:asciiTheme="minorEastAsia" w:hAnsiTheme="minorEastAsia"/>
          <w:sz w:val="28"/>
          <w:szCs w:val="28"/>
        </w:rPr>
        <w:t>1</w:t>
      </w:r>
      <w:r>
        <w:rPr>
          <w:rFonts w:hint="eastAsia" w:asciiTheme="minorEastAsia" w:hAnsiTheme="minorEastAsia"/>
          <w:sz w:val="28"/>
          <w:szCs w:val="28"/>
        </w:rPr>
        <w:t>4:30-18:00（周六、周日不受理）</w:t>
      </w:r>
    </w:p>
    <w:p w14:paraId="2D491C66">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（二）地点和联系人</w:t>
      </w:r>
    </w:p>
    <w:p w14:paraId="68D33724">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地点：福建省厦门市思明区湖滨南路334号二轻大厦5层502室福建兴世通律师事务所 ，邮编：361000</w:t>
      </w:r>
    </w:p>
    <w:p w14:paraId="09F741DD">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联系人：黄家财</w:t>
      </w:r>
      <w:r>
        <w:rPr>
          <w:rFonts w:asciiTheme="minorEastAsia" w:hAnsiTheme="minorEastAsia"/>
          <w:sz w:val="28"/>
          <w:szCs w:val="28"/>
        </w:rPr>
        <w:t>、</w:t>
      </w:r>
      <w:r>
        <w:rPr>
          <w:rFonts w:hint="eastAsia" w:asciiTheme="minorEastAsia" w:hAnsiTheme="minorEastAsia"/>
          <w:sz w:val="28"/>
          <w:szCs w:val="28"/>
        </w:rPr>
        <w:t>余莹</w:t>
      </w:r>
    </w:p>
    <w:p w14:paraId="6DA67055">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电话：13959291038</w:t>
      </w:r>
      <w:r>
        <w:rPr>
          <w:rFonts w:asciiTheme="minorEastAsia" w:hAnsiTheme="minorEastAsia"/>
          <w:sz w:val="28"/>
          <w:szCs w:val="28"/>
        </w:rPr>
        <w:t>、</w:t>
      </w:r>
      <w:r>
        <w:rPr>
          <w:rFonts w:hint="eastAsia" w:ascii="宋体" w:hAnsi="宋体" w:eastAsia="宋体" w:cs="宋体"/>
          <w:color w:val="000000"/>
          <w:spacing w:val="-15"/>
          <w:sz w:val="28"/>
          <w:szCs w:val="28"/>
        </w:rPr>
        <w:t>13375900866</w:t>
      </w:r>
    </w:p>
    <w:p w14:paraId="25305DCC">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（三）申报方式</w:t>
      </w:r>
    </w:p>
    <w:p w14:paraId="4B8B2AC2">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1、债权人及/或代理人</w:t>
      </w:r>
      <w:r>
        <w:rPr>
          <w:rFonts w:hint="eastAsia" w:asciiTheme="minorEastAsia" w:hAnsiTheme="minorEastAsia"/>
          <w:sz w:val="28"/>
          <w:szCs w:val="28"/>
          <w:lang w:eastAsia="zh-Hans"/>
        </w:rPr>
        <w:t>可</w:t>
      </w:r>
      <w:r>
        <w:rPr>
          <w:rFonts w:hint="eastAsia" w:asciiTheme="minorEastAsia" w:hAnsiTheme="minorEastAsia"/>
          <w:sz w:val="28"/>
          <w:szCs w:val="28"/>
        </w:rPr>
        <w:t>向管理人当面递交债权申报材料。</w:t>
      </w:r>
    </w:p>
    <w:p w14:paraId="34F4318A">
      <w:pPr>
        <w:spacing w:line="520" w:lineRule="exact"/>
        <w:ind w:firstLine="560" w:firstLineChars="200"/>
        <w:rPr>
          <w:rFonts w:asciiTheme="minorEastAsia" w:hAnsiTheme="minorEastAsia"/>
          <w:sz w:val="28"/>
          <w:szCs w:val="28"/>
        </w:rPr>
      </w:pPr>
      <w:r>
        <w:rPr>
          <w:rFonts w:hint="eastAsia" w:asciiTheme="minorEastAsia" w:hAnsiTheme="minorEastAsia"/>
          <w:sz w:val="28"/>
          <w:szCs w:val="28"/>
        </w:rPr>
        <w:t>2、债权人通过邮寄方式申报债权的，债权人及/或代理人应当在债权申报期限内到管理人处核对债权申报材料。邮戳上记载的日期为债权申报日。</w:t>
      </w:r>
    </w:p>
    <w:p w14:paraId="171D458A">
      <w:pPr>
        <w:spacing w:line="520" w:lineRule="exact"/>
        <w:ind w:firstLine="560" w:firstLineChars="20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lang w:eastAsia="zh-Hans"/>
        </w:rPr>
        <w:t>、债权人也可登陆福建省厦门市中级人民法院破产案件辅助系统（网址：xm.courtpcw.com），或通过微信搜索小程序“厦门破产法庭智能审判辅助系统”申报债权。申报债权应说明债权数额、有无财产担保及是否属于连带债权，并提供相关证据材料。</w:t>
      </w:r>
    </w:p>
    <w:p w14:paraId="590180C5">
      <w:pPr>
        <w:spacing w:line="520" w:lineRule="exact"/>
        <w:ind w:firstLine="562" w:firstLineChars="200"/>
        <w:rPr>
          <w:rFonts w:asciiTheme="minorEastAsia" w:hAnsiTheme="minorEastAsia"/>
          <w:b/>
          <w:bCs/>
          <w:sz w:val="28"/>
          <w:szCs w:val="28"/>
        </w:rPr>
      </w:pPr>
      <w:r>
        <w:rPr>
          <w:rFonts w:hint="eastAsia" w:asciiTheme="minorEastAsia" w:hAnsiTheme="minorEastAsia"/>
          <w:b/>
          <w:bCs/>
          <w:sz w:val="28"/>
          <w:szCs w:val="28"/>
        </w:rPr>
        <w:t>八、特别说明</w:t>
      </w:r>
    </w:p>
    <w:p w14:paraId="29B5E3E7">
      <w:pPr>
        <w:spacing w:line="520" w:lineRule="exact"/>
        <w:ind w:firstLine="560" w:firstLineChars="200"/>
        <w:rPr>
          <w:rFonts w:ascii="宋体" w:hAnsi="宋体" w:eastAsia="宋体" w:cs="宋体"/>
          <w:color w:val="FF0000"/>
          <w:sz w:val="28"/>
          <w:szCs w:val="28"/>
        </w:rPr>
      </w:pPr>
      <w:r>
        <w:rPr>
          <w:rFonts w:hint="eastAsia" w:asciiTheme="minorEastAsia" w:hAnsiTheme="minorEastAsia"/>
          <w:sz w:val="28"/>
          <w:szCs w:val="28"/>
        </w:rPr>
        <w:t>管理人接受债权人的债权申报，并不意味着管理人对债权人申报债权的确认。债权人享有的债权，以经债权人会议核查、法院裁定确认的债权为准。</w:t>
      </w:r>
    </w:p>
    <w:p w14:paraId="41F4E2B2">
      <w:pPr>
        <w:pStyle w:val="5"/>
        <w:widowControl/>
        <w:spacing w:beforeAutospacing="0" w:afterAutospacing="0" w:line="520" w:lineRule="exact"/>
        <w:ind w:firstLine="560" w:firstLineChars="200"/>
        <w:rPr>
          <w:rFonts w:ascii="宋体" w:hAnsi="宋体" w:eastAsia="宋体" w:cs="宋体"/>
          <w:sz w:val="28"/>
          <w:szCs w:val="28"/>
        </w:rPr>
      </w:pPr>
      <w:r>
        <w:rPr>
          <w:rFonts w:hint="eastAsia" w:ascii="宋体" w:hAnsi="宋体" w:eastAsia="宋体" w:cs="宋体"/>
          <w:sz w:val="28"/>
          <w:szCs w:val="28"/>
        </w:rPr>
        <w:t>特此说明</w:t>
      </w:r>
    </w:p>
    <w:p w14:paraId="6AA98EF8">
      <w:pPr>
        <w:pStyle w:val="5"/>
        <w:widowControl/>
        <w:spacing w:beforeAutospacing="0" w:afterAutospacing="0" w:line="520" w:lineRule="exact"/>
        <w:ind w:firstLine="560" w:firstLineChars="200"/>
        <w:jc w:val="right"/>
        <w:rPr>
          <w:rFonts w:ascii="宋体" w:hAnsi="宋体" w:eastAsia="宋体" w:cs="宋体"/>
          <w:sz w:val="28"/>
          <w:szCs w:val="28"/>
        </w:rPr>
      </w:pPr>
      <w:r>
        <w:rPr>
          <w:rFonts w:hint="eastAsia" w:ascii="宋体" w:hAnsi="宋体" w:eastAsia="宋体" w:cs="宋体"/>
          <w:sz w:val="28"/>
          <w:szCs w:val="28"/>
          <w:lang w:eastAsia="zh-CN"/>
        </w:rPr>
        <w:t>厦门普利发进出口有限公司</w:t>
      </w:r>
      <w:r>
        <w:rPr>
          <w:rFonts w:hint="eastAsia" w:ascii="宋体" w:hAnsi="宋体" w:eastAsia="宋体" w:cs="宋体"/>
          <w:sz w:val="28"/>
          <w:szCs w:val="28"/>
        </w:rPr>
        <w:t>管理人</w:t>
      </w:r>
    </w:p>
    <w:p w14:paraId="05DEA4CD">
      <w:pPr>
        <w:pStyle w:val="5"/>
        <w:widowControl/>
        <w:spacing w:beforeAutospacing="0" w:afterAutospacing="0" w:line="520" w:lineRule="exact"/>
        <w:ind w:firstLine="560" w:firstLineChars="2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二0二五年二月二十四日</w:t>
      </w:r>
    </w:p>
    <w:p w14:paraId="496504BE">
      <w:pPr>
        <w:pStyle w:val="5"/>
        <w:widowControl/>
        <w:ind w:firstLine="560" w:firstLineChars="200"/>
        <w:jc w:val="right"/>
        <w:rPr>
          <w:rFonts w:ascii="宋体" w:hAnsi="宋体" w:eastAsia="宋体" w:cs="宋体"/>
          <w:sz w:val="28"/>
          <w:szCs w:val="28"/>
        </w:rPr>
      </w:pPr>
    </w:p>
    <w:p w14:paraId="3E25A095">
      <w:pPr>
        <w:rPr>
          <w:rFonts w:hint="eastAsia" w:ascii="宋体" w:hAnsi="宋体" w:eastAsia="宋体" w:cs="宋体"/>
          <w:b/>
          <w:bCs/>
          <w:sz w:val="28"/>
          <w:szCs w:val="28"/>
          <w:lang w:eastAsia="zh-Hans"/>
        </w:rPr>
      </w:pPr>
    </w:p>
    <w:p w14:paraId="7DC723F1">
      <w:pPr>
        <w:rPr>
          <w:rFonts w:hint="eastAsia" w:ascii="宋体" w:hAnsi="宋体" w:eastAsia="宋体" w:cs="宋体"/>
          <w:b/>
          <w:bCs/>
          <w:sz w:val="28"/>
          <w:szCs w:val="28"/>
          <w:lang w:eastAsia="zh-Hans"/>
        </w:rPr>
      </w:pPr>
    </w:p>
    <w:p w14:paraId="654F292A">
      <w:pPr>
        <w:rPr>
          <w:rFonts w:hint="eastAsia" w:ascii="宋体" w:hAnsi="宋体" w:eastAsia="宋体" w:cs="宋体"/>
          <w:b/>
          <w:bCs/>
          <w:sz w:val="28"/>
          <w:szCs w:val="28"/>
          <w:lang w:eastAsia="zh-Hans"/>
        </w:rPr>
      </w:pPr>
    </w:p>
    <w:p w14:paraId="69950CAA">
      <w:pPr>
        <w:rPr>
          <w:rFonts w:hint="eastAsia" w:ascii="宋体" w:hAnsi="宋体" w:eastAsia="宋体" w:cs="宋体"/>
          <w:b/>
          <w:bCs/>
          <w:sz w:val="28"/>
          <w:szCs w:val="28"/>
          <w:lang w:eastAsia="zh-Hans"/>
        </w:rPr>
      </w:pPr>
    </w:p>
    <w:p w14:paraId="328020C9">
      <w:pPr>
        <w:rPr>
          <w:rFonts w:hint="eastAsia" w:ascii="宋体" w:hAnsi="宋体" w:eastAsia="宋体" w:cs="宋体"/>
          <w:b/>
          <w:bCs/>
          <w:sz w:val="28"/>
          <w:szCs w:val="28"/>
          <w:lang w:eastAsia="zh-Hans"/>
        </w:rPr>
      </w:pPr>
    </w:p>
    <w:p w14:paraId="08F62709">
      <w:pPr>
        <w:rPr>
          <w:rFonts w:hint="eastAsia" w:ascii="宋体" w:hAnsi="宋体" w:eastAsia="宋体" w:cs="宋体"/>
          <w:b/>
          <w:bCs/>
          <w:sz w:val="28"/>
          <w:szCs w:val="28"/>
          <w:lang w:eastAsia="zh-Hans"/>
        </w:rPr>
      </w:pPr>
    </w:p>
    <w:p w14:paraId="2C451ACC">
      <w:pPr>
        <w:rPr>
          <w:rFonts w:hint="eastAsia" w:ascii="宋体" w:hAnsi="宋体" w:eastAsia="宋体" w:cs="宋体"/>
          <w:b/>
          <w:bCs/>
          <w:sz w:val="28"/>
          <w:szCs w:val="28"/>
          <w:lang w:eastAsia="zh-Hans"/>
        </w:rPr>
      </w:pPr>
    </w:p>
    <w:p w14:paraId="65587AE8">
      <w:pPr>
        <w:rPr>
          <w:rFonts w:hint="eastAsia" w:ascii="宋体" w:hAnsi="宋体" w:eastAsia="宋体" w:cs="宋体"/>
          <w:b/>
          <w:bCs/>
          <w:sz w:val="28"/>
          <w:szCs w:val="28"/>
          <w:lang w:eastAsia="zh-Hans"/>
        </w:rPr>
      </w:pPr>
    </w:p>
    <w:p w14:paraId="0963A6A5">
      <w:pPr>
        <w:rPr>
          <w:rFonts w:hint="eastAsia" w:ascii="宋体" w:hAnsi="宋体" w:eastAsia="宋体" w:cs="宋体"/>
          <w:b/>
          <w:bCs/>
          <w:sz w:val="28"/>
          <w:szCs w:val="28"/>
          <w:lang w:eastAsia="zh-Hans"/>
        </w:rPr>
      </w:pPr>
    </w:p>
    <w:p w14:paraId="02416162">
      <w:pPr>
        <w:rPr>
          <w:rFonts w:hint="eastAsia" w:ascii="宋体" w:hAnsi="宋体" w:eastAsia="宋体" w:cs="宋体"/>
          <w:b/>
          <w:bCs/>
          <w:sz w:val="28"/>
          <w:szCs w:val="28"/>
          <w:lang w:eastAsia="zh-Hans"/>
        </w:rPr>
      </w:pPr>
    </w:p>
    <w:p w14:paraId="5BFF5B5E">
      <w:pPr>
        <w:rPr>
          <w:rFonts w:hint="eastAsia" w:ascii="宋体" w:hAnsi="宋体" w:eastAsia="宋体" w:cs="宋体"/>
          <w:b/>
          <w:bCs/>
          <w:sz w:val="28"/>
          <w:szCs w:val="28"/>
          <w:lang w:eastAsia="zh-Hans"/>
        </w:rPr>
      </w:pPr>
    </w:p>
    <w:p w14:paraId="6E210BAA">
      <w:pPr>
        <w:rPr>
          <w:rFonts w:hint="eastAsia" w:ascii="宋体" w:hAnsi="宋体" w:eastAsia="宋体" w:cs="宋体"/>
          <w:b/>
          <w:bCs/>
          <w:sz w:val="28"/>
          <w:szCs w:val="28"/>
          <w:lang w:eastAsia="zh-Hans"/>
        </w:rPr>
      </w:pPr>
    </w:p>
    <w:p w14:paraId="294A1A75">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附件二</w:t>
      </w:r>
    </w:p>
    <w:p w14:paraId="1AE5BE8B">
      <w:pPr>
        <w:jc w:val="center"/>
        <w:rPr>
          <w:b/>
          <w:bCs/>
          <w:sz w:val="44"/>
          <w:szCs w:val="44"/>
          <w:lang w:eastAsia="zh-Hans"/>
        </w:rPr>
      </w:pPr>
      <w:r>
        <w:rPr>
          <w:rFonts w:hint="eastAsia"/>
          <w:b/>
          <w:bCs/>
          <w:sz w:val="44"/>
          <w:szCs w:val="44"/>
        </w:rPr>
        <w:t>债权申报表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7"/>
        <w:gridCol w:w="1622"/>
        <w:gridCol w:w="2572"/>
        <w:gridCol w:w="2131"/>
      </w:tblGrid>
      <w:tr w14:paraId="4833D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7ACB8B45">
            <w:pPr>
              <w:jc w:val="center"/>
              <w:rPr>
                <w:rFonts w:ascii="宋体" w:hAnsi="宋体" w:eastAsia="宋体" w:cs="宋体"/>
                <w:sz w:val="24"/>
              </w:rPr>
            </w:pPr>
            <w:r>
              <w:rPr>
                <w:rFonts w:hint="eastAsia" w:ascii="宋体" w:hAnsi="宋体" w:eastAsia="宋体" w:cs="宋体"/>
                <w:sz w:val="24"/>
              </w:rPr>
              <w:t>债权人名称</w:t>
            </w:r>
          </w:p>
        </w:tc>
        <w:tc>
          <w:tcPr>
            <w:tcW w:w="1622" w:type="dxa"/>
            <w:vAlign w:val="center"/>
          </w:tcPr>
          <w:p w14:paraId="6DAADFC8">
            <w:pPr>
              <w:jc w:val="center"/>
              <w:rPr>
                <w:rFonts w:ascii="宋体" w:hAnsi="宋体" w:eastAsia="宋体" w:cs="宋体"/>
                <w:sz w:val="24"/>
              </w:rPr>
            </w:pPr>
            <w:r>
              <w:rPr>
                <w:rFonts w:hint="eastAsia" w:ascii="宋体" w:hAnsi="宋体" w:eastAsia="宋体" w:cs="宋体"/>
                <w:sz w:val="24"/>
              </w:rPr>
              <w:t xml:space="preserve">   </w:t>
            </w:r>
          </w:p>
        </w:tc>
        <w:tc>
          <w:tcPr>
            <w:tcW w:w="2572" w:type="dxa"/>
            <w:vAlign w:val="center"/>
          </w:tcPr>
          <w:p w14:paraId="4F57F677">
            <w:pPr>
              <w:jc w:val="center"/>
              <w:rPr>
                <w:rFonts w:ascii="宋体" w:hAnsi="宋体" w:eastAsia="宋体" w:cs="宋体"/>
                <w:sz w:val="24"/>
              </w:rPr>
            </w:pPr>
            <w:r>
              <w:rPr>
                <w:rFonts w:hint="eastAsia" w:ascii="宋体" w:hAnsi="宋体" w:eastAsia="宋体" w:cs="宋体"/>
                <w:sz w:val="24"/>
              </w:rPr>
              <w:t>联系方式</w:t>
            </w:r>
          </w:p>
        </w:tc>
        <w:tc>
          <w:tcPr>
            <w:tcW w:w="2131" w:type="dxa"/>
            <w:vAlign w:val="center"/>
          </w:tcPr>
          <w:p w14:paraId="7C9701FA">
            <w:pPr>
              <w:jc w:val="center"/>
              <w:rPr>
                <w:rFonts w:ascii="宋体" w:hAnsi="宋体" w:eastAsia="宋体" w:cs="宋体"/>
                <w:sz w:val="24"/>
              </w:rPr>
            </w:pPr>
          </w:p>
        </w:tc>
      </w:tr>
      <w:tr w14:paraId="00B8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06CCE258">
            <w:pPr>
              <w:jc w:val="center"/>
              <w:rPr>
                <w:rFonts w:ascii="宋体" w:hAnsi="宋体" w:eastAsia="宋体" w:cs="宋体"/>
                <w:sz w:val="24"/>
                <w:lang w:eastAsia="zh-Hans"/>
              </w:rPr>
            </w:pPr>
            <w:r>
              <w:rPr>
                <w:rFonts w:hint="eastAsia" w:ascii="宋体" w:hAnsi="宋体" w:eastAsia="宋体" w:cs="宋体"/>
                <w:sz w:val="24"/>
                <w:lang w:eastAsia="zh-Hans"/>
              </w:rPr>
              <w:t>公民身份号码</w:t>
            </w:r>
            <w:r>
              <w:rPr>
                <w:rFonts w:ascii="宋体" w:hAnsi="宋体" w:eastAsia="宋体" w:cs="宋体"/>
                <w:sz w:val="24"/>
                <w:lang w:eastAsia="zh-Hans"/>
              </w:rPr>
              <w:t xml:space="preserve">/  </w:t>
            </w:r>
            <w:r>
              <w:rPr>
                <w:rFonts w:hint="eastAsia" w:ascii="宋体" w:hAnsi="宋体" w:eastAsia="宋体" w:cs="宋体"/>
                <w:sz w:val="24"/>
                <w:lang w:eastAsia="zh-Hans"/>
              </w:rPr>
              <w:t>统一社会信用代码</w:t>
            </w:r>
          </w:p>
        </w:tc>
        <w:tc>
          <w:tcPr>
            <w:tcW w:w="6325" w:type="dxa"/>
            <w:gridSpan w:val="3"/>
            <w:vAlign w:val="center"/>
          </w:tcPr>
          <w:p w14:paraId="7D13EEAE">
            <w:pPr>
              <w:jc w:val="center"/>
              <w:rPr>
                <w:rFonts w:ascii="宋体" w:hAnsi="宋体" w:eastAsia="宋体" w:cs="宋体"/>
                <w:sz w:val="24"/>
              </w:rPr>
            </w:pPr>
          </w:p>
        </w:tc>
      </w:tr>
      <w:tr w14:paraId="345FD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428238FF">
            <w:pPr>
              <w:jc w:val="center"/>
              <w:rPr>
                <w:rFonts w:ascii="宋体" w:hAnsi="宋体" w:eastAsia="宋体" w:cs="宋体"/>
                <w:sz w:val="24"/>
              </w:rPr>
            </w:pPr>
            <w:r>
              <w:rPr>
                <w:rFonts w:hint="eastAsia" w:ascii="宋体" w:hAnsi="宋体" w:eastAsia="宋体" w:cs="宋体"/>
                <w:sz w:val="24"/>
              </w:rPr>
              <w:t>详细地址</w:t>
            </w:r>
          </w:p>
        </w:tc>
        <w:tc>
          <w:tcPr>
            <w:tcW w:w="6325" w:type="dxa"/>
            <w:gridSpan w:val="3"/>
            <w:vAlign w:val="center"/>
          </w:tcPr>
          <w:p w14:paraId="18D166C2">
            <w:pPr>
              <w:jc w:val="center"/>
              <w:rPr>
                <w:rFonts w:ascii="宋体" w:hAnsi="宋体" w:eastAsia="宋体" w:cs="宋体"/>
                <w:sz w:val="24"/>
              </w:rPr>
            </w:pPr>
          </w:p>
        </w:tc>
      </w:tr>
      <w:tr w14:paraId="72CC1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5ACBEF64">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/负责人</w:t>
            </w:r>
          </w:p>
        </w:tc>
        <w:tc>
          <w:tcPr>
            <w:tcW w:w="1622" w:type="dxa"/>
            <w:vAlign w:val="center"/>
          </w:tcPr>
          <w:p w14:paraId="5CABAA97">
            <w:pPr>
              <w:jc w:val="center"/>
              <w:rPr>
                <w:rFonts w:ascii="宋体" w:hAnsi="宋体" w:eastAsia="宋体" w:cs="宋体"/>
                <w:sz w:val="24"/>
              </w:rPr>
            </w:pPr>
          </w:p>
        </w:tc>
        <w:tc>
          <w:tcPr>
            <w:tcW w:w="2572" w:type="dxa"/>
            <w:vAlign w:val="center"/>
          </w:tcPr>
          <w:p w14:paraId="40BC45D6">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 xml:space="preserve"> 公民身份号码</w:t>
            </w:r>
          </w:p>
        </w:tc>
        <w:tc>
          <w:tcPr>
            <w:tcW w:w="2131" w:type="dxa"/>
            <w:vAlign w:val="center"/>
          </w:tcPr>
          <w:p w14:paraId="11CFFA90">
            <w:pPr>
              <w:jc w:val="center"/>
              <w:rPr>
                <w:rFonts w:ascii="宋体" w:hAnsi="宋体" w:eastAsia="宋体" w:cs="宋体"/>
                <w:sz w:val="24"/>
              </w:rPr>
            </w:pPr>
          </w:p>
        </w:tc>
      </w:tr>
      <w:tr w14:paraId="6732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1A59B3D1">
            <w:pPr>
              <w:jc w:val="center"/>
              <w:rPr>
                <w:rFonts w:ascii="宋体" w:hAnsi="宋体" w:eastAsia="宋体" w:cs="宋体"/>
                <w:sz w:val="24"/>
              </w:rPr>
            </w:pPr>
            <w:r>
              <w:rPr>
                <w:rFonts w:hint="eastAsia" w:ascii="宋体" w:hAnsi="宋体" w:eastAsia="宋体" w:cs="宋体"/>
                <w:sz w:val="24"/>
              </w:rPr>
              <w:t>委托代理人</w:t>
            </w:r>
          </w:p>
        </w:tc>
        <w:tc>
          <w:tcPr>
            <w:tcW w:w="1622" w:type="dxa"/>
            <w:vAlign w:val="center"/>
          </w:tcPr>
          <w:p w14:paraId="7E541D2F">
            <w:pPr>
              <w:jc w:val="center"/>
              <w:rPr>
                <w:rFonts w:ascii="宋体" w:hAnsi="宋体" w:eastAsia="宋体" w:cs="宋体"/>
                <w:sz w:val="24"/>
              </w:rPr>
            </w:pPr>
          </w:p>
        </w:tc>
        <w:tc>
          <w:tcPr>
            <w:tcW w:w="2572" w:type="dxa"/>
            <w:vAlign w:val="center"/>
          </w:tcPr>
          <w:p w14:paraId="7BF0801E">
            <w:pPr>
              <w:jc w:val="center"/>
              <w:rPr>
                <w:rFonts w:ascii="宋体" w:hAnsi="宋体" w:eastAsia="宋体" w:cs="宋体"/>
                <w:sz w:val="24"/>
              </w:rPr>
            </w:pPr>
            <w:r>
              <w:rPr>
                <w:rFonts w:hint="eastAsia" w:ascii="宋体" w:hAnsi="宋体" w:eastAsia="宋体" w:cs="宋体"/>
                <w:sz w:val="24"/>
              </w:rPr>
              <w:t>委托代理人身份证等证件号码</w:t>
            </w:r>
          </w:p>
        </w:tc>
        <w:tc>
          <w:tcPr>
            <w:tcW w:w="2131" w:type="dxa"/>
            <w:vAlign w:val="center"/>
          </w:tcPr>
          <w:p w14:paraId="546FFC67">
            <w:pPr>
              <w:jc w:val="center"/>
              <w:rPr>
                <w:rFonts w:ascii="宋体" w:hAnsi="宋体" w:eastAsia="宋体" w:cs="宋体"/>
                <w:sz w:val="24"/>
              </w:rPr>
            </w:pPr>
          </w:p>
        </w:tc>
      </w:tr>
      <w:tr w14:paraId="1455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14:paraId="259C0619">
            <w:pPr>
              <w:jc w:val="center"/>
              <w:rPr>
                <w:rFonts w:ascii="宋体" w:hAnsi="宋体" w:eastAsia="宋体" w:cs="宋体"/>
                <w:sz w:val="24"/>
              </w:rPr>
            </w:pPr>
            <w:r>
              <w:rPr>
                <w:rFonts w:hint="eastAsia" w:ascii="宋体" w:hAnsi="宋体" w:eastAsia="宋体" w:cs="宋体"/>
                <w:sz w:val="24"/>
              </w:rPr>
              <w:t>债权性质</w:t>
            </w:r>
          </w:p>
        </w:tc>
        <w:tc>
          <w:tcPr>
            <w:tcW w:w="6325" w:type="dxa"/>
            <w:gridSpan w:val="3"/>
            <w:vAlign w:val="center"/>
          </w:tcPr>
          <w:p w14:paraId="6DA2A9B2">
            <w:pPr>
              <w:jc w:val="left"/>
              <w:rPr>
                <w:rFonts w:ascii="宋体" w:hAnsi="宋体" w:eastAsia="宋体" w:cs="宋体"/>
                <w:sz w:val="24"/>
              </w:rPr>
            </w:pPr>
          </w:p>
        </w:tc>
      </w:tr>
      <w:tr w14:paraId="3BC1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14:paraId="1E4DA6D1">
            <w:pPr>
              <w:jc w:val="center"/>
              <w:rPr>
                <w:rFonts w:ascii="宋体" w:hAnsi="宋体" w:eastAsia="宋体" w:cs="宋体"/>
                <w:sz w:val="24"/>
              </w:rPr>
            </w:pPr>
            <w:r>
              <w:rPr>
                <w:rFonts w:hint="eastAsia" w:ascii="宋体" w:hAnsi="宋体" w:eastAsia="宋体" w:cs="宋体"/>
                <w:sz w:val="24"/>
              </w:rPr>
              <w:t>申报债权金额</w:t>
            </w:r>
          </w:p>
        </w:tc>
        <w:tc>
          <w:tcPr>
            <w:tcW w:w="1622" w:type="dxa"/>
            <w:vMerge w:val="restart"/>
            <w:vAlign w:val="center"/>
          </w:tcPr>
          <w:p w14:paraId="24054F22">
            <w:pPr>
              <w:jc w:val="center"/>
              <w:rPr>
                <w:rFonts w:ascii="宋体" w:hAnsi="宋体" w:eastAsia="宋体" w:cs="宋体"/>
                <w:sz w:val="24"/>
              </w:rPr>
            </w:pPr>
            <w:r>
              <w:rPr>
                <w:rFonts w:hint="eastAsia" w:ascii="宋体" w:hAnsi="宋体" w:eastAsia="宋体" w:cs="宋体"/>
                <w:sz w:val="24"/>
              </w:rPr>
              <w:t>总金额</w:t>
            </w:r>
          </w:p>
        </w:tc>
        <w:tc>
          <w:tcPr>
            <w:tcW w:w="4703" w:type="dxa"/>
            <w:gridSpan w:val="2"/>
            <w:vAlign w:val="center"/>
          </w:tcPr>
          <w:p w14:paraId="7AB98F75">
            <w:pPr>
              <w:jc w:val="right"/>
              <w:rPr>
                <w:rFonts w:ascii="宋体" w:hAnsi="宋体" w:eastAsia="宋体" w:cs="宋体"/>
                <w:sz w:val="24"/>
              </w:rPr>
            </w:pPr>
            <w:r>
              <w:rPr>
                <w:rFonts w:hint="eastAsia" w:ascii="宋体" w:hAnsi="宋体" w:eastAsia="宋体" w:cs="宋体"/>
                <w:sz w:val="24"/>
              </w:rPr>
              <w:t>（大写/币种）</w:t>
            </w:r>
          </w:p>
        </w:tc>
      </w:tr>
      <w:tr w14:paraId="0500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0957790F">
            <w:pPr>
              <w:jc w:val="center"/>
              <w:rPr>
                <w:rFonts w:ascii="宋体" w:hAnsi="宋体" w:eastAsia="宋体" w:cs="宋体"/>
                <w:sz w:val="24"/>
              </w:rPr>
            </w:pPr>
          </w:p>
        </w:tc>
        <w:tc>
          <w:tcPr>
            <w:tcW w:w="1622" w:type="dxa"/>
            <w:vMerge w:val="continue"/>
            <w:vAlign w:val="center"/>
          </w:tcPr>
          <w:p w14:paraId="7BCBE2C0">
            <w:pPr>
              <w:jc w:val="center"/>
              <w:rPr>
                <w:rFonts w:ascii="宋体" w:hAnsi="宋体" w:eastAsia="宋体" w:cs="宋体"/>
                <w:sz w:val="24"/>
              </w:rPr>
            </w:pPr>
          </w:p>
        </w:tc>
        <w:tc>
          <w:tcPr>
            <w:tcW w:w="4703" w:type="dxa"/>
            <w:gridSpan w:val="2"/>
            <w:vAlign w:val="center"/>
          </w:tcPr>
          <w:p w14:paraId="57C6E9B1">
            <w:pPr>
              <w:jc w:val="right"/>
              <w:rPr>
                <w:rFonts w:ascii="宋体" w:hAnsi="宋体" w:eastAsia="宋体" w:cs="宋体"/>
                <w:sz w:val="24"/>
              </w:rPr>
            </w:pPr>
            <w:r>
              <w:rPr>
                <w:rFonts w:hint="eastAsia" w:ascii="宋体" w:hAnsi="宋体" w:eastAsia="宋体" w:cs="宋体"/>
                <w:sz w:val="24"/>
              </w:rPr>
              <w:t>（小写/币种）</w:t>
            </w:r>
          </w:p>
        </w:tc>
      </w:tr>
      <w:tr w14:paraId="0745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6F222D1B">
            <w:pPr>
              <w:jc w:val="center"/>
              <w:rPr>
                <w:rFonts w:ascii="宋体" w:hAnsi="宋体" w:eastAsia="宋体" w:cs="宋体"/>
                <w:sz w:val="24"/>
              </w:rPr>
            </w:pPr>
          </w:p>
        </w:tc>
        <w:tc>
          <w:tcPr>
            <w:tcW w:w="6325" w:type="dxa"/>
            <w:gridSpan w:val="3"/>
            <w:vAlign w:val="center"/>
          </w:tcPr>
          <w:p w14:paraId="0D295F9F">
            <w:pPr>
              <w:jc w:val="center"/>
              <w:rPr>
                <w:rFonts w:ascii="宋体" w:hAnsi="宋体" w:eastAsia="宋体" w:cs="宋体"/>
                <w:sz w:val="24"/>
              </w:rPr>
            </w:pPr>
            <w:r>
              <w:rPr>
                <w:rFonts w:hint="eastAsia" w:ascii="宋体" w:hAnsi="宋体" w:eastAsia="宋体" w:cs="宋体"/>
                <w:sz w:val="24"/>
              </w:rPr>
              <w:t xml:space="preserve">    本金：                              （小写/币种）</w:t>
            </w:r>
          </w:p>
        </w:tc>
      </w:tr>
      <w:tr w14:paraId="16B3B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235A2AF9">
            <w:pPr>
              <w:jc w:val="center"/>
            </w:pPr>
          </w:p>
        </w:tc>
        <w:tc>
          <w:tcPr>
            <w:tcW w:w="6325" w:type="dxa"/>
            <w:gridSpan w:val="3"/>
            <w:vAlign w:val="center"/>
          </w:tcPr>
          <w:p w14:paraId="552F67F3">
            <w:pPr>
              <w:jc w:val="center"/>
              <w:rPr>
                <w:rFonts w:ascii="宋体" w:hAnsi="宋体" w:eastAsia="宋体" w:cs="宋体"/>
                <w:sz w:val="24"/>
              </w:rPr>
            </w:pPr>
            <w:r>
              <w:rPr>
                <w:rFonts w:hint="eastAsia" w:ascii="宋体" w:hAnsi="宋体" w:eastAsia="宋体" w:cs="宋体"/>
                <w:sz w:val="24"/>
              </w:rPr>
              <w:t xml:space="preserve">    利息</w:t>
            </w:r>
            <w:r>
              <w:rPr>
                <w:rFonts w:hint="eastAsia" w:ascii="宋体" w:hAnsi="宋体" w:eastAsia="宋体" w:cs="宋体"/>
                <w:sz w:val="24"/>
                <w:lang w:val="en-US" w:eastAsia="zh-CN"/>
              </w:rPr>
              <w:t>/</w:t>
            </w:r>
            <w:r>
              <w:rPr>
                <w:rFonts w:hint="eastAsia" w:ascii="宋体" w:hAnsi="宋体" w:eastAsia="宋体" w:cs="宋体"/>
                <w:sz w:val="24"/>
              </w:rPr>
              <w:t>违约金：                       （小写/币种）</w:t>
            </w:r>
          </w:p>
        </w:tc>
      </w:tr>
      <w:tr w14:paraId="49B2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07C4B2E4">
            <w:pPr>
              <w:jc w:val="center"/>
              <w:rPr>
                <w:rFonts w:ascii="宋体" w:hAnsi="宋体" w:eastAsia="宋体" w:cs="宋体"/>
                <w:sz w:val="24"/>
              </w:rPr>
            </w:pPr>
          </w:p>
        </w:tc>
        <w:tc>
          <w:tcPr>
            <w:tcW w:w="6325" w:type="dxa"/>
            <w:gridSpan w:val="3"/>
            <w:vAlign w:val="center"/>
          </w:tcPr>
          <w:p w14:paraId="200F8D54">
            <w:pPr>
              <w:rPr>
                <w:rFonts w:ascii="宋体" w:hAnsi="宋体" w:eastAsia="宋体" w:cs="宋体"/>
                <w:sz w:val="24"/>
              </w:rPr>
            </w:pPr>
            <w:r>
              <w:rPr>
                <w:rFonts w:hint="eastAsia" w:ascii="宋体" w:hAnsi="宋体" w:eastAsia="宋体" w:cs="宋体"/>
                <w:sz w:val="24"/>
              </w:rPr>
              <w:t>其他（如罚息、</w:t>
            </w:r>
            <w:r>
              <w:rPr>
                <w:rFonts w:hint="eastAsia" w:ascii="宋体" w:hAnsi="宋体" w:eastAsia="宋体" w:cs="宋体"/>
                <w:sz w:val="24"/>
                <w:lang w:val="en-US" w:eastAsia="zh-CN"/>
              </w:rPr>
              <w:t>惩罚性违约金、</w:t>
            </w:r>
            <w:r>
              <w:rPr>
                <w:rFonts w:hint="eastAsia" w:ascii="宋体" w:hAnsi="宋体" w:eastAsia="宋体" w:cs="宋体"/>
                <w:sz w:val="24"/>
              </w:rPr>
              <w:t>滞纳金</w:t>
            </w:r>
            <w:r>
              <w:rPr>
                <w:rFonts w:hint="eastAsia" w:ascii="宋体" w:hAnsi="宋体" w:eastAsia="宋体" w:cs="宋体"/>
                <w:sz w:val="24"/>
                <w:lang w:eastAsia="zh-CN"/>
              </w:rPr>
              <w:t>、</w:t>
            </w:r>
            <w:r>
              <w:rPr>
                <w:rFonts w:hint="eastAsia" w:ascii="宋体" w:hAnsi="宋体" w:eastAsia="宋体" w:cs="宋体"/>
                <w:sz w:val="24"/>
                <w:lang w:val="en-US" w:eastAsia="zh-CN"/>
              </w:rPr>
              <w:t>罚款</w:t>
            </w:r>
            <w:r>
              <w:rPr>
                <w:rFonts w:hint="eastAsia" w:ascii="宋体" w:hAnsi="宋体" w:eastAsia="宋体" w:cs="宋体"/>
                <w:sz w:val="24"/>
              </w:rPr>
              <w:t>等）：</w:t>
            </w:r>
          </w:p>
          <w:p w14:paraId="0FAD8159">
            <w:pPr>
              <w:rPr>
                <w:rFonts w:ascii="宋体" w:hAnsi="宋体" w:eastAsia="宋体" w:cs="宋体"/>
                <w:sz w:val="24"/>
              </w:rPr>
            </w:pPr>
          </w:p>
          <w:p w14:paraId="0E47DECB">
            <w:pPr>
              <w:rPr>
                <w:rFonts w:ascii="宋体" w:hAnsi="宋体" w:eastAsia="宋体" w:cs="宋体"/>
                <w:sz w:val="24"/>
              </w:rPr>
            </w:pPr>
          </w:p>
          <w:p w14:paraId="763AD2B5">
            <w:pPr>
              <w:jc w:val="right"/>
              <w:rPr>
                <w:rFonts w:ascii="宋体" w:hAnsi="宋体" w:eastAsia="宋体" w:cs="宋体"/>
                <w:sz w:val="24"/>
              </w:rPr>
            </w:pPr>
            <w:r>
              <w:rPr>
                <w:rFonts w:hint="eastAsia" w:ascii="宋体" w:hAnsi="宋体" w:eastAsia="宋体" w:cs="宋体"/>
                <w:sz w:val="24"/>
              </w:rPr>
              <w:t>（类别/小写/币种）</w:t>
            </w:r>
          </w:p>
        </w:tc>
      </w:tr>
      <w:tr w14:paraId="44F10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14:paraId="599DF019">
            <w:pPr>
              <w:jc w:val="center"/>
              <w:rPr>
                <w:rFonts w:ascii="宋体" w:hAnsi="宋体" w:eastAsia="宋体" w:cs="宋体"/>
                <w:sz w:val="24"/>
              </w:rPr>
            </w:pPr>
            <w:r>
              <w:rPr>
                <w:rFonts w:hint="eastAsia" w:ascii="宋体" w:hAnsi="宋体" w:eastAsia="宋体" w:cs="宋体"/>
                <w:sz w:val="24"/>
              </w:rPr>
              <w:t>有无担保</w:t>
            </w:r>
          </w:p>
        </w:tc>
        <w:tc>
          <w:tcPr>
            <w:tcW w:w="1622" w:type="dxa"/>
            <w:vMerge w:val="restart"/>
            <w:vAlign w:val="center"/>
          </w:tcPr>
          <w:p w14:paraId="1B10C1F5">
            <w:pPr>
              <w:jc w:val="center"/>
              <w:rPr>
                <w:rFonts w:ascii="宋体" w:hAnsi="宋体" w:eastAsia="宋体" w:cs="宋体"/>
                <w:sz w:val="24"/>
              </w:rPr>
            </w:pPr>
            <w:r>
              <w:rPr>
                <w:rFonts w:hint="eastAsia" w:ascii="宋体" w:hAnsi="宋体" w:eastAsia="宋体" w:cs="宋体"/>
                <w:sz w:val="24"/>
              </w:rPr>
              <w:t>1.无□</w:t>
            </w:r>
          </w:p>
          <w:p w14:paraId="6CED836E">
            <w:pPr>
              <w:jc w:val="center"/>
              <w:rPr>
                <w:rFonts w:ascii="宋体" w:hAnsi="宋体" w:eastAsia="宋体" w:cs="宋体"/>
                <w:sz w:val="24"/>
              </w:rPr>
            </w:pPr>
            <w:r>
              <w:rPr>
                <w:rFonts w:hint="eastAsia" w:ascii="宋体" w:hAnsi="宋体" w:eastAsia="宋体" w:cs="宋体"/>
                <w:sz w:val="24"/>
              </w:rPr>
              <w:t>2.有□</w:t>
            </w:r>
          </w:p>
        </w:tc>
        <w:tc>
          <w:tcPr>
            <w:tcW w:w="2572" w:type="dxa"/>
            <w:vAlign w:val="center"/>
          </w:tcPr>
          <w:p w14:paraId="6ED81256">
            <w:pPr>
              <w:jc w:val="center"/>
              <w:rPr>
                <w:rFonts w:ascii="宋体" w:hAnsi="宋体" w:eastAsia="宋体" w:cs="宋体"/>
                <w:sz w:val="24"/>
              </w:rPr>
            </w:pPr>
            <w:r>
              <w:rPr>
                <w:rFonts w:hint="eastAsia" w:ascii="宋体" w:hAnsi="宋体" w:eastAsia="宋体" w:cs="宋体"/>
                <w:sz w:val="24"/>
              </w:rPr>
              <w:t>担保人名称</w:t>
            </w:r>
          </w:p>
        </w:tc>
        <w:tc>
          <w:tcPr>
            <w:tcW w:w="2131" w:type="dxa"/>
            <w:vAlign w:val="center"/>
          </w:tcPr>
          <w:p w14:paraId="72446559">
            <w:pPr>
              <w:jc w:val="center"/>
              <w:rPr>
                <w:rFonts w:ascii="宋体" w:hAnsi="宋体" w:eastAsia="宋体" w:cs="宋体"/>
                <w:sz w:val="24"/>
              </w:rPr>
            </w:pPr>
          </w:p>
        </w:tc>
      </w:tr>
      <w:tr w14:paraId="607B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6EB7D922">
            <w:pPr>
              <w:jc w:val="center"/>
              <w:rPr>
                <w:rFonts w:ascii="宋体" w:hAnsi="宋体" w:eastAsia="宋体" w:cs="宋体"/>
                <w:sz w:val="24"/>
              </w:rPr>
            </w:pPr>
          </w:p>
        </w:tc>
        <w:tc>
          <w:tcPr>
            <w:tcW w:w="1622" w:type="dxa"/>
            <w:vMerge w:val="continue"/>
            <w:vAlign w:val="center"/>
          </w:tcPr>
          <w:p w14:paraId="1E11E2B1">
            <w:pPr>
              <w:jc w:val="center"/>
              <w:rPr>
                <w:rFonts w:ascii="宋体" w:hAnsi="宋体" w:eastAsia="宋体" w:cs="宋体"/>
                <w:sz w:val="24"/>
              </w:rPr>
            </w:pPr>
          </w:p>
        </w:tc>
        <w:tc>
          <w:tcPr>
            <w:tcW w:w="2572" w:type="dxa"/>
            <w:vAlign w:val="center"/>
          </w:tcPr>
          <w:p w14:paraId="2F326529">
            <w:pPr>
              <w:jc w:val="center"/>
              <w:rPr>
                <w:rFonts w:ascii="宋体" w:hAnsi="宋体" w:eastAsia="宋体" w:cs="宋体"/>
                <w:sz w:val="24"/>
              </w:rPr>
            </w:pPr>
            <w:r>
              <w:rPr>
                <w:rFonts w:hint="eastAsia" w:ascii="宋体" w:hAnsi="宋体" w:eastAsia="宋体" w:cs="宋体"/>
                <w:sz w:val="24"/>
              </w:rPr>
              <w:t>担保金额</w:t>
            </w:r>
          </w:p>
        </w:tc>
        <w:tc>
          <w:tcPr>
            <w:tcW w:w="2131" w:type="dxa"/>
            <w:vAlign w:val="center"/>
          </w:tcPr>
          <w:p w14:paraId="3B5FACF6">
            <w:pPr>
              <w:jc w:val="center"/>
              <w:rPr>
                <w:rFonts w:ascii="宋体" w:hAnsi="宋体" w:eastAsia="宋体" w:cs="宋体"/>
                <w:sz w:val="24"/>
              </w:rPr>
            </w:pPr>
          </w:p>
        </w:tc>
      </w:tr>
      <w:tr w14:paraId="5102E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14:paraId="71CA0587">
            <w:pPr>
              <w:jc w:val="center"/>
              <w:rPr>
                <w:rFonts w:ascii="宋体" w:hAnsi="宋体" w:eastAsia="宋体" w:cs="宋体"/>
                <w:sz w:val="24"/>
              </w:rPr>
            </w:pPr>
          </w:p>
        </w:tc>
        <w:tc>
          <w:tcPr>
            <w:tcW w:w="1622" w:type="dxa"/>
            <w:vMerge w:val="continue"/>
            <w:vAlign w:val="center"/>
          </w:tcPr>
          <w:p w14:paraId="6E42F2C4">
            <w:pPr>
              <w:jc w:val="center"/>
              <w:rPr>
                <w:rFonts w:ascii="宋体" w:hAnsi="宋体" w:eastAsia="宋体" w:cs="宋体"/>
                <w:sz w:val="24"/>
              </w:rPr>
            </w:pPr>
          </w:p>
        </w:tc>
        <w:tc>
          <w:tcPr>
            <w:tcW w:w="4703" w:type="dxa"/>
            <w:gridSpan w:val="2"/>
            <w:vAlign w:val="center"/>
          </w:tcPr>
          <w:p w14:paraId="19684A9B">
            <w:pPr>
              <w:jc w:val="center"/>
              <w:rPr>
                <w:rFonts w:ascii="宋体" w:hAnsi="宋体" w:eastAsia="宋体" w:cs="宋体"/>
                <w:sz w:val="24"/>
              </w:rPr>
            </w:pPr>
            <w:r>
              <w:rPr>
                <w:rFonts w:hint="eastAsia" w:ascii="宋体" w:hAnsi="宋体" w:eastAsia="宋体" w:cs="宋体"/>
                <w:sz w:val="24"/>
              </w:rPr>
              <w:t>担保形式：1.保证□ 2.抵押□ 3.质押□</w:t>
            </w:r>
          </w:p>
        </w:tc>
      </w:tr>
      <w:tr w14:paraId="5288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2197" w:type="dxa"/>
            <w:vMerge w:val="continue"/>
            <w:vAlign w:val="center"/>
          </w:tcPr>
          <w:p w14:paraId="77E975A6">
            <w:pPr>
              <w:jc w:val="center"/>
              <w:rPr>
                <w:rFonts w:ascii="宋体" w:hAnsi="宋体" w:eastAsia="宋体" w:cs="宋体"/>
                <w:sz w:val="24"/>
              </w:rPr>
            </w:pPr>
          </w:p>
        </w:tc>
        <w:tc>
          <w:tcPr>
            <w:tcW w:w="1622" w:type="dxa"/>
            <w:vMerge w:val="continue"/>
            <w:vAlign w:val="center"/>
          </w:tcPr>
          <w:p w14:paraId="525357C4">
            <w:pPr>
              <w:jc w:val="left"/>
              <w:rPr>
                <w:rFonts w:ascii="宋体" w:hAnsi="宋体" w:eastAsia="宋体" w:cs="宋体"/>
                <w:sz w:val="24"/>
              </w:rPr>
            </w:pPr>
          </w:p>
        </w:tc>
        <w:tc>
          <w:tcPr>
            <w:tcW w:w="4703" w:type="dxa"/>
            <w:gridSpan w:val="2"/>
            <w:vAlign w:val="center"/>
          </w:tcPr>
          <w:p w14:paraId="625ADAC9">
            <w:pPr>
              <w:jc w:val="left"/>
              <w:rPr>
                <w:rFonts w:ascii="宋体" w:hAnsi="宋体" w:eastAsia="宋体" w:cs="宋体"/>
                <w:sz w:val="24"/>
              </w:rPr>
            </w:pPr>
            <w:r>
              <w:rPr>
                <w:rFonts w:hint="eastAsia" w:ascii="宋体" w:hAnsi="宋体" w:eastAsia="宋体" w:cs="宋体"/>
                <w:sz w:val="24"/>
              </w:rPr>
              <w:t>备注：</w:t>
            </w:r>
          </w:p>
        </w:tc>
      </w:tr>
      <w:tr w14:paraId="5B37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7" w:type="dxa"/>
            <w:vMerge w:val="restart"/>
            <w:vAlign w:val="center"/>
          </w:tcPr>
          <w:p w14:paraId="4DA762AB">
            <w:pPr>
              <w:jc w:val="center"/>
              <w:rPr>
                <w:rFonts w:ascii="宋体" w:hAnsi="宋体" w:eastAsia="宋体" w:cs="宋体"/>
                <w:sz w:val="24"/>
              </w:rPr>
            </w:pPr>
            <w:r>
              <w:rPr>
                <w:rFonts w:hint="eastAsia" w:ascii="宋体" w:hAnsi="宋体" w:eastAsia="宋体" w:cs="宋体"/>
                <w:sz w:val="24"/>
              </w:rPr>
              <w:t>是否主张抵销</w:t>
            </w:r>
          </w:p>
        </w:tc>
        <w:tc>
          <w:tcPr>
            <w:tcW w:w="6325" w:type="dxa"/>
            <w:gridSpan w:val="3"/>
            <w:vAlign w:val="center"/>
          </w:tcPr>
          <w:p w14:paraId="29812A11">
            <w:pPr>
              <w:rPr>
                <w:rFonts w:ascii="宋体" w:hAnsi="宋体" w:eastAsia="宋体" w:cs="宋体"/>
                <w:sz w:val="24"/>
              </w:rPr>
            </w:pPr>
            <w:r>
              <w:rPr>
                <w:rFonts w:hint="eastAsia" w:ascii="宋体" w:hAnsi="宋体" w:eastAsia="宋体" w:cs="宋体"/>
                <w:sz w:val="24"/>
              </w:rPr>
              <w:t>抵销金额：                             （大写/币种）</w:t>
            </w:r>
          </w:p>
        </w:tc>
      </w:tr>
      <w:tr w14:paraId="1ED5C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197" w:type="dxa"/>
            <w:vMerge w:val="continue"/>
            <w:vAlign w:val="center"/>
          </w:tcPr>
          <w:p w14:paraId="7D97DCC4"/>
        </w:tc>
        <w:tc>
          <w:tcPr>
            <w:tcW w:w="6325" w:type="dxa"/>
            <w:gridSpan w:val="3"/>
          </w:tcPr>
          <w:p w14:paraId="45FD3B39">
            <w:r>
              <w:rPr>
                <w:rFonts w:hint="eastAsia" w:ascii="宋体" w:hAnsi="宋体" w:eastAsia="宋体" w:cs="宋体"/>
                <w:sz w:val="24"/>
              </w:rPr>
              <w:t>理由：</w:t>
            </w:r>
          </w:p>
        </w:tc>
      </w:tr>
      <w:tr w14:paraId="45438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2197" w:type="dxa"/>
            <w:vAlign w:val="center"/>
          </w:tcPr>
          <w:p w14:paraId="09921105">
            <w:pPr>
              <w:jc w:val="left"/>
            </w:pPr>
            <w:r>
              <w:rPr>
                <w:rFonts w:hint="eastAsia" w:ascii="宋体" w:hAnsi="宋体" w:eastAsia="宋体" w:cs="宋体"/>
                <w:sz w:val="24"/>
              </w:rPr>
              <w:t>法院受理清算债权是否已到期</w:t>
            </w:r>
          </w:p>
        </w:tc>
        <w:tc>
          <w:tcPr>
            <w:tcW w:w="6325" w:type="dxa"/>
            <w:gridSpan w:val="3"/>
          </w:tcPr>
          <w:p w14:paraId="43A3B2B9">
            <w:pPr>
              <w:jc w:val="center"/>
            </w:pPr>
          </w:p>
          <w:p w14:paraId="7A0C4F1A">
            <w:pPr>
              <w:jc w:val="right"/>
            </w:pPr>
            <w:r>
              <w:rPr>
                <w:rFonts w:hint="eastAsia"/>
              </w:rPr>
              <w:t>（截止</w:t>
            </w:r>
            <w:r>
              <w:rPr>
                <w:rFonts w:hint="eastAsia"/>
                <w:u w:val="single"/>
                <w:lang w:eastAsia="zh-CN"/>
              </w:rPr>
              <w:t>202</w:t>
            </w:r>
            <w:r>
              <w:rPr>
                <w:rFonts w:hint="eastAsia"/>
                <w:u w:val="single"/>
                <w:lang w:val="en-US" w:eastAsia="zh-CN"/>
              </w:rPr>
              <w:t>4</w:t>
            </w:r>
            <w:r>
              <w:rPr>
                <w:rFonts w:hint="eastAsia"/>
                <w:u w:val="single"/>
                <w:lang w:eastAsia="zh-CN"/>
              </w:rPr>
              <w:t>年</w:t>
            </w:r>
            <w:r>
              <w:rPr>
                <w:rFonts w:hint="eastAsia"/>
                <w:u w:val="single"/>
                <w:lang w:val="en-US" w:eastAsia="zh-CN"/>
              </w:rPr>
              <w:t>11</w:t>
            </w:r>
            <w:r>
              <w:rPr>
                <w:rFonts w:hint="eastAsia"/>
                <w:u w:val="single"/>
              </w:rPr>
              <w:t>月</w:t>
            </w:r>
            <w:r>
              <w:rPr>
                <w:rFonts w:hint="eastAsia"/>
                <w:u w:val="single"/>
                <w:lang w:val="en-US" w:eastAsia="zh-CN"/>
              </w:rPr>
              <w:t>11</w:t>
            </w:r>
            <w:r>
              <w:rPr>
                <w:rFonts w:hint="eastAsia"/>
                <w:u w:val="single"/>
              </w:rPr>
              <w:t>日</w:t>
            </w:r>
            <w:r>
              <w:rPr>
                <w:rFonts w:hint="eastAsia"/>
              </w:rPr>
              <w:t>）</w:t>
            </w:r>
          </w:p>
        </w:tc>
      </w:tr>
      <w:tr w14:paraId="3504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197" w:type="dxa"/>
            <w:vAlign w:val="center"/>
          </w:tcPr>
          <w:p w14:paraId="4AC00705">
            <w:pPr>
              <w:jc w:val="center"/>
              <w:rPr>
                <w:rFonts w:ascii="宋体" w:hAnsi="宋体" w:eastAsia="宋体" w:cs="宋体"/>
                <w:sz w:val="24"/>
              </w:rPr>
            </w:pPr>
            <w:r>
              <w:rPr>
                <w:rFonts w:hint="eastAsia" w:ascii="宋体" w:hAnsi="宋体" w:eastAsia="宋体" w:cs="宋体"/>
                <w:sz w:val="24"/>
              </w:rPr>
              <w:t>有无诉讼、仲裁  文书或公证文件</w:t>
            </w:r>
          </w:p>
        </w:tc>
        <w:tc>
          <w:tcPr>
            <w:tcW w:w="1622" w:type="dxa"/>
            <w:vAlign w:val="center"/>
          </w:tcPr>
          <w:p w14:paraId="43DA2D92">
            <w:pPr>
              <w:jc w:val="left"/>
              <w:rPr>
                <w:rFonts w:ascii="宋体" w:hAnsi="宋体" w:eastAsia="宋体" w:cs="宋体"/>
                <w:sz w:val="24"/>
              </w:rPr>
            </w:pPr>
            <w:r>
              <w:rPr>
                <w:rFonts w:hint="eastAsia" w:ascii="宋体" w:hAnsi="宋体" w:eastAsia="宋体" w:cs="宋体"/>
                <w:sz w:val="24"/>
              </w:rPr>
              <w:t xml:space="preserve">1.无□  </w:t>
            </w:r>
          </w:p>
          <w:p w14:paraId="24132351">
            <w:pPr>
              <w:jc w:val="left"/>
              <w:rPr>
                <w:rFonts w:ascii="宋体" w:hAnsi="宋体" w:eastAsia="宋体" w:cs="宋体"/>
                <w:sz w:val="24"/>
              </w:rPr>
            </w:pPr>
            <w:r>
              <w:rPr>
                <w:rFonts w:hint="eastAsia" w:ascii="宋体" w:hAnsi="宋体" w:eastAsia="宋体" w:cs="宋体"/>
                <w:sz w:val="24"/>
              </w:rPr>
              <w:t>2.有□</w:t>
            </w:r>
          </w:p>
        </w:tc>
        <w:tc>
          <w:tcPr>
            <w:tcW w:w="4703" w:type="dxa"/>
            <w:gridSpan w:val="2"/>
            <w:vAlign w:val="center"/>
          </w:tcPr>
          <w:p w14:paraId="0D3E95C6">
            <w:pPr>
              <w:jc w:val="left"/>
              <w:rPr>
                <w:rFonts w:ascii="宋体" w:hAnsi="宋体" w:eastAsia="宋体" w:cs="宋体"/>
                <w:sz w:val="24"/>
              </w:rPr>
            </w:pPr>
            <w:r>
              <w:rPr>
                <w:rFonts w:hint="eastAsia" w:ascii="宋体" w:hAnsi="宋体" w:eastAsia="宋体" w:cs="宋体"/>
                <w:sz w:val="24"/>
              </w:rPr>
              <w:t>文件字号：</w:t>
            </w:r>
          </w:p>
        </w:tc>
      </w:tr>
      <w:tr w14:paraId="12C06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14:paraId="07EFF0C5">
            <w:pPr>
              <w:jc w:val="center"/>
              <w:rPr>
                <w:rFonts w:ascii="宋体" w:hAnsi="宋体" w:eastAsia="宋体" w:cs="宋体"/>
                <w:sz w:val="24"/>
                <w:lang w:eastAsia="zh-Hans"/>
              </w:rPr>
            </w:pPr>
            <w:r>
              <w:rPr>
                <w:rFonts w:hint="eastAsia" w:ascii="宋体" w:hAnsi="宋体" w:eastAsia="宋体" w:cs="宋体"/>
                <w:sz w:val="24"/>
                <w:lang w:eastAsia="zh-Hans"/>
              </w:rPr>
              <w:t>是否已申请执行</w:t>
            </w:r>
          </w:p>
        </w:tc>
        <w:tc>
          <w:tcPr>
            <w:tcW w:w="1622" w:type="dxa"/>
            <w:vAlign w:val="center"/>
          </w:tcPr>
          <w:p w14:paraId="1AF45E68">
            <w:pPr>
              <w:jc w:val="left"/>
              <w:rPr>
                <w:rFonts w:ascii="宋体" w:hAnsi="宋体" w:eastAsia="宋体" w:cs="宋体"/>
                <w:sz w:val="24"/>
              </w:rPr>
            </w:pPr>
            <w:r>
              <w:rPr>
                <w:rFonts w:hint="eastAsia" w:ascii="宋体" w:hAnsi="宋体" w:eastAsia="宋体" w:cs="宋体"/>
                <w:sz w:val="24"/>
              </w:rPr>
              <w:t xml:space="preserve">1.无□  </w:t>
            </w:r>
          </w:p>
          <w:p w14:paraId="2BD66F09">
            <w:pPr>
              <w:rPr>
                <w:rFonts w:ascii="宋体" w:hAnsi="宋体" w:eastAsia="宋体" w:cs="宋体"/>
                <w:sz w:val="24"/>
              </w:rPr>
            </w:pPr>
            <w:r>
              <w:rPr>
                <w:rFonts w:hint="eastAsia" w:ascii="宋体" w:hAnsi="宋体" w:eastAsia="宋体" w:cs="宋体"/>
                <w:sz w:val="24"/>
              </w:rPr>
              <w:t>2.有□</w:t>
            </w:r>
            <w:r>
              <w:rPr>
                <w:rFonts w:hint="eastAsia" w:ascii="宋体" w:hAnsi="宋体" w:eastAsia="宋体" w:cs="宋体"/>
                <w:sz w:val="18"/>
                <w:szCs w:val="18"/>
                <w:lang w:eastAsia="zh-Hans"/>
              </w:rPr>
              <w:t>（附文书）</w:t>
            </w:r>
          </w:p>
        </w:tc>
        <w:tc>
          <w:tcPr>
            <w:tcW w:w="4703" w:type="dxa"/>
            <w:gridSpan w:val="2"/>
            <w:vAlign w:val="center"/>
          </w:tcPr>
          <w:p w14:paraId="5C6E6909">
            <w:pPr>
              <w:rPr>
                <w:lang w:eastAsia="zh-Hans"/>
              </w:rPr>
            </w:pPr>
            <w:r>
              <w:rPr>
                <w:rFonts w:hint="eastAsia" w:ascii="宋体" w:hAnsi="宋体" w:eastAsia="宋体" w:cs="宋体"/>
                <w:sz w:val="24"/>
                <w:lang w:eastAsia="zh-Hans"/>
              </w:rPr>
              <w:t>已获得清偿的金额：</w:t>
            </w:r>
          </w:p>
        </w:tc>
      </w:tr>
      <w:tr w14:paraId="50A77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14:paraId="79CA0747">
            <w:pPr>
              <w:jc w:val="center"/>
              <w:rPr>
                <w:rFonts w:ascii="宋体" w:hAnsi="宋体" w:eastAsia="宋体" w:cs="宋体"/>
                <w:sz w:val="24"/>
              </w:rPr>
            </w:pPr>
            <w:r>
              <w:rPr>
                <w:rFonts w:hint="eastAsia" w:ascii="宋体" w:hAnsi="宋体" w:eastAsia="宋体" w:cs="宋体"/>
                <w:sz w:val="24"/>
              </w:rPr>
              <w:t>是否属连带</w:t>
            </w:r>
          </w:p>
          <w:p w14:paraId="56862B79">
            <w:pPr>
              <w:jc w:val="center"/>
              <w:rPr>
                <w:rFonts w:ascii="宋体" w:hAnsi="宋体" w:eastAsia="宋体" w:cs="宋体"/>
                <w:sz w:val="24"/>
              </w:rPr>
            </w:pPr>
            <w:r>
              <w:rPr>
                <w:rFonts w:hint="eastAsia" w:ascii="宋体" w:hAnsi="宋体" w:eastAsia="宋体" w:cs="宋体"/>
                <w:sz w:val="24"/>
              </w:rPr>
              <w:t>债权人</w:t>
            </w:r>
          </w:p>
        </w:tc>
        <w:tc>
          <w:tcPr>
            <w:tcW w:w="1622" w:type="dxa"/>
            <w:vAlign w:val="center"/>
          </w:tcPr>
          <w:p w14:paraId="743EA462">
            <w:pPr>
              <w:jc w:val="center"/>
              <w:rPr>
                <w:rFonts w:ascii="宋体" w:hAnsi="宋体" w:eastAsia="宋体" w:cs="宋体"/>
                <w:sz w:val="24"/>
              </w:rPr>
            </w:pPr>
          </w:p>
        </w:tc>
        <w:tc>
          <w:tcPr>
            <w:tcW w:w="2572" w:type="dxa"/>
            <w:vAlign w:val="center"/>
          </w:tcPr>
          <w:p w14:paraId="2235453B">
            <w:pPr>
              <w:jc w:val="center"/>
              <w:rPr>
                <w:rFonts w:ascii="宋体" w:hAnsi="宋体" w:eastAsia="宋体" w:cs="宋体"/>
                <w:sz w:val="24"/>
              </w:rPr>
            </w:pPr>
            <w:r>
              <w:rPr>
                <w:rFonts w:hint="eastAsia" w:ascii="宋体" w:hAnsi="宋体" w:eastAsia="宋体" w:cs="宋体"/>
                <w:sz w:val="24"/>
              </w:rPr>
              <w:t>连带债权人名称</w:t>
            </w:r>
          </w:p>
        </w:tc>
        <w:tc>
          <w:tcPr>
            <w:tcW w:w="2131" w:type="dxa"/>
            <w:vAlign w:val="center"/>
          </w:tcPr>
          <w:p w14:paraId="70ADA533">
            <w:pPr>
              <w:jc w:val="center"/>
            </w:pPr>
          </w:p>
        </w:tc>
      </w:tr>
      <w:tr w14:paraId="5D2F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14:paraId="44314668">
            <w:pPr>
              <w:jc w:val="center"/>
              <w:rPr>
                <w:rFonts w:ascii="宋体" w:hAnsi="宋体" w:eastAsia="宋体" w:cs="宋体"/>
                <w:sz w:val="24"/>
              </w:rPr>
            </w:pPr>
            <w:r>
              <w:rPr>
                <w:rFonts w:hint="eastAsia" w:ascii="宋体" w:hAnsi="宋体" w:eastAsia="宋体" w:cs="宋体"/>
                <w:sz w:val="24"/>
              </w:rPr>
              <w:t>是否有连带</w:t>
            </w:r>
          </w:p>
          <w:p w14:paraId="3166E809">
            <w:pPr>
              <w:jc w:val="center"/>
              <w:rPr>
                <w:rFonts w:ascii="宋体" w:hAnsi="宋体" w:eastAsia="宋体" w:cs="宋体"/>
                <w:sz w:val="24"/>
              </w:rPr>
            </w:pPr>
            <w:r>
              <w:rPr>
                <w:rFonts w:hint="eastAsia" w:ascii="宋体" w:hAnsi="宋体" w:eastAsia="宋体" w:cs="宋体"/>
                <w:sz w:val="24"/>
              </w:rPr>
              <w:t>债务人</w:t>
            </w:r>
          </w:p>
        </w:tc>
        <w:tc>
          <w:tcPr>
            <w:tcW w:w="1622" w:type="dxa"/>
            <w:vAlign w:val="center"/>
          </w:tcPr>
          <w:p w14:paraId="53E07C75">
            <w:pPr>
              <w:jc w:val="center"/>
              <w:rPr>
                <w:rFonts w:ascii="宋体" w:hAnsi="宋体" w:eastAsia="宋体" w:cs="宋体"/>
                <w:sz w:val="24"/>
              </w:rPr>
            </w:pPr>
          </w:p>
        </w:tc>
        <w:tc>
          <w:tcPr>
            <w:tcW w:w="2572" w:type="dxa"/>
            <w:vAlign w:val="center"/>
          </w:tcPr>
          <w:p w14:paraId="66137084">
            <w:pPr>
              <w:jc w:val="center"/>
              <w:rPr>
                <w:rFonts w:ascii="宋体" w:hAnsi="宋体" w:eastAsia="宋体" w:cs="宋体"/>
                <w:sz w:val="24"/>
              </w:rPr>
            </w:pPr>
            <w:r>
              <w:rPr>
                <w:rFonts w:hint="eastAsia" w:ascii="宋体" w:hAnsi="宋体" w:eastAsia="宋体" w:cs="宋体"/>
                <w:sz w:val="24"/>
              </w:rPr>
              <w:t>连带债务人名称</w:t>
            </w:r>
          </w:p>
        </w:tc>
        <w:tc>
          <w:tcPr>
            <w:tcW w:w="2131" w:type="dxa"/>
            <w:vAlign w:val="center"/>
          </w:tcPr>
          <w:p w14:paraId="12D053E5">
            <w:pPr>
              <w:jc w:val="center"/>
            </w:pPr>
          </w:p>
        </w:tc>
      </w:tr>
      <w:tr w14:paraId="52721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197" w:type="dxa"/>
            <w:vAlign w:val="center"/>
          </w:tcPr>
          <w:p w14:paraId="74F03932">
            <w:pPr>
              <w:jc w:val="center"/>
              <w:rPr>
                <w:rFonts w:ascii="宋体" w:hAnsi="宋体" w:eastAsia="宋体" w:cs="宋体"/>
                <w:sz w:val="24"/>
              </w:rPr>
            </w:pPr>
            <w:r>
              <w:rPr>
                <w:rFonts w:hint="eastAsia" w:ascii="宋体" w:hAnsi="宋体" w:eastAsia="宋体" w:cs="宋体"/>
                <w:sz w:val="24"/>
              </w:rPr>
              <w:t>债权形成</w:t>
            </w:r>
          </w:p>
          <w:p w14:paraId="3ECF323E">
            <w:pPr>
              <w:jc w:val="center"/>
              <w:rPr>
                <w:rFonts w:ascii="宋体" w:hAnsi="宋体" w:eastAsia="宋体" w:cs="宋体"/>
                <w:sz w:val="24"/>
              </w:rPr>
            </w:pPr>
            <w:r>
              <w:rPr>
                <w:rFonts w:hint="eastAsia" w:ascii="宋体" w:hAnsi="宋体" w:eastAsia="宋体" w:cs="宋体"/>
                <w:sz w:val="24"/>
              </w:rPr>
              <w:t>基本情况</w:t>
            </w:r>
          </w:p>
        </w:tc>
        <w:tc>
          <w:tcPr>
            <w:tcW w:w="6325" w:type="dxa"/>
            <w:gridSpan w:val="3"/>
            <w:vAlign w:val="center"/>
          </w:tcPr>
          <w:p w14:paraId="2DC750C3">
            <w:pPr>
              <w:rPr>
                <w:rFonts w:ascii="宋体" w:hAnsi="宋体" w:eastAsia="宋体" w:cs="宋体"/>
                <w:sz w:val="24"/>
              </w:rPr>
            </w:pPr>
          </w:p>
        </w:tc>
      </w:tr>
      <w:tr w14:paraId="6F733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4" w:hRule="atLeast"/>
        </w:trPr>
        <w:tc>
          <w:tcPr>
            <w:tcW w:w="2197" w:type="dxa"/>
            <w:vAlign w:val="center"/>
          </w:tcPr>
          <w:p w14:paraId="7D5BF964">
            <w:pPr>
              <w:jc w:val="center"/>
              <w:rPr>
                <w:rFonts w:ascii="宋体" w:hAnsi="宋体" w:eastAsia="宋体" w:cs="宋体"/>
                <w:sz w:val="24"/>
              </w:rPr>
            </w:pPr>
            <w:r>
              <w:rPr>
                <w:rFonts w:hint="eastAsia" w:ascii="宋体" w:hAnsi="宋体" w:eastAsia="宋体" w:cs="宋体"/>
                <w:sz w:val="24"/>
              </w:rPr>
              <w:t>备注：</w:t>
            </w:r>
          </w:p>
          <w:p w14:paraId="4C7B71E8">
            <w:pPr>
              <w:jc w:val="left"/>
            </w:pPr>
          </w:p>
        </w:tc>
        <w:tc>
          <w:tcPr>
            <w:tcW w:w="6325" w:type="dxa"/>
            <w:gridSpan w:val="3"/>
            <w:vAlign w:val="center"/>
          </w:tcPr>
          <w:p w14:paraId="36CD9F6F">
            <w:pPr>
              <w:numPr>
                <w:ilvl w:val="0"/>
                <w:numId w:val="2"/>
              </w:numPr>
              <w:jc w:val="left"/>
              <w:rPr>
                <w:rFonts w:ascii="宋体" w:hAnsi="宋体" w:eastAsia="宋体" w:cs="宋体"/>
                <w:sz w:val="24"/>
              </w:rPr>
            </w:pPr>
            <w:r>
              <w:rPr>
                <w:rFonts w:hint="eastAsia" w:ascii="宋体" w:hAnsi="宋体" w:eastAsia="宋体" w:cs="宋体"/>
                <w:sz w:val="24"/>
              </w:rPr>
              <w:t>本债权申报表不构成无效债权（包括但不限于已过诉讼时效的债权等）的重新有效确认；</w:t>
            </w:r>
          </w:p>
          <w:p w14:paraId="096A2A1D">
            <w:pPr>
              <w:numPr>
                <w:ilvl w:val="0"/>
                <w:numId w:val="2"/>
              </w:numPr>
              <w:jc w:val="left"/>
              <w:rPr>
                <w:rFonts w:ascii="宋体" w:hAnsi="宋体" w:eastAsia="宋体" w:cs="宋体"/>
                <w:sz w:val="24"/>
              </w:rPr>
            </w:pPr>
            <w:r>
              <w:rPr>
                <w:rFonts w:hint="eastAsia" w:ascii="宋体" w:hAnsi="宋体" w:eastAsia="宋体" w:cs="宋体"/>
                <w:sz w:val="24"/>
              </w:rPr>
              <w:t>债权申报人已全面、完整知晓本次债权登记的有关要求并保证提供资料及情况的真实、合法、完整，否则，一切法律责任和后果由债权申报人承担；</w:t>
            </w:r>
          </w:p>
          <w:p w14:paraId="48DE4445">
            <w:pPr>
              <w:numPr>
                <w:ilvl w:val="0"/>
                <w:numId w:val="2"/>
              </w:numPr>
              <w:jc w:val="left"/>
              <w:rPr>
                <w:rFonts w:ascii="宋体" w:hAnsi="宋体" w:eastAsia="宋体" w:cs="宋体"/>
                <w:sz w:val="24"/>
              </w:rPr>
            </w:pPr>
            <w:r>
              <w:rPr>
                <w:rFonts w:hint="eastAsia" w:ascii="宋体" w:hAnsi="宋体" w:eastAsia="宋体" w:cs="宋体"/>
                <w:sz w:val="24"/>
              </w:rPr>
              <w:t>请填写本债权申报表所附的申报材料目录并提供相应的材料，仅提交本申报表而无任何证据材料的，将无法完成债权申报；</w:t>
            </w:r>
          </w:p>
          <w:p w14:paraId="11EDEB94">
            <w:pPr>
              <w:jc w:val="left"/>
              <w:rPr>
                <w:rFonts w:ascii="宋体" w:hAnsi="宋体" w:eastAsia="宋体" w:cs="宋体"/>
                <w:sz w:val="24"/>
              </w:rPr>
            </w:pPr>
            <w:r>
              <w:rPr>
                <w:rFonts w:hint="eastAsia" w:ascii="宋体" w:hAnsi="宋体" w:eastAsia="宋体" w:cs="宋体"/>
                <w:sz w:val="24"/>
              </w:rPr>
              <w:t>4.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14:paraId="332F5F4D">
      <w:pPr>
        <w:rPr>
          <w:sz w:val="24"/>
        </w:rPr>
      </w:pPr>
      <w:r>
        <w:rPr>
          <w:rFonts w:hint="eastAsia"/>
          <w:sz w:val="24"/>
        </w:rPr>
        <w:t xml:space="preserve">债权人或委托代理人签名/盖章：            申报日期：    年   </w:t>
      </w:r>
      <w:r>
        <w:rPr>
          <w:rFonts w:hint="eastAsia"/>
          <w:sz w:val="24"/>
          <w:lang w:val="en-US" w:eastAsia="zh-CN"/>
        </w:rPr>
        <w:t xml:space="preserve"> </w:t>
      </w:r>
      <w:r>
        <w:rPr>
          <w:rFonts w:hint="eastAsia"/>
          <w:sz w:val="24"/>
        </w:rPr>
        <w:t xml:space="preserve">月   </w:t>
      </w:r>
      <w:r>
        <w:rPr>
          <w:rFonts w:hint="eastAsia"/>
          <w:sz w:val="24"/>
          <w:lang w:val="en-US" w:eastAsia="zh-CN"/>
        </w:rPr>
        <w:t xml:space="preserve"> </w:t>
      </w:r>
      <w:r>
        <w:rPr>
          <w:rFonts w:hint="eastAsia"/>
          <w:sz w:val="24"/>
        </w:rPr>
        <w:t>日</w:t>
      </w:r>
    </w:p>
    <w:p w14:paraId="2F5881CB">
      <w:pPr>
        <w:spacing w:line="360" w:lineRule="auto"/>
        <w:rPr>
          <w:rFonts w:ascii="黑体" w:hAnsi="黑体" w:eastAsia="黑体"/>
          <w:sz w:val="24"/>
        </w:rPr>
      </w:pPr>
      <w:r>
        <w:rPr>
          <w:rFonts w:hint="eastAsia" w:ascii="黑体" w:hAnsi="黑体" w:eastAsia="黑体"/>
          <w:sz w:val="24"/>
        </w:rPr>
        <w:t xml:space="preserve">附件三           </w:t>
      </w:r>
    </w:p>
    <w:p w14:paraId="71781D1D">
      <w:pPr>
        <w:spacing w:line="300" w:lineRule="auto"/>
        <w:jc w:val="center"/>
        <w:rPr>
          <w:rFonts w:ascii="黑体" w:hAnsi="黑体"/>
          <w:sz w:val="30"/>
          <w:szCs w:val="30"/>
        </w:rPr>
      </w:pPr>
      <w:r>
        <w:rPr>
          <w:rFonts w:hint="eastAsia" w:ascii="黑体" w:hAnsi="黑体"/>
          <w:sz w:val="30"/>
          <w:szCs w:val="30"/>
        </w:rPr>
        <w:t>债权申报证据清单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904"/>
        <w:gridCol w:w="1420"/>
        <w:gridCol w:w="1420"/>
        <w:gridCol w:w="1421"/>
        <w:gridCol w:w="1421"/>
      </w:tblGrid>
      <w:tr w14:paraId="6886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14:paraId="2801CF9B">
            <w:pPr>
              <w:spacing w:line="300" w:lineRule="auto"/>
              <w:jc w:val="left"/>
              <w:rPr>
                <w:rFonts w:ascii="黑体" w:hAnsi="黑体" w:eastAsia="宋体"/>
                <w:sz w:val="28"/>
                <w:szCs w:val="28"/>
              </w:rPr>
            </w:pPr>
            <w:r>
              <w:rPr>
                <w:rFonts w:hint="eastAsia" w:ascii="黑体" w:hAnsi="黑体"/>
                <w:sz w:val="28"/>
                <w:szCs w:val="28"/>
              </w:rPr>
              <w:t>债权人：</w:t>
            </w:r>
          </w:p>
        </w:tc>
      </w:tr>
      <w:tr w14:paraId="47409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016D199A">
            <w:pPr>
              <w:spacing w:line="300" w:lineRule="auto"/>
              <w:jc w:val="center"/>
              <w:rPr>
                <w:rFonts w:ascii="黑体" w:hAnsi="黑体" w:eastAsia="宋体"/>
                <w:sz w:val="28"/>
                <w:szCs w:val="28"/>
              </w:rPr>
            </w:pPr>
            <w:r>
              <w:rPr>
                <w:rFonts w:hint="eastAsia" w:ascii="黑体" w:hAnsi="黑体"/>
                <w:sz w:val="28"/>
                <w:szCs w:val="28"/>
              </w:rPr>
              <w:t>序号</w:t>
            </w:r>
          </w:p>
        </w:tc>
        <w:tc>
          <w:tcPr>
            <w:tcW w:w="1904" w:type="dxa"/>
          </w:tcPr>
          <w:p w14:paraId="517BE51D">
            <w:pPr>
              <w:spacing w:line="300" w:lineRule="auto"/>
              <w:jc w:val="center"/>
              <w:rPr>
                <w:rFonts w:ascii="黑体" w:hAnsi="黑体" w:eastAsia="宋体"/>
                <w:sz w:val="28"/>
                <w:szCs w:val="28"/>
              </w:rPr>
            </w:pPr>
            <w:r>
              <w:rPr>
                <w:rFonts w:hint="eastAsia" w:ascii="黑体" w:hAnsi="黑体"/>
                <w:sz w:val="28"/>
                <w:szCs w:val="28"/>
              </w:rPr>
              <w:t>文件名称</w:t>
            </w:r>
          </w:p>
        </w:tc>
        <w:tc>
          <w:tcPr>
            <w:tcW w:w="1420" w:type="dxa"/>
          </w:tcPr>
          <w:p w14:paraId="19115DE9">
            <w:pPr>
              <w:spacing w:line="300" w:lineRule="auto"/>
              <w:jc w:val="center"/>
              <w:rPr>
                <w:rFonts w:ascii="黑体" w:hAnsi="黑体" w:eastAsia="宋体"/>
                <w:sz w:val="28"/>
                <w:szCs w:val="28"/>
              </w:rPr>
            </w:pPr>
            <w:r>
              <w:rPr>
                <w:rFonts w:hint="eastAsia" w:ascii="黑体" w:hAnsi="黑体"/>
                <w:sz w:val="28"/>
                <w:szCs w:val="28"/>
              </w:rPr>
              <w:t>证明内容</w:t>
            </w:r>
          </w:p>
        </w:tc>
        <w:tc>
          <w:tcPr>
            <w:tcW w:w="1420" w:type="dxa"/>
          </w:tcPr>
          <w:p w14:paraId="4A4C6074">
            <w:pPr>
              <w:spacing w:line="300" w:lineRule="auto"/>
              <w:jc w:val="center"/>
              <w:rPr>
                <w:rFonts w:ascii="黑体" w:hAnsi="黑体" w:eastAsia="宋体"/>
                <w:sz w:val="28"/>
                <w:szCs w:val="28"/>
              </w:rPr>
            </w:pPr>
            <w:r>
              <w:rPr>
                <w:rFonts w:hint="eastAsia" w:ascii="黑体" w:hAnsi="黑体"/>
                <w:sz w:val="28"/>
                <w:szCs w:val="28"/>
              </w:rPr>
              <w:t>份数</w:t>
            </w:r>
          </w:p>
        </w:tc>
        <w:tc>
          <w:tcPr>
            <w:tcW w:w="1421" w:type="dxa"/>
          </w:tcPr>
          <w:p w14:paraId="6F1D0D71">
            <w:pPr>
              <w:spacing w:line="300" w:lineRule="auto"/>
              <w:jc w:val="center"/>
              <w:rPr>
                <w:rFonts w:ascii="黑体" w:hAnsi="黑体" w:eastAsia="宋体"/>
                <w:sz w:val="28"/>
                <w:szCs w:val="28"/>
              </w:rPr>
            </w:pPr>
            <w:r>
              <w:rPr>
                <w:rFonts w:hint="eastAsia" w:ascii="黑体" w:hAnsi="黑体"/>
                <w:sz w:val="28"/>
                <w:szCs w:val="28"/>
              </w:rPr>
              <w:t>页数</w:t>
            </w:r>
          </w:p>
        </w:tc>
        <w:tc>
          <w:tcPr>
            <w:tcW w:w="1421" w:type="dxa"/>
          </w:tcPr>
          <w:p w14:paraId="489996F2">
            <w:pPr>
              <w:spacing w:line="300" w:lineRule="auto"/>
              <w:jc w:val="center"/>
              <w:rPr>
                <w:rFonts w:ascii="黑体" w:hAnsi="黑体" w:eastAsia="宋体"/>
                <w:sz w:val="28"/>
                <w:szCs w:val="28"/>
              </w:rPr>
            </w:pPr>
            <w:r>
              <w:rPr>
                <w:rFonts w:hint="eastAsia" w:ascii="黑体" w:hAnsi="黑体"/>
                <w:sz w:val="28"/>
                <w:szCs w:val="28"/>
              </w:rPr>
              <w:t>备注</w:t>
            </w:r>
          </w:p>
        </w:tc>
      </w:tr>
      <w:tr w14:paraId="0CB35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13A7182B">
            <w:pPr>
              <w:spacing w:line="300" w:lineRule="auto"/>
              <w:jc w:val="center"/>
              <w:rPr>
                <w:rFonts w:ascii="黑体" w:hAnsi="黑体"/>
                <w:sz w:val="28"/>
                <w:szCs w:val="28"/>
              </w:rPr>
            </w:pPr>
          </w:p>
        </w:tc>
        <w:tc>
          <w:tcPr>
            <w:tcW w:w="1904" w:type="dxa"/>
          </w:tcPr>
          <w:p w14:paraId="0C56EE09">
            <w:pPr>
              <w:spacing w:line="300" w:lineRule="auto"/>
              <w:jc w:val="center"/>
              <w:rPr>
                <w:rFonts w:ascii="黑体" w:hAnsi="黑体"/>
                <w:sz w:val="28"/>
                <w:szCs w:val="28"/>
              </w:rPr>
            </w:pPr>
          </w:p>
        </w:tc>
        <w:tc>
          <w:tcPr>
            <w:tcW w:w="1420" w:type="dxa"/>
          </w:tcPr>
          <w:p w14:paraId="7DF67C86">
            <w:pPr>
              <w:spacing w:line="300" w:lineRule="auto"/>
              <w:jc w:val="center"/>
              <w:rPr>
                <w:rFonts w:ascii="黑体" w:hAnsi="黑体"/>
                <w:sz w:val="28"/>
                <w:szCs w:val="28"/>
              </w:rPr>
            </w:pPr>
          </w:p>
        </w:tc>
        <w:tc>
          <w:tcPr>
            <w:tcW w:w="1420" w:type="dxa"/>
          </w:tcPr>
          <w:p w14:paraId="741415CA">
            <w:pPr>
              <w:spacing w:line="300" w:lineRule="auto"/>
              <w:jc w:val="center"/>
              <w:rPr>
                <w:rFonts w:ascii="黑体" w:hAnsi="黑体"/>
                <w:sz w:val="28"/>
                <w:szCs w:val="28"/>
              </w:rPr>
            </w:pPr>
          </w:p>
        </w:tc>
        <w:tc>
          <w:tcPr>
            <w:tcW w:w="1421" w:type="dxa"/>
          </w:tcPr>
          <w:p w14:paraId="4194E2FD">
            <w:pPr>
              <w:spacing w:line="300" w:lineRule="auto"/>
              <w:jc w:val="center"/>
              <w:rPr>
                <w:rFonts w:ascii="黑体" w:hAnsi="黑体"/>
                <w:sz w:val="28"/>
                <w:szCs w:val="28"/>
              </w:rPr>
            </w:pPr>
          </w:p>
        </w:tc>
        <w:tc>
          <w:tcPr>
            <w:tcW w:w="1421" w:type="dxa"/>
          </w:tcPr>
          <w:p w14:paraId="07D4E073">
            <w:pPr>
              <w:spacing w:line="300" w:lineRule="auto"/>
              <w:jc w:val="center"/>
              <w:rPr>
                <w:rFonts w:ascii="黑体" w:hAnsi="黑体"/>
                <w:sz w:val="28"/>
                <w:szCs w:val="28"/>
              </w:rPr>
            </w:pPr>
          </w:p>
        </w:tc>
      </w:tr>
      <w:tr w14:paraId="3AD48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57D44CB0">
            <w:pPr>
              <w:spacing w:line="300" w:lineRule="auto"/>
              <w:jc w:val="center"/>
              <w:rPr>
                <w:rFonts w:ascii="黑体" w:hAnsi="黑体"/>
                <w:sz w:val="28"/>
                <w:szCs w:val="28"/>
              </w:rPr>
            </w:pPr>
          </w:p>
        </w:tc>
        <w:tc>
          <w:tcPr>
            <w:tcW w:w="1904" w:type="dxa"/>
          </w:tcPr>
          <w:p w14:paraId="068ED7A7">
            <w:pPr>
              <w:spacing w:line="300" w:lineRule="auto"/>
              <w:jc w:val="center"/>
              <w:rPr>
                <w:rFonts w:ascii="黑体" w:hAnsi="黑体"/>
                <w:sz w:val="28"/>
                <w:szCs w:val="28"/>
              </w:rPr>
            </w:pPr>
          </w:p>
        </w:tc>
        <w:tc>
          <w:tcPr>
            <w:tcW w:w="1420" w:type="dxa"/>
          </w:tcPr>
          <w:p w14:paraId="30F3E1BC">
            <w:pPr>
              <w:spacing w:line="300" w:lineRule="auto"/>
              <w:jc w:val="center"/>
              <w:rPr>
                <w:rFonts w:ascii="黑体" w:hAnsi="黑体"/>
                <w:sz w:val="28"/>
                <w:szCs w:val="28"/>
              </w:rPr>
            </w:pPr>
          </w:p>
        </w:tc>
        <w:tc>
          <w:tcPr>
            <w:tcW w:w="1420" w:type="dxa"/>
          </w:tcPr>
          <w:p w14:paraId="1727A864">
            <w:pPr>
              <w:spacing w:line="300" w:lineRule="auto"/>
              <w:jc w:val="center"/>
              <w:rPr>
                <w:rFonts w:ascii="黑体" w:hAnsi="黑体"/>
                <w:sz w:val="28"/>
                <w:szCs w:val="28"/>
              </w:rPr>
            </w:pPr>
          </w:p>
        </w:tc>
        <w:tc>
          <w:tcPr>
            <w:tcW w:w="1421" w:type="dxa"/>
          </w:tcPr>
          <w:p w14:paraId="6773B58E">
            <w:pPr>
              <w:spacing w:line="300" w:lineRule="auto"/>
              <w:jc w:val="center"/>
              <w:rPr>
                <w:rFonts w:ascii="黑体" w:hAnsi="黑体"/>
                <w:sz w:val="28"/>
                <w:szCs w:val="28"/>
              </w:rPr>
            </w:pPr>
          </w:p>
        </w:tc>
        <w:tc>
          <w:tcPr>
            <w:tcW w:w="1421" w:type="dxa"/>
          </w:tcPr>
          <w:p w14:paraId="5D08EF63">
            <w:pPr>
              <w:spacing w:line="300" w:lineRule="auto"/>
              <w:jc w:val="center"/>
              <w:rPr>
                <w:rFonts w:ascii="黑体" w:hAnsi="黑体"/>
                <w:sz w:val="28"/>
                <w:szCs w:val="28"/>
              </w:rPr>
            </w:pPr>
          </w:p>
        </w:tc>
      </w:tr>
      <w:tr w14:paraId="5159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06E15C8B">
            <w:pPr>
              <w:spacing w:line="300" w:lineRule="auto"/>
              <w:jc w:val="center"/>
              <w:rPr>
                <w:rFonts w:ascii="黑体" w:hAnsi="黑体"/>
                <w:sz w:val="28"/>
                <w:szCs w:val="28"/>
              </w:rPr>
            </w:pPr>
          </w:p>
        </w:tc>
        <w:tc>
          <w:tcPr>
            <w:tcW w:w="1904" w:type="dxa"/>
          </w:tcPr>
          <w:p w14:paraId="0EA802D0">
            <w:pPr>
              <w:spacing w:line="300" w:lineRule="auto"/>
              <w:jc w:val="center"/>
              <w:rPr>
                <w:rFonts w:ascii="黑体" w:hAnsi="黑体"/>
                <w:sz w:val="28"/>
                <w:szCs w:val="28"/>
              </w:rPr>
            </w:pPr>
          </w:p>
        </w:tc>
        <w:tc>
          <w:tcPr>
            <w:tcW w:w="1420" w:type="dxa"/>
          </w:tcPr>
          <w:p w14:paraId="5E808F85">
            <w:pPr>
              <w:spacing w:line="300" w:lineRule="auto"/>
              <w:jc w:val="center"/>
              <w:rPr>
                <w:rFonts w:ascii="黑体" w:hAnsi="黑体"/>
                <w:sz w:val="28"/>
                <w:szCs w:val="28"/>
              </w:rPr>
            </w:pPr>
          </w:p>
        </w:tc>
        <w:tc>
          <w:tcPr>
            <w:tcW w:w="1420" w:type="dxa"/>
          </w:tcPr>
          <w:p w14:paraId="050ED6BC">
            <w:pPr>
              <w:spacing w:line="300" w:lineRule="auto"/>
              <w:jc w:val="center"/>
              <w:rPr>
                <w:rFonts w:ascii="黑体" w:hAnsi="黑体"/>
                <w:sz w:val="28"/>
                <w:szCs w:val="28"/>
              </w:rPr>
            </w:pPr>
          </w:p>
        </w:tc>
        <w:tc>
          <w:tcPr>
            <w:tcW w:w="1421" w:type="dxa"/>
          </w:tcPr>
          <w:p w14:paraId="25508F9D">
            <w:pPr>
              <w:spacing w:line="300" w:lineRule="auto"/>
              <w:jc w:val="center"/>
              <w:rPr>
                <w:rFonts w:ascii="黑体" w:hAnsi="黑体"/>
                <w:sz w:val="28"/>
                <w:szCs w:val="28"/>
              </w:rPr>
            </w:pPr>
          </w:p>
        </w:tc>
        <w:tc>
          <w:tcPr>
            <w:tcW w:w="1421" w:type="dxa"/>
          </w:tcPr>
          <w:p w14:paraId="1EA23F0C">
            <w:pPr>
              <w:spacing w:line="300" w:lineRule="auto"/>
              <w:jc w:val="center"/>
              <w:rPr>
                <w:rFonts w:ascii="黑体" w:hAnsi="黑体"/>
                <w:sz w:val="28"/>
                <w:szCs w:val="28"/>
              </w:rPr>
            </w:pPr>
          </w:p>
        </w:tc>
      </w:tr>
      <w:tr w14:paraId="0A26A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6EDDCA24">
            <w:pPr>
              <w:spacing w:line="300" w:lineRule="auto"/>
              <w:jc w:val="center"/>
              <w:rPr>
                <w:rFonts w:ascii="黑体" w:hAnsi="黑体"/>
                <w:sz w:val="28"/>
                <w:szCs w:val="28"/>
              </w:rPr>
            </w:pPr>
          </w:p>
        </w:tc>
        <w:tc>
          <w:tcPr>
            <w:tcW w:w="1904" w:type="dxa"/>
          </w:tcPr>
          <w:p w14:paraId="4DA0C69B">
            <w:pPr>
              <w:spacing w:line="300" w:lineRule="auto"/>
              <w:jc w:val="center"/>
              <w:rPr>
                <w:rFonts w:ascii="黑体" w:hAnsi="黑体"/>
                <w:sz w:val="28"/>
                <w:szCs w:val="28"/>
              </w:rPr>
            </w:pPr>
          </w:p>
        </w:tc>
        <w:tc>
          <w:tcPr>
            <w:tcW w:w="1420" w:type="dxa"/>
          </w:tcPr>
          <w:p w14:paraId="2BF00825">
            <w:pPr>
              <w:spacing w:line="300" w:lineRule="auto"/>
              <w:jc w:val="center"/>
              <w:rPr>
                <w:rFonts w:ascii="黑体" w:hAnsi="黑体"/>
                <w:sz w:val="28"/>
                <w:szCs w:val="28"/>
              </w:rPr>
            </w:pPr>
          </w:p>
        </w:tc>
        <w:tc>
          <w:tcPr>
            <w:tcW w:w="1420" w:type="dxa"/>
          </w:tcPr>
          <w:p w14:paraId="32753322">
            <w:pPr>
              <w:spacing w:line="300" w:lineRule="auto"/>
              <w:jc w:val="center"/>
              <w:rPr>
                <w:rFonts w:ascii="黑体" w:hAnsi="黑体"/>
                <w:sz w:val="28"/>
                <w:szCs w:val="28"/>
              </w:rPr>
            </w:pPr>
          </w:p>
        </w:tc>
        <w:tc>
          <w:tcPr>
            <w:tcW w:w="1421" w:type="dxa"/>
          </w:tcPr>
          <w:p w14:paraId="553761F6">
            <w:pPr>
              <w:spacing w:line="300" w:lineRule="auto"/>
              <w:jc w:val="center"/>
              <w:rPr>
                <w:rFonts w:ascii="黑体" w:hAnsi="黑体"/>
                <w:sz w:val="28"/>
                <w:szCs w:val="28"/>
              </w:rPr>
            </w:pPr>
          </w:p>
        </w:tc>
        <w:tc>
          <w:tcPr>
            <w:tcW w:w="1421" w:type="dxa"/>
          </w:tcPr>
          <w:p w14:paraId="48B60690">
            <w:pPr>
              <w:spacing w:line="300" w:lineRule="auto"/>
              <w:jc w:val="center"/>
              <w:rPr>
                <w:rFonts w:ascii="黑体" w:hAnsi="黑体"/>
                <w:sz w:val="28"/>
                <w:szCs w:val="28"/>
              </w:rPr>
            </w:pPr>
          </w:p>
        </w:tc>
      </w:tr>
      <w:tr w14:paraId="50DAF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07EAC2B4">
            <w:pPr>
              <w:spacing w:line="300" w:lineRule="auto"/>
              <w:jc w:val="center"/>
              <w:rPr>
                <w:rFonts w:ascii="黑体" w:hAnsi="黑体"/>
                <w:sz w:val="28"/>
                <w:szCs w:val="28"/>
              </w:rPr>
            </w:pPr>
          </w:p>
        </w:tc>
        <w:tc>
          <w:tcPr>
            <w:tcW w:w="1904" w:type="dxa"/>
          </w:tcPr>
          <w:p w14:paraId="543C2A50">
            <w:pPr>
              <w:spacing w:line="300" w:lineRule="auto"/>
              <w:jc w:val="center"/>
              <w:rPr>
                <w:rFonts w:ascii="黑体" w:hAnsi="黑体"/>
                <w:sz w:val="28"/>
                <w:szCs w:val="28"/>
              </w:rPr>
            </w:pPr>
          </w:p>
        </w:tc>
        <w:tc>
          <w:tcPr>
            <w:tcW w:w="1420" w:type="dxa"/>
          </w:tcPr>
          <w:p w14:paraId="23301E60">
            <w:pPr>
              <w:spacing w:line="300" w:lineRule="auto"/>
              <w:jc w:val="center"/>
              <w:rPr>
                <w:rFonts w:ascii="黑体" w:hAnsi="黑体"/>
                <w:sz w:val="28"/>
                <w:szCs w:val="28"/>
              </w:rPr>
            </w:pPr>
          </w:p>
        </w:tc>
        <w:tc>
          <w:tcPr>
            <w:tcW w:w="1420" w:type="dxa"/>
          </w:tcPr>
          <w:p w14:paraId="0809FE27">
            <w:pPr>
              <w:spacing w:line="300" w:lineRule="auto"/>
              <w:jc w:val="center"/>
              <w:rPr>
                <w:rFonts w:ascii="黑体" w:hAnsi="黑体"/>
                <w:sz w:val="28"/>
                <w:szCs w:val="28"/>
              </w:rPr>
            </w:pPr>
          </w:p>
        </w:tc>
        <w:tc>
          <w:tcPr>
            <w:tcW w:w="1421" w:type="dxa"/>
          </w:tcPr>
          <w:p w14:paraId="0267D744">
            <w:pPr>
              <w:spacing w:line="300" w:lineRule="auto"/>
              <w:jc w:val="center"/>
              <w:rPr>
                <w:rFonts w:ascii="黑体" w:hAnsi="黑体"/>
                <w:sz w:val="28"/>
                <w:szCs w:val="28"/>
              </w:rPr>
            </w:pPr>
          </w:p>
        </w:tc>
        <w:tc>
          <w:tcPr>
            <w:tcW w:w="1421" w:type="dxa"/>
          </w:tcPr>
          <w:p w14:paraId="64BA0EE9">
            <w:pPr>
              <w:spacing w:line="300" w:lineRule="auto"/>
              <w:jc w:val="center"/>
              <w:rPr>
                <w:rFonts w:ascii="黑体" w:hAnsi="黑体"/>
                <w:sz w:val="28"/>
                <w:szCs w:val="28"/>
              </w:rPr>
            </w:pPr>
          </w:p>
        </w:tc>
      </w:tr>
      <w:tr w14:paraId="1C08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7C57D208">
            <w:pPr>
              <w:spacing w:line="300" w:lineRule="auto"/>
              <w:jc w:val="center"/>
              <w:rPr>
                <w:rFonts w:ascii="黑体" w:hAnsi="黑体"/>
                <w:sz w:val="28"/>
                <w:szCs w:val="28"/>
              </w:rPr>
            </w:pPr>
          </w:p>
        </w:tc>
        <w:tc>
          <w:tcPr>
            <w:tcW w:w="1904" w:type="dxa"/>
          </w:tcPr>
          <w:p w14:paraId="50216A60">
            <w:pPr>
              <w:spacing w:line="300" w:lineRule="auto"/>
              <w:jc w:val="center"/>
              <w:rPr>
                <w:rFonts w:ascii="黑体" w:hAnsi="黑体"/>
                <w:sz w:val="28"/>
                <w:szCs w:val="28"/>
              </w:rPr>
            </w:pPr>
          </w:p>
        </w:tc>
        <w:tc>
          <w:tcPr>
            <w:tcW w:w="1420" w:type="dxa"/>
          </w:tcPr>
          <w:p w14:paraId="2CFACD40">
            <w:pPr>
              <w:spacing w:line="300" w:lineRule="auto"/>
              <w:jc w:val="center"/>
              <w:rPr>
                <w:rFonts w:ascii="黑体" w:hAnsi="黑体"/>
                <w:sz w:val="28"/>
                <w:szCs w:val="28"/>
              </w:rPr>
            </w:pPr>
          </w:p>
        </w:tc>
        <w:tc>
          <w:tcPr>
            <w:tcW w:w="1420" w:type="dxa"/>
          </w:tcPr>
          <w:p w14:paraId="2CA0EB11">
            <w:pPr>
              <w:spacing w:line="300" w:lineRule="auto"/>
              <w:jc w:val="center"/>
              <w:rPr>
                <w:rFonts w:ascii="黑体" w:hAnsi="黑体"/>
                <w:sz w:val="28"/>
                <w:szCs w:val="28"/>
              </w:rPr>
            </w:pPr>
          </w:p>
        </w:tc>
        <w:tc>
          <w:tcPr>
            <w:tcW w:w="1421" w:type="dxa"/>
          </w:tcPr>
          <w:p w14:paraId="3466A459">
            <w:pPr>
              <w:spacing w:line="300" w:lineRule="auto"/>
              <w:jc w:val="center"/>
              <w:rPr>
                <w:rFonts w:ascii="黑体" w:hAnsi="黑体"/>
                <w:sz w:val="28"/>
                <w:szCs w:val="28"/>
              </w:rPr>
            </w:pPr>
          </w:p>
        </w:tc>
        <w:tc>
          <w:tcPr>
            <w:tcW w:w="1421" w:type="dxa"/>
          </w:tcPr>
          <w:p w14:paraId="60BBB482">
            <w:pPr>
              <w:spacing w:line="300" w:lineRule="auto"/>
              <w:jc w:val="center"/>
              <w:rPr>
                <w:rFonts w:ascii="黑体" w:hAnsi="黑体"/>
                <w:sz w:val="28"/>
                <w:szCs w:val="28"/>
              </w:rPr>
            </w:pPr>
          </w:p>
        </w:tc>
      </w:tr>
      <w:tr w14:paraId="49F9B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1A6D9C46">
            <w:pPr>
              <w:spacing w:line="300" w:lineRule="auto"/>
              <w:jc w:val="center"/>
              <w:rPr>
                <w:rFonts w:ascii="黑体" w:hAnsi="黑体"/>
                <w:sz w:val="28"/>
                <w:szCs w:val="28"/>
              </w:rPr>
            </w:pPr>
          </w:p>
        </w:tc>
        <w:tc>
          <w:tcPr>
            <w:tcW w:w="1904" w:type="dxa"/>
          </w:tcPr>
          <w:p w14:paraId="7A10F614">
            <w:pPr>
              <w:spacing w:line="300" w:lineRule="auto"/>
              <w:jc w:val="center"/>
              <w:rPr>
                <w:rFonts w:ascii="黑体" w:hAnsi="黑体"/>
                <w:sz w:val="28"/>
                <w:szCs w:val="28"/>
              </w:rPr>
            </w:pPr>
          </w:p>
        </w:tc>
        <w:tc>
          <w:tcPr>
            <w:tcW w:w="1420" w:type="dxa"/>
          </w:tcPr>
          <w:p w14:paraId="77BD567F">
            <w:pPr>
              <w:spacing w:line="300" w:lineRule="auto"/>
              <w:jc w:val="center"/>
              <w:rPr>
                <w:rFonts w:ascii="黑体" w:hAnsi="黑体"/>
                <w:sz w:val="28"/>
                <w:szCs w:val="28"/>
              </w:rPr>
            </w:pPr>
          </w:p>
        </w:tc>
        <w:tc>
          <w:tcPr>
            <w:tcW w:w="1420" w:type="dxa"/>
          </w:tcPr>
          <w:p w14:paraId="35AC4272">
            <w:pPr>
              <w:spacing w:line="300" w:lineRule="auto"/>
              <w:jc w:val="center"/>
              <w:rPr>
                <w:rFonts w:ascii="黑体" w:hAnsi="黑体"/>
                <w:sz w:val="28"/>
                <w:szCs w:val="28"/>
              </w:rPr>
            </w:pPr>
          </w:p>
        </w:tc>
        <w:tc>
          <w:tcPr>
            <w:tcW w:w="1421" w:type="dxa"/>
          </w:tcPr>
          <w:p w14:paraId="2C7DD014">
            <w:pPr>
              <w:spacing w:line="300" w:lineRule="auto"/>
              <w:jc w:val="center"/>
              <w:rPr>
                <w:rFonts w:ascii="黑体" w:hAnsi="黑体"/>
                <w:sz w:val="28"/>
                <w:szCs w:val="28"/>
              </w:rPr>
            </w:pPr>
          </w:p>
        </w:tc>
        <w:tc>
          <w:tcPr>
            <w:tcW w:w="1421" w:type="dxa"/>
          </w:tcPr>
          <w:p w14:paraId="71A45FBC">
            <w:pPr>
              <w:spacing w:line="300" w:lineRule="auto"/>
              <w:jc w:val="center"/>
              <w:rPr>
                <w:rFonts w:ascii="黑体" w:hAnsi="黑体"/>
                <w:sz w:val="28"/>
                <w:szCs w:val="28"/>
              </w:rPr>
            </w:pPr>
          </w:p>
        </w:tc>
      </w:tr>
      <w:tr w14:paraId="60C80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0B474DD2">
            <w:pPr>
              <w:spacing w:line="300" w:lineRule="auto"/>
              <w:jc w:val="center"/>
              <w:rPr>
                <w:rFonts w:ascii="黑体" w:hAnsi="黑体"/>
                <w:sz w:val="28"/>
                <w:szCs w:val="28"/>
              </w:rPr>
            </w:pPr>
          </w:p>
        </w:tc>
        <w:tc>
          <w:tcPr>
            <w:tcW w:w="1904" w:type="dxa"/>
          </w:tcPr>
          <w:p w14:paraId="498117A7">
            <w:pPr>
              <w:spacing w:line="300" w:lineRule="auto"/>
              <w:jc w:val="center"/>
              <w:rPr>
                <w:rFonts w:ascii="黑体" w:hAnsi="黑体"/>
                <w:sz w:val="28"/>
                <w:szCs w:val="28"/>
              </w:rPr>
            </w:pPr>
          </w:p>
        </w:tc>
        <w:tc>
          <w:tcPr>
            <w:tcW w:w="1420" w:type="dxa"/>
          </w:tcPr>
          <w:p w14:paraId="78753B81">
            <w:pPr>
              <w:spacing w:line="300" w:lineRule="auto"/>
              <w:jc w:val="center"/>
              <w:rPr>
                <w:rFonts w:ascii="黑体" w:hAnsi="黑体"/>
                <w:sz w:val="28"/>
                <w:szCs w:val="28"/>
              </w:rPr>
            </w:pPr>
          </w:p>
        </w:tc>
        <w:tc>
          <w:tcPr>
            <w:tcW w:w="1420" w:type="dxa"/>
          </w:tcPr>
          <w:p w14:paraId="4478BBE6">
            <w:pPr>
              <w:spacing w:line="300" w:lineRule="auto"/>
              <w:jc w:val="center"/>
              <w:rPr>
                <w:rFonts w:ascii="黑体" w:hAnsi="黑体"/>
                <w:sz w:val="28"/>
                <w:szCs w:val="28"/>
              </w:rPr>
            </w:pPr>
          </w:p>
        </w:tc>
        <w:tc>
          <w:tcPr>
            <w:tcW w:w="1421" w:type="dxa"/>
          </w:tcPr>
          <w:p w14:paraId="66CD4018">
            <w:pPr>
              <w:spacing w:line="300" w:lineRule="auto"/>
              <w:jc w:val="center"/>
              <w:rPr>
                <w:rFonts w:ascii="黑体" w:hAnsi="黑体"/>
                <w:sz w:val="28"/>
                <w:szCs w:val="28"/>
              </w:rPr>
            </w:pPr>
          </w:p>
        </w:tc>
        <w:tc>
          <w:tcPr>
            <w:tcW w:w="1421" w:type="dxa"/>
          </w:tcPr>
          <w:p w14:paraId="6B20B4E1">
            <w:pPr>
              <w:spacing w:line="300" w:lineRule="auto"/>
              <w:jc w:val="center"/>
              <w:rPr>
                <w:rFonts w:ascii="黑体" w:hAnsi="黑体"/>
                <w:sz w:val="28"/>
                <w:szCs w:val="28"/>
              </w:rPr>
            </w:pPr>
          </w:p>
        </w:tc>
      </w:tr>
      <w:tr w14:paraId="13DC2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748C24D5">
            <w:pPr>
              <w:spacing w:line="300" w:lineRule="auto"/>
              <w:jc w:val="center"/>
              <w:rPr>
                <w:rFonts w:ascii="黑体" w:hAnsi="黑体"/>
                <w:sz w:val="28"/>
                <w:szCs w:val="28"/>
              </w:rPr>
            </w:pPr>
          </w:p>
        </w:tc>
        <w:tc>
          <w:tcPr>
            <w:tcW w:w="1904" w:type="dxa"/>
          </w:tcPr>
          <w:p w14:paraId="3F6E068D">
            <w:pPr>
              <w:spacing w:line="300" w:lineRule="auto"/>
              <w:jc w:val="center"/>
              <w:rPr>
                <w:rFonts w:ascii="黑体" w:hAnsi="黑体"/>
                <w:sz w:val="28"/>
                <w:szCs w:val="28"/>
              </w:rPr>
            </w:pPr>
          </w:p>
        </w:tc>
        <w:tc>
          <w:tcPr>
            <w:tcW w:w="1420" w:type="dxa"/>
          </w:tcPr>
          <w:p w14:paraId="7AFE1CC5">
            <w:pPr>
              <w:spacing w:line="300" w:lineRule="auto"/>
              <w:jc w:val="center"/>
              <w:rPr>
                <w:rFonts w:ascii="黑体" w:hAnsi="黑体"/>
                <w:sz w:val="28"/>
                <w:szCs w:val="28"/>
              </w:rPr>
            </w:pPr>
          </w:p>
        </w:tc>
        <w:tc>
          <w:tcPr>
            <w:tcW w:w="1420" w:type="dxa"/>
          </w:tcPr>
          <w:p w14:paraId="01A2B1B3">
            <w:pPr>
              <w:spacing w:line="300" w:lineRule="auto"/>
              <w:jc w:val="center"/>
              <w:rPr>
                <w:rFonts w:ascii="黑体" w:hAnsi="黑体"/>
                <w:sz w:val="28"/>
                <w:szCs w:val="28"/>
              </w:rPr>
            </w:pPr>
          </w:p>
        </w:tc>
        <w:tc>
          <w:tcPr>
            <w:tcW w:w="1421" w:type="dxa"/>
          </w:tcPr>
          <w:p w14:paraId="5987C484">
            <w:pPr>
              <w:spacing w:line="300" w:lineRule="auto"/>
              <w:jc w:val="center"/>
              <w:rPr>
                <w:rFonts w:ascii="黑体" w:hAnsi="黑体"/>
                <w:sz w:val="28"/>
                <w:szCs w:val="28"/>
              </w:rPr>
            </w:pPr>
          </w:p>
        </w:tc>
        <w:tc>
          <w:tcPr>
            <w:tcW w:w="1421" w:type="dxa"/>
          </w:tcPr>
          <w:p w14:paraId="488AE767">
            <w:pPr>
              <w:spacing w:line="300" w:lineRule="auto"/>
              <w:jc w:val="center"/>
              <w:rPr>
                <w:rFonts w:ascii="黑体" w:hAnsi="黑体"/>
                <w:sz w:val="28"/>
                <w:szCs w:val="28"/>
              </w:rPr>
            </w:pPr>
          </w:p>
        </w:tc>
      </w:tr>
      <w:tr w14:paraId="3AD92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14:paraId="007D48C9">
            <w:pPr>
              <w:spacing w:line="300" w:lineRule="auto"/>
              <w:jc w:val="center"/>
              <w:rPr>
                <w:rFonts w:ascii="黑体" w:hAnsi="黑体"/>
                <w:sz w:val="28"/>
                <w:szCs w:val="28"/>
              </w:rPr>
            </w:pPr>
          </w:p>
        </w:tc>
        <w:tc>
          <w:tcPr>
            <w:tcW w:w="1904" w:type="dxa"/>
          </w:tcPr>
          <w:p w14:paraId="615DE97C">
            <w:pPr>
              <w:spacing w:line="300" w:lineRule="auto"/>
              <w:jc w:val="center"/>
              <w:rPr>
                <w:rFonts w:ascii="黑体" w:hAnsi="黑体"/>
                <w:sz w:val="28"/>
                <w:szCs w:val="28"/>
              </w:rPr>
            </w:pPr>
          </w:p>
        </w:tc>
        <w:tc>
          <w:tcPr>
            <w:tcW w:w="1420" w:type="dxa"/>
          </w:tcPr>
          <w:p w14:paraId="6AD3292A">
            <w:pPr>
              <w:spacing w:line="300" w:lineRule="auto"/>
              <w:jc w:val="center"/>
              <w:rPr>
                <w:rFonts w:ascii="黑体" w:hAnsi="黑体"/>
                <w:sz w:val="28"/>
                <w:szCs w:val="28"/>
              </w:rPr>
            </w:pPr>
          </w:p>
        </w:tc>
        <w:tc>
          <w:tcPr>
            <w:tcW w:w="1420" w:type="dxa"/>
          </w:tcPr>
          <w:p w14:paraId="41DF23DF">
            <w:pPr>
              <w:spacing w:line="300" w:lineRule="auto"/>
              <w:jc w:val="center"/>
              <w:rPr>
                <w:rFonts w:ascii="黑体" w:hAnsi="黑体"/>
                <w:sz w:val="28"/>
                <w:szCs w:val="28"/>
              </w:rPr>
            </w:pPr>
          </w:p>
        </w:tc>
        <w:tc>
          <w:tcPr>
            <w:tcW w:w="1421" w:type="dxa"/>
          </w:tcPr>
          <w:p w14:paraId="28700658">
            <w:pPr>
              <w:spacing w:line="300" w:lineRule="auto"/>
              <w:jc w:val="center"/>
              <w:rPr>
                <w:rFonts w:ascii="黑体" w:hAnsi="黑体"/>
                <w:sz w:val="28"/>
                <w:szCs w:val="28"/>
              </w:rPr>
            </w:pPr>
          </w:p>
        </w:tc>
        <w:tc>
          <w:tcPr>
            <w:tcW w:w="1421" w:type="dxa"/>
          </w:tcPr>
          <w:p w14:paraId="6CB019C2">
            <w:pPr>
              <w:spacing w:line="300" w:lineRule="auto"/>
              <w:jc w:val="center"/>
              <w:rPr>
                <w:rFonts w:ascii="黑体" w:hAnsi="黑体"/>
                <w:sz w:val="28"/>
                <w:szCs w:val="28"/>
              </w:rPr>
            </w:pPr>
          </w:p>
        </w:tc>
      </w:tr>
      <w:tr w14:paraId="185B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8522" w:type="dxa"/>
            <w:gridSpan w:val="6"/>
          </w:tcPr>
          <w:p w14:paraId="37895352">
            <w:pPr>
              <w:spacing w:before="312" w:beforeLines="100"/>
              <w:jc w:val="left"/>
              <w:rPr>
                <w:rFonts w:ascii="宋体" w:hAnsi="宋体"/>
                <w:b/>
                <w:bCs/>
                <w:szCs w:val="21"/>
              </w:rPr>
            </w:pPr>
            <w:r>
              <w:rPr>
                <w:rFonts w:hint="eastAsia" w:ascii="宋体" w:hAnsi="宋体"/>
                <w:b/>
                <w:bCs/>
                <w:szCs w:val="21"/>
              </w:rPr>
              <w:t>提交人声明：本人提交的以上申报债权文件复印件与原件相一致，不存在虚假、隐瞒等情形，否则愿意承担由此产生的法律责任。</w:t>
            </w:r>
          </w:p>
          <w:p w14:paraId="2A4E4935">
            <w:pPr>
              <w:spacing w:line="300" w:lineRule="auto"/>
              <w:jc w:val="left"/>
              <w:rPr>
                <w:rFonts w:ascii="黑体" w:hAnsi="黑体"/>
                <w:sz w:val="28"/>
                <w:szCs w:val="28"/>
              </w:rPr>
            </w:pPr>
            <w:r>
              <w:rPr>
                <w:rFonts w:hint="eastAsia" w:ascii="宋体" w:hAnsi="宋体"/>
                <w:b/>
                <w:bCs/>
                <w:szCs w:val="21"/>
              </w:rPr>
              <w:t>签收人声明：对申报债权文件的签收并不代表签收人对其申报债权以及提交文件资料真实性、合法性及关联性的认可。</w:t>
            </w:r>
          </w:p>
        </w:tc>
      </w:tr>
    </w:tbl>
    <w:p w14:paraId="7E4B265C">
      <w:pPr>
        <w:rPr>
          <w:rFonts w:ascii="宋体" w:hAnsi="宋体"/>
          <w:b/>
          <w:sz w:val="24"/>
        </w:rPr>
      </w:pPr>
    </w:p>
    <w:p w14:paraId="240B84E5">
      <w:pPr>
        <w:rPr>
          <w:rFonts w:ascii="宋体" w:hAnsi="宋体"/>
          <w:sz w:val="24"/>
        </w:rPr>
      </w:pPr>
    </w:p>
    <w:p w14:paraId="68F60733">
      <w:pPr>
        <w:rPr>
          <w:rFonts w:ascii="宋体" w:hAnsi="宋体"/>
          <w:sz w:val="24"/>
          <w:u w:val="single"/>
        </w:rPr>
      </w:pPr>
      <w:r>
        <w:rPr>
          <w:rFonts w:hint="eastAsia" w:ascii="宋体" w:hAnsi="宋体"/>
          <w:sz w:val="24"/>
        </w:rPr>
        <w:t xml:space="preserve">提交人（签字）：       </w:t>
      </w:r>
      <w:r>
        <w:rPr>
          <w:rFonts w:ascii="宋体" w:hAnsi="宋体"/>
          <w:sz w:val="24"/>
        </w:rPr>
        <w:t xml:space="preserve">                          </w:t>
      </w:r>
      <w:r>
        <w:rPr>
          <w:rFonts w:hint="eastAsia" w:ascii="宋体" w:hAnsi="宋体"/>
          <w:sz w:val="24"/>
        </w:rPr>
        <w:t>签收人（签字）：</w:t>
      </w:r>
    </w:p>
    <w:p w14:paraId="417F30B4">
      <w:pPr>
        <w:rPr>
          <w:rFonts w:ascii="宋体" w:hAnsi="宋体"/>
          <w:sz w:val="24"/>
        </w:rPr>
      </w:pPr>
    </w:p>
    <w:p w14:paraId="477C48ED">
      <w:pPr>
        <w:spacing w:line="300" w:lineRule="auto"/>
        <w:jc w:val="left"/>
        <w:rPr>
          <w:rFonts w:ascii="黑体" w:hAnsi="宋体" w:eastAsia="黑体"/>
          <w:sz w:val="24"/>
        </w:rPr>
      </w:pPr>
      <w:r>
        <w:rPr>
          <w:rFonts w:hint="eastAsia" w:ascii="宋体" w:hAnsi="宋体"/>
          <w:sz w:val="24"/>
        </w:rPr>
        <w:t xml:space="preserve">提交时间：            </w:t>
      </w:r>
      <w:r>
        <w:rPr>
          <w:rFonts w:ascii="宋体" w:hAnsi="宋体"/>
          <w:sz w:val="24"/>
        </w:rPr>
        <w:t xml:space="preserve">                          </w:t>
      </w:r>
      <w:r>
        <w:rPr>
          <w:rFonts w:hint="eastAsia" w:ascii="宋体" w:hAnsi="宋体"/>
          <w:sz w:val="24"/>
        </w:rPr>
        <w:t xml:space="preserve"> 签收时间：</w:t>
      </w:r>
    </w:p>
    <w:p w14:paraId="06067648">
      <w:pPr>
        <w:rPr>
          <w:rFonts w:ascii="宋体" w:hAnsi="宋体" w:eastAsia="宋体" w:cs="宋体"/>
          <w:b/>
          <w:bCs/>
          <w:sz w:val="28"/>
          <w:szCs w:val="28"/>
          <w:lang w:eastAsia="zh-Hans"/>
        </w:rPr>
      </w:pPr>
    </w:p>
    <w:p w14:paraId="3B67D654">
      <w:pPr>
        <w:rPr>
          <w:rFonts w:ascii="宋体" w:hAnsi="宋体" w:eastAsia="宋体" w:cs="宋体"/>
          <w:b/>
          <w:bCs/>
          <w:sz w:val="28"/>
          <w:szCs w:val="28"/>
          <w:lang w:eastAsia="zh-Hans"/>
        </w:rPr>
      </w:pPr>
    </w:p>
    <w:p w14:paraId="1968749F">
      <w:pPr>
        <w:rPr>
          <w:rFonts w:ascii="宋体" w:hAnsi="宋体" w:eastAsia="宋体" w:cs="宋体"/>
          <w:b/>
          <w:bCs/>
          <w:sz w:val="28"/>
          <w:szCs w:val="28"/>
          <w:lang w:eastAsia="zh-Hans"/>
        </w:rPr>
      </w:pPr>
    </w:p>
    <w:p w14:paraId="199627B0">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附件四</w:t>
      </w:r>
    </w:p>
    <w:p w14:paraId="307D563E">
      <w:pPr>
        <w:snapToGrid w:val="0"/>
        <w:spacing w:before="156" w:beforeLines="50" w:after="156" w:afterLines="50" w:line="400" w:lineRule="exact"/>
        <w:jc w:val="center"/>
        <w:rPr>
          <w:rFonts w:ascii="黑体" w:hAnsi="黑体" w:eastAsia="黑体"/>
          <w:sz w:val="44"/>
          <w:szCs w:val="44"/>
        </w:rPr>
      </w:pPr>
      <w:r>
        <w:rPr>
          <w:rFonts w:hint="eastAsia" w:ascii="黑体" w:hAnsi="黑体" w:eastAsia="黑体"/>
          <w:sz w:val="44"/>
          <w:szCs w:val="44"/>
        </w:rPr>
        <w:t>申报人开户银行信息及送达地址确认书</w:t>
      </w:r>
    </w:p>
    <w:tbl>
      <w:tblPr>
        <w:tblStyle w:val="6"/>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6410"/>
      </w:tblGrid>
      <w:tr w14:paraId="238BE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185" w:type="pct"/>
            <w:tcBorders>
              <w:top w:val="single" w:color="auto" w:sz="4" w:space="0"/>
              <w:left w:val="single" w:color="auto" w:sz="4" w:space="0"/>
            </w:tcBorders>
            <w:vAlign w:val="center"/>
          </w:tcPr>
          <w:p w14:paraId="5362510E">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申报人名称</w:t>
            </w:r>
          </w:p>
        </w:tc>
        <w:tc>
          <w:tcPr>
            <w:tcW w:w="3815" w:type="pct"/>
            <w:tcBorders>
              <w:top w:val="single" w:color="auto" w:sz="4" w:space="0"/>
              <w:right w:val="single" w:color="auto" w:sz="4" w:space="0"/>
            </w:tcBorders>
          </w:tcPr>
          <w:p w14:paraId="7DCC5954">
            <w:pPr>
              <w:spacing w:before="156" w:beforeLines="50" w:after="156" w:afterLines="50" w:line="360" w:lineRule="auto"/>
              <w:rPr>
                <w:rFonts w:ascii="宋体" w:hAnsi="宋体" w:eastAsia="宋体" w:cs="宋体"/>
                <w:sz w:val="24"/>
                <w:lang w:eastAsia="zh-Hans"/>
              </w:rPr>
            </w:pPr>
          </w:p>
        </w:tc>
      </w:tr>
      <w:tr w14:paraId="72F9A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1185" w:type="pct"/>
            <w:tcBorders>
              <w:left w:val="single" w:color="auto" w:sz="4" w:space="0"/>
            </w:tcBorders>
            <w:vAlign w:val="center"/>
          </w:tcPr>
          <w:p w14:paraId="48BC70BA">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w:t>
            </w:r>
            <w:r>
              <w:rPr>
                <w:rFonts w:hint="eastAsia" w:ascii="宋体" w:hAnsi="宋体" w:eastAsia="宋体" w:cs="宋体"/>
                <w:b/>
                <w:sz w:val="24"/>
              </w:rPr>
              <w:br w:type="textWrapping"/>
            </w:r>
            <w:r>
              <w:rPr>
                <w:rFonts w:hint="eastAsia" w:ascii="宋体" w:hAnsi="宋体" w:eastAsia="宋体" w:cs="宋体"/>
                <w:b/>
                <w:sz w:val="24"/>
              </w:rPr>
              <w:t>开户银行</w:t>
            </w:r>
          </w:p>
        </w:tc>
        <w:tc>
          <w:tcPr>
            <w:tcW w:w="3815" w:type="pct"/>
            <w:tcBorders>
              <w:right w:val="single" w:color="auto" w:sz="4" w:space="0"/>
            </w:tcBorders>
          </w:tcPr>
          <w:p w14:paraId="003D7122">
            <w:pPr>
              <w:spacing w:line="360" w:lineRule="auto"/>
              <w:rPr>
                <w:rFonts w:ascii="宋体" w:hAnsi="宋体" w:eastAsia="宋体" w:cs="宋体"/>
                <w:sz w:val="24"/>
                <w:lang w:eastAsia="zh-Hans"/>
              </w:rPr>
            </w:pPr>
            <w:r>
              <w:rPr>
                <w:rFonts w:hint="eastAsia" w:ascii="宋体" w:hAnsi="宋体" w:eastAsia="宋体" w:cs="宋体"/>
                <w:sz w:val="24"/>
              </w:rPr>
              <w:t>开户名称：</w:t>
            </w:r>
            <w:r>
              <w:rPr>
                <w:rFonts w:hint="eastAsia" w:ascii="宋体" w:hAnsi="宋体" w:eastAsia="宋体" w:cs="宋体"/>
                <w:sz w:val="24"/>
                <w:lang w:eastAsia="zh-Hans"/>
              </w:rPr>
              <w:t xml:space="preserve"> </w:t>
            </w:r>
          </w:p>
          <w:p w14:paraId="5029C57F">
            <w:pPr>
              <w:spacing w:line="360" w:lineRule="auto"/>
              <w:rPr>
                <w:rFonts w:ascii="宋体" w:hAnsi="宋体" w:eastAsia="宋体" w:cs="宋体"/>
                <w:sz w:val="24"/>
              </w:rPr>
            </w:pPr>
            <w:r>
              <w:rPr>
                <w:rFonts w:hint="eastAsia" w:ascii="宋体" w:hAnsi="宋体" w:eastAsia="宋体" w:cs="宋体"/>
                <w:sz w:val="24"/>
              </w:rPr>
              <w:t>开户银行：</w:t>
            </w:r>
          </w:p>
          <w:p w14:paraId="6D8A700D">
            <w:pPr>
              <w:spacing w:line="360" w:lineRule="auto"/>
              <w:rPr>
                <w:rFonts w:ascii="宋体" w:hAnsi="宋体" w:eastAsia="宋体" w:cs="宋体"/>
                <w:sz w:val="24"/>
              </w:rPr>
            </w:pPr>
            <w:r>
              <w:rPr>
                <w:rFonts w:hint="eastAsia" w:ascii="宋体" w:hAnsi="宋体" w:eastAsia="宋体" w:cs="宋体"/>
                <w:sz w:val="24"/>
              </w:rPr>
              <w:t>账号：</w:t>
            </w:r>
          </w:p>
        </w:tc>
      </w:tr>
      <w:tr w14:paraId="0B15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trPr>
        <w:tc>
          <w:tcPr>
            <w:tcW w:w="1185" w:type="pct"/>
            <w:tcBorders>
              <w:left w:val="single" w:color="auto" w:sz="4" w:space="0"/>
            </w:tcBorders>
            <w:vAlign w:val="center"/>
          </w:tcPr>
          <w:p w14:paraId="6E5F2AAB">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申报人提供的联系地址及联系方式等</w:t>
            </w:r>
          </w:p>
        </w:tc>
        <w:tc>
          <w:tcPr>
            <w:tcW w:w="3815" w:type="pct"/>
            <w:tcBorders>
              <w:right w:val="single" w:color="auto" w:sz="4" w:space="0"/>
            </w:tcBorders>
          </w:tcPr>
          <w:p w14:paraId="53F4DD87">
            <w:pPr>
              <w:spacing w:line="360" w:lineRule="auto"/>
              <w:rPr>
                <w:rFonts w:ascii="宋体" w:hAnsi="宋体" w:eastAsia="宋体" w:cs="宋体"/>
                <w:szCs w:val="21"/>
              </w:rPr>
            </w:pPr>
            <w:r>
              <w:rPr>
                <w:rFonts w:hint="eastAsia" w:ascii="宋体" w:hAnsi="宋体" w:eastAsia="宋体" w:cs="宋体"/>
                <w:sz w:val="24"/>
              </w:rPr>
              <w:t>送达地址：</w:t>
            </w:r>
          </w:p>
          <w:p w14:paraId="73E3642C">
            <w:pPr>
              <w:spacing w:line="360" w:lineRule="auto"/>
              <w:rPr>
                <w:rFonts w:ascii="宋体" w:hAnsi="宋体" w:eastAsia="宋体" w:cs="宋体"/>
                <w:sz w:val="24"/>
              </w:rPr>
            </w:pPr>
            <w:r>
              <w:rPr>
                <w:rFonts w:hint="eastAsia" w:ascii="宋体" w:hAnsi="宋体" w:eastAsia="宋体" w:cs="宋体"/>
                <w:sz w:val="24"/>
              </w:rPr>
              <w:t>邮政编码：</w:t>
            </w:r>
          </w:p>
          <w:p w14:paraId="7586EDE8">
            <w:pPr>
              <w:spacing w:line="360" w:lineRule="auto"/>
              <w:rPr>
                <w:rFonts w:ascii="宋体" w:hAnsi="宋体" w:eastAsia="宋体" w:cs="宋体"/>
                <w:sz w:val="24"/>
              </w:rPr>
            </w:pPr>
            <w:r>
              <w:rPr>
                <w:rFonts w:hint="eastAsia" w:ascii="宋体" w:hAnsi="宋体" w:eastAsia="宋体" w:cs="宋体"/>
                <w:sz w:val="24"/>
              </w:rPr>
              <w:t>联系人：</w:t>
            </w:r>
          </w:p>
          <w:p w14:paraId="5461DC49">
            <w:pPr>
              <w:spacing w:line="360" w:lineRule="auto"/>
              <w:rPr>
                <w:rFonts w:ascii="宋体" w:hAnsi="宋体" w:eastAsia="宋体" w:cs="宋体"/>
                <w:sz w:val="24"/>
              </w:rPr>
            </w:pPr>
            <w:r>
              <w:rPr>
                <w:rFonts w:hint="eastAsia" w:ascii="宋体" w:hAnsi="宋体" w:eastAsia="宋体" w:cs="宋体"/>
                <w:sz w:val="24"/>
              </w:rPr>
              <w:t>联系电话：</w:t>
            </w:r>
          </w:p>
          <w:p w14:paraId="494CB1DD">
            <w:pPr>
              <w:spacing w:line="360" w:lineRule="auto"/>
              <w:rPr>
                <w:rFonts w:ascii="宋体" w:hAnsi="宋体" w:eastAsia="宋体" w:cs="宋体"/>
                <w:sz w:val="24"/>
              </w:rPr>
            </w:pPr>
            <w:r>
              <w:rPr>
                <w:rFonts w:hint="eastAsia" w:ascii="宋体" w:hAnsi="宋体" w:eastAsia="宋体" w:cs="宋体"/>
                <w:sz w:val="24"/>
              </w:rPr>
              <w:t xml:space="preserve">电子邮箱： </w:t>
            </w:r>
          </w:p>
          <w:p w14:paraId="1E5040DB">
            <w:pPr>
              <w:spacing w:line="360" w:lineRule="auto"/>
              <w:rPr>
                <w:rFonts w:ascii="宋体" w:hAnsi="宋体" w:eastAsia="宋体" w:cs="宋体"/>
                <w:sz w:val="24"/>
              </w:rPr>
            </w:pPr>
            <w:r>
              <w:rPr>
                <w:rFonts w:hint="eastAsia" w:ascii="宋体" w:hAnsi="宋体" w:eastAsia="宋体" w:cs="宋体"/>
                <w:sz w:val="24"/>
              </w:rPr>
              <w:t>微信号：</w:t>
            </w:r>
          </w:p>
          <w:p w14:paraId="07D4D5AC">
            <w:pPr>
              <w:spacing w:line="360" w:lineRule="auto"/>
              <w:rPr>
                <w:rFonts w:ascii="宋体" w:hAnsi="宋体" w:eastAsia="宋体" w:cs="宋体"/>
                <w:sz w:val="24"/>
              </w:rPr>
            </w:pPr>
            <w:r>
              <w:rPr>
                <w:rFonts w:hint="eastAsia" w:ascii="宋体" w:hAnsi="宋体" w:eastAsia="宋体" w:cs="Times New Roman"/>
                <w:b/>
                <w:bCs/>
                <w:sz w:val="18"/>
                <w:szCs w:val="18"/>
              </w:rPr>
              <w:t>（注：联系电话</w:t>
            </w:r>
            <w:r>
              <w:rPr>
                <w:rFonts w:hint="eastAsia" w:ascii="宋体" w:hAnsi="宋体" w:eastAsia="宋体" w:cs="Times New Roman"/>
                <w:b/>
                <w:bCs/>
                <w:sz w:val="18"/>
                <w:szCs w:val="18"/>
                <w:lang w:eastAsia="zh-Hans"/>
              </w:rPr>
              <w:t>及微信号</w:t>
            </w:r>
            <w:r>
              <w:rPr>
                <w:rFonts w:hint="eastAsia" w:ascii="宋体" w:hAnsi="宋体" w:eastAsia="宋体" w:cs="Times New Roman"/>
                <w:b/>
                <w:bCs/>
                <w:sz w:val="18"/>
                <w:szCs w:val="18"/>
              </w:rPr>
              <w:t>将作为申报人参加网络会议和电子投票的账户信息</w:t>
            </w:r>
            <w:r>
              <w:rPr>
                <w:rFonts w:hint="eastAsia" w:ascii="宋体" w:hAnsi="宋体" w:eastAsia="宋体" w:cs="Times New Roman"/>
                <w:b/>
                <w:bCs/>
              </w:rPr>
              <w:t>）</w:t>
            </w:r>
          </w:p>
        </w:tc>
      </w:tr>
      <w:tr w14:paraId="3DF06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1185" w:type="pct"/>
            <w:tcBorders>
              <w:left w:val="single" w:color="auto" w:sz="4" w:space="0"/>
            </w:tcBorders>
            <w:vAlign w:val="center"/>
          </w:tcPr>
          <w:p w14:paraId="6121B9AA">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申报人对地址及联系方式的确认</w:t>
            </w:r>
          </w:p>
        </w:tc>
        <w:tc>
          <w:tcPr>
            <w:tcW w:w="3815" w:type="pct"/>
            <w:tcBorders>
              <w:right w:val="single" w:color="auto" w:sz="4" w:space="0"/>
            </w:tcBorders>
          </w:tcPr>
          <w:p w14:paraId="65DCA9CA">
            <w:pPr>
              <w:spacing w:line="360" w:lineRule="exact"/>
              <w:ind w:firstLine="240" w:firstLineChars="100"/>
              <w:rPr>
                <w:rFonts w:ascii="宋体" w:hAnsi="宋体" w:eastAsia="宋体" w:cs="宋体"/>
                <w:sz w:val="24"/>
              </w:rPr>
            </w:pPr>
            <w:r>
              <w:rPr>
                <w:rFonts w:hint="eastAsia" w:ascii="宋体" w:hAnsi="宋体" w:eastAsia="宋体" w:cs="宋体"/>
                <w:sz w:val="24"/>
              </w:rPr>
              <w:t>对申报人告知如下：</w:t>
            </w:r>
          </w:p>
          <w:p w14:paraId="5D6A8DF6">
            <w:pPr>
              <w:spacing w:before="156" w:beforeLines="50"/>
              <w:ind w:firstLine="420" w:firstLineChars="200"/>
              <w:rPr>
                <w:rFonts w:ascii="宋体" w:hAnsi="宋体" w:eastAsia="宋体"/>
              </w:rPr>
            </w:pPr>
            <w:r>
              <w:rPr>
                <w:rFonts w:hint="eastAsia" w:ascii="宋体" w:hAnsi="宋体" w:eastAsia="宋体"/>
                <w:lang w:eastAsia="zh-Hans"/>
              </w:rPr>
              <w:t>一、</w:t>
            </w:r>
            <w:r>
              <w:rPr>
                <w:rFonts w:hint="eastAsia" w:ascii="宋体" w:hAnsi="宋体" w:eastAsia="宋体"/>
              </w:rPr>
              <w:t>管理人依照本确认书记载之联系方式、送达地址寄送文件资料的，视为申报人收到该等文件资料；</w:t>
            </w:r>
          </w:p>
          <w:p w14:paraId="5BD4FF91">
            <w:pPr>
              <w:spacing w:before="156" w:beforeLines="50"/>
              <w:ind w:firstLine="420" w:firstLineChars="200"/>
              <w:rPr>
                <w:rFonts w:ascii="宋体" w:hAnsi="宋体" w:eastAsia="宋体"/>
              </w:rPr>
            </w:pPr>
            <w:r>
              <w:rPr>
                <w:rFonts w:hint="eastAsia" w:ascii="宋体" w:hAnsi="宋体" w:eastAsia="宋体"/>
                <w:lang w:eastAsia="zh-Hans"/>
              </w:rPr>
              <w:t>二、</w:t>
            </w:r>
            <w:r>
              <w:rPr>
                <w:rFonts w:hint="eastAsia" w:ascii="宋体" w:hAnsi="宋体" w:eastAsia="宋体"/>
              </w:rPr>
              <w:t>申报人已经如实提供地址及联系方式，并保证上述联系方式真实、准确、有效。如果提供的联系方式不准确，或变更信息后未及时告知管理人，使得相关文书无法送达或未及时送达，申报人将自行承担由此可能产生的法律后果，并视为文书已经送达；</w:t>
            </w:r>
          </w:p>
          <w:p w14:paraId="155D386B">
            <w:pPr>
              <w:spacing w:before="156" w:beforeLines="50"/>
              <w:ind w:firstLine="420" w:firstLineChars="200"/>
              <w:rPr>
                <w:rFonts w:ascii="宋体" w:hAnsi="宋体" w:eastAsia="宋体"/>
              </w:rPr>
            </w:pPr>
            <w:r>
              <w:rPr>
                <w:rFonts w:hint="eastAsia" w:ascii="宋体" w:hAnsi="宋体" w:eastAsia="宋体"/>
                <w:lang w:eastAsia="zh-Hans"/>
              </w:rPr>
              <w:t>三、</w:t>
            </w:r>
            <w:r>
              <w:rPr>
                <w:rFonts w:hint="eastAsia" w:ascii="宋体" w:hAnsi="宋体" w:eastAsia="宋体"/>
              </w:rPr>
              <w:t>申报人提供的银行账户信息正确无误，是本人（本单位）开立的有效的银行账户；</w:t>
            </w:r>
          </w:p>
          <w:p w14:paraId="344A1313">
            <w:pPr>
              <w:spacing w:before="156" w:beforeLines="50"/>
              <w:ind w:firstLine="420" w:firstLineChars="200"/>
              <w:rPr>
                <w:rFonts w:ascii="宋体" w:hAnsi="宋体" w:eastAsia="宋体"/>
              </w:rPr>
            </w:pPr>
            <w:r>
              <w:rPr>
                <w:rFonts w:hint="eastAsia" w:ascii="宋体" w:hAnsi="宋体" w:eastAsia="宋体"/>
                <w:lang w:eastAsia="zh-Hans"/>
              </w:rPr>
              <w:t>四、</w:t>
            </w:r>
            <w:r>
              <w:rPr>
                <w:rFonts w:hint="eastAsia" w:ascii="宋体" w:hAnsi="宋体" w:eastAsia="宋体"/>
              </w:rPr>
              <w:t>债务人企业如果转入破产清算、破产重整、和解程序的，本确认书同样有效，无需另行出具。</w:t>
            </w:r>
          </w:p>
          <w:p w14:paraId="18CA8E35">
            <w:pPr>
              <w:spacing w:line="360" w:lineRule="exact"/>
              <w:ind w:firstLine="422" w:firstLineChars="200"/>
              <w:rPr>
                <w:rFonts w:ascii="宋体" w:hAnsi="宋体" w:eastAsia="宋体" w:cs="宋体"/>
                <w:sz w:val="24"/>
              </w:rPr>
            </w:pPr>
            <w:r>
              <w:rPr>
                <w:rFonts w:hint="eastAsia" w:ascii="宋体" w:hAnsi="宋体" w:eastAsia="宋体" w:cs="Times New Roman"/>
                <w:b/>
                <w:bCs/>
              </w:rPr>
              <w:t>本人（本单位）已经阅读管理人对申报人填写送达地址（含电子送达）及银行账户确认书的告知事项，并保证上述联系地址、联系方式及指定收款账户是真实、准确、有效的。</w:t>
            </w:r>
          </w:p>
          <w:p w14:paraId="2DBE339D">
            <w:pPr>
              <w:spacing w:before="156" w:beforeLines="50" w:after="156" w:afterLines="50"/>
              <w:ind w:firstLine="840" w:firstLineChars="350"/>
              <w:rPr>
                <w:rFonts w:ascii="宋体" w:hAnsi="宋体" w:eastAsia="宋体" w:cs="宋体"/>
                <w:sz w:val="24"/>
                <w:u w:val="single"/>
              </w:rPr>
            </w:pPr>
            <w:r>
              <w:rPr>
                <w:rFonts w:hint="eastAsia" w:ascii="宋体" w:hAnsi="宋体" w:eastAsia="宋体" w:cs="宋体"/>
                <w:sz w:val="24"/>
              </w:rPr>
              <w:t>申报人（签章）：</w:t>
            </w:r>
            <w:r>
              <w:rPr>
                <w:rFonts w:hint="eastAsia" w:ascii="宋体" w:hAnsi="宋体" w:eastAsia="宋体" w:cs="宋体"/>
                <w:sz w:val="24"/>
                <w:u w:val="single"/>
              </w:rPr>
              <w:t xml:space="preserve">                                </w:t>
            </w:r>
          </w:p>
          <w:p w14:paraId="74CED5E3">
            <w:pPr>
              <w:spacing w:before="156" w:beforeLines="50" w:after="156" w:afterLines="50"/>
              <w:ind w:firstLine="2822" w:firstLineChars="1176"/>
              <w:rPr>
                <w:rFonts w:ascii="宋体" w:hAnsi="宋体" w:eastAsia="宋体" w:cs="宋体"/>
                <w:sz w:val="24"/>
              </w:rPr>
            </w:pPr>
            <w:r>
              <w:rPr>
                <w:rFonts w:hint="eastAsia" w:ascii="宋体" w:hAnsi="宋体" w:eastAsia="宋体" w:cs="宋体"/>
                <w:sz w:val="24"/>
              </w:rPr>
              <w:t>年     月     日</w:t>
            </w:r>
          </w:p>
        </w:tc>
      </w:tr>
    </w:tbl>
    <w:p w14:paraId="4B95B624">
      <w:pPr>
        <w:rPr>
          <w:rFonts w:ascii="宋体" w:hAnsi="宋体" w:eastAsia="宋体" w:cs="宋体"/>
          <w:b/>
          <w:bCs/>
          <w:sz w:val="28"/>
          <w:szCs w:val="28"/>
          <w:lang w:eastAsia="zh-Hans"/>
        </w:rPr>
      </w:pPr>
    </w:p>
    <w:p w14:paraId="4979520D">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附件五</w:t>
      </w:r>
    </w:p>
    <w:p w14:paraId="4E4DA7CB">
      <w:pPr>
        <w:jc w:val="center"/>
        <w:rPr>
          <w:rFonts w:ascii="宋体" w:hAnsi="宋体" w:eastAsia="宋体" w:cs="宋体"/>
          <w:b/>
          <w:bCs/>
          <w:sz w:val="44"/>
          <w:szCs w:val="44"/>
          <w:lang w:eastAsia="zh-Hans"/>
        </w:rPr>
      </w:pPr>
      <w:r>
        <w:rPr>
          <w:rFonts w:hint="eastAsia" w:ascii="宋体" w:hAnsi="宋体" w:eastAsia="宋体" w:cs="宋体"/>
          <w:b/>
          <w:bCs/>
          <w:sz w:val="44"/>
          <w:szCs w:val="44"/>
          <w:lang w:eastAsia="zh-Hans"/>
        </w:rPr>
        <w:t>债权申报真实性承诺书</w:t>
      </w:r>
    </w:p>
    <w:p w14:paraId="142B063E">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CN"/>
        </w:rPr>
        <w:t>厦门普利发进出口有限公司</w:t>
      </w:r>
      <w:r>
        <w:rPr>
          <w:rFonts w:hint="eastAsia" w:ascii="宋体" w:hAnsi="宋体" w:eastAsia="宋体" w:cs="宋体"/>
          <w:sz w:val="28"/>
          <w:szCs w:val="28"/>
        </w:rPr>
        <w:t>管理人</w:t>
      </w:r>
      <w:r>
        <w:rPr>
          <w:rFonts w:hint="eastAsia" w:ascii="宋体" w:hAnsi="宋体" w:eastAsia="宋体" w:cs="宋体"/>
          <w:sz w:val="28"/>
          <w:szCs w:val="28"/>
          <w:lang w:eastAsia="zh-Hans"/>
        </w:rPr>
        <w:t>已向本单位（本人）明示债权申报的相关法律规定以及注意事项，现本单位（本人）郑重承诺∶</w:t>
      </w:r>
    </w:p>
    <w:p w14:paraId="519B36CA">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本单位（本人）申报的债权及递交的所有申报资料均真实、合法、有效，复印件与原件一致，不存在隐瞒、虚假陈述、恶意串通、伪造、篡改或损害其他债权人、债务人利益等情形，不存在未披露的已经获得受偿或者</w:t>
      </w:r>
      <w:r>
        <w:rPr>
          <w:rFonts w:hint="eastAsia" w:ascii="宋体" w:hAnsi="宋体" w:eastAsia="宋体" w:cs="宋体"/>
          <w:sz w:val="28"/>
          <w:szCs w:val="28"/>
          <w:lang w:eastAsia="zh-CN"/>
        </w:rPr>
        <w:t>已经</w:t>
      </w:r>
      <w:r>
        <w:rPr>
          <w:rFonts w:hint="eastAsia" w:ascii="宋体" w:hAnsi="宋体" w:eastAsia="宋体" w:cs="宋体"/>
          <w:sz w:val="28"/>
          <w:szCs w:val="28"/>
          <w:lang w:eastAsia="zh-Hans"/>
        </w:rPr>
        <w:t>获得其他方式清偿、补偿等与申报债权相冲突的情形，如果在申报债权之后获得清偿或部分清偿的，申报人将及时通知</w:t>
      </w:r>
      <w:r>
        <w:rPr>
          <w:rFonts w:hint="eastAsia" w:ascii="宋体" w:hAnsi="宋体" w:eastAsia="宋体" w:cs="宋体"/>
          <w:sz w:val="28"/>
          <w:szCs w:val="28"/>
        </w:rPr>
        <w:t>管理人</w:t>
      </w:r>
      <w:r>
        <w:rPr>
          <w:rFonts w:hint="eastAsia" w:ascii="宋体" w:hAnsi="宋体" w:eastAsia="宋体" w:cs="宋体"/>
          <w:sz w:val="28"/>
          <w:szCs w:val="28"/>
          <w:lang w:eastAsia="zh-Hans"/>
        </w:rPr>
        <w:t>对债权进行相应核减。</w:t>
      </w:r>
    </w:p>
    <w:p w14:paraId="4A91BB0C">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若违反以上承诺，本单位（本人）愿意承担由此产生的一切不利后果和法律责任。</w:t>
      </w:r>
    </w:p>
    <w:p w14:paraId="53C1A921">
      <w:pPr>
        <w:rPr>
          <w:rFonts w:ascii="宋体" w:hAnsi="宋体" w:eastAsia="宋体" w:cs="宋体"/>
          <w:b/>
          <w:bCs/>
          <w:sz w:val="28"/>
          <w:szCs w:val="28"/>
          <w:lang w:eastAsia="zh-Hans"/>
        </w:rPr>
      </w:pPr>
    </w:p>
    <w:p w14:paraId="478234CC">
      <w:pPr>
        <w:ind w:firstLine="4060" w:firstLineChars="1450"/>
        <w:rPr>
          <w:rFonts w:ascii="宋体" w:hAnsi="宋体" w:eastAsia="宋体" w:cs="宋体"/>
          <w:sz w:val="28"/>
          <w:szCs w:val="28"/>
          <w:lang w:eastAsia="zh-Hans"/>
        </w:rPr>
      </w:pPr>
      <w:r>
        <w:rPr>
          <w:rFonts w:hint="eastAsia" w:ascii="宋体" w:hAnsi="宋体" w:eastAsia="宋体" w:cs="宋体"/>
          <w:sz w:val="28"/>
          <w:szCs w:val="28"/>
          <w:lang w:eastAsia="zh-Hans"/>
        </w:rPr>
        <w:t>承诺人（签章）∶</w:t>
      </w:r>
    </w:p>
    <w:p w14:paraId="69305FD5">
      <w:pPr>
        <w:rPr>
          <w:rFonts w:ascii="宋体" w:hAnsi="宋体" w:eastAsia="宋体" w:cs="宋体"/>
          <w:sz w:val="28"/>
          <w:szCs w:val="28"/>
          <w:lang w:eastAsia="zh-Hans"/>
        </w:rPr>
      </w:pPr>
      <w:r>
        <w:rPr>
          <w:rFonts w:hint="eastAsia" w:ascii="宋体" w:hAnsi="宋体" w:eastAsia="宋体" w:cs="宋体"/>
          <w:sz w:val="28"/>
          <w:szCs w:val="28"/>
          <w:lang w:eastAsia="zh-Hans"/>
        </w:rPr>
        <w:t xml:space="preserve">                                         </w:t>
      </w:r>
      <w:r>
        <w:rPr>
          <w:rFonts w:ascii="宋体" w:hAnsi="宋体" w:eastAsia="宋体" w:cs="宋体"/>
          <w:sz w:val="28"/>
          <w:szCs w:val="28"/>
          <w:lang w:eastAsia="zh-Hans"/>
        </w:rPr>
        <w:t xml:space="preserve">    </w:t>
      </w:r>
      <w:r>
        <w:rPr>
          <w:rFonts w:hint="eastAsia" w:ascii="宋体" w:hAnsi="宋体" w:eastAsia="宋体" w:cs="宋体"/>
          <w:sz w:val="28"/>
          <w:szCs w:val="28"/>
          <w:lang w:eastAsia="zh-Hans"/>
        </w:rPr>
        <w:t>年    月    日</w:t>
      </w:r>
    </w:p>
    <w:p w14:paraId="7FD95387">
      <w:pPr>
        <w:rPr>
          <w:rFonts w:ascii="宋体" w:hAnsi="宋体" w:eastAsia="宋体" w:cs="宋体"/>
          <w:b/>
          <w:bCs/>
          <w:sz w:val="28"/>
          <w:szCs w:val="28"/>
          <w:lang w:eastAsia="zh-Hans"/>
        </w:rPr>
      </w:pPr>
    </w:p>
    <w:p w14:paraId="4F666A7D">
      <w:pPr>
        <w:rPr>
          <w:rFonts w:ascii="宋体" w:hAnsi="宋体" w:eastAsia="宋体" w:cs="宋体"/>
          <w:b/>
          <w:bCs/>
          <w:sz w:val="28"/>
          <w:szCs w:val="28"/>
          <w:lang w:eastAsia="zh-Hans"/>
        </w:rPr>
      </w:pPr>
    </w:p>
    <w:p w14:paraId="27100E69">
      <w:pPr>
        <w:rPr>
          <w:rFonts w:ascii="宋体" w:hAnsi="宋体" w:eastAsia="宋体" w:cs="宋体"/>
          <w:b/>
          <w:bCs/>
          <w:sz w:val="28"/>
          <w:szCs w:val="28"/>
          <w:lang w:eastAsia="zh-Hans"/>
        </w:rPr>
      </w:pPr>
    </w:p>
    <w:p w14:paraId="2E05932F">
      <w:pPr>
        <w:rPr>
          <w:rFonts w:ascii="宋体" w:hAnsi="宋体" w:eastAsia="宋体" w:cs="宋体"/>
          <w:b/>
          <w:bCs/>
          <w:sz w:val="28"/>
          <w:szCs w:val="28"/>
          <w:lang w:eastAsia="zh-Hans"/>
        </w:rPr>
      </w:pPr>
    </w:p>
    <w:p w14:paraId="26EC3F07">
      <w:pPr>
        <w:rPr>
          <w:rFonts w:ascii="宋体" w:hAnsi="宋体" w:eastAsia="宋体" w:cs="宋体"/>
          <w:b/>
          <w:bCs/>
          <w:sz w:val="28"/>
          <w:szCs w:val="28"/>
          <w:lang w:eastAsia="zh-Hans"/>
        </w:rPr>
      </w:pPr>
    </w:p>
    <w:p w14:paraId="503AB7EC">
      <w:pPr>
        <w:rPr>
          <w:rFonts w:ascii="宋体" w:hAnsi="宋体" w:eastAsia="宋体" w:cs="宋体"/>
          <w:b/>
          <w:bCs/>
          <w:sz w:val="28"/>
          <w:szCs w:val="28"/>
          <w:lang w:eastAsia="zh-Hans"/>
        </w:rPr>
      </w:pPr>
    </w:p>
    <w:p w14:paraId="77AEC467">
      <w:pPr>
        <w:rPr>
          <w:rFonts w:ascii="宋体" w:hAnsi="宋体" w:eastAsia="宋体" w:cs="宋体"/>
          <w:b/>
          <w:bCs/>
          <w:sz w:val="28"/>
          <w:szCs w:val="28"/>
          <w:lang w:eastAsia="zh-Hans"/>
        </w:rPr>
      </w:pPr>
    </w:p>
    <w:p w14:paraId="06B1A44C">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附件六</w:t>
      </w:r>
    </w:p>
    <w:p w14:paraId="67F8BB44">
      <w:pPr>
        <w:spacing w:line="440" w:lineRule="atLeast"/>
        <w:jc w:val="center"/>
        <w:rPr>
          <w:rFonts w:ascii="宋体" w:hAnsi="宋体" w:eastAsia="宋体" w:cs="宋体"/>
          <w:b/>
          <w:bCs/>
          <w:sz w:val="44"/>
        </w:rPr>
      </w:pPr>
    </w:p>
    <w:p w14:paraId="4C3520BB">
      <w:pPr>
        <w:spacing w:line="440" w:lineRule="atLeast"/>
        <w:jc w:val="center"/>
        <w:rPr>
          <w:rFonts w:ascii="宋体" w:hAnsi="宋体" w:eastAsia="宋体" w:cs="宋体"/>
          <w:sz w:val="44"/>
          <w:szCs w:val="44"/>
        </w:rPr>
      </w:pPr>
      <w:r>
        <w:rPr>
          <w:rFonts w:hint="eastAsia" w:ascii="宋体" w:hAnsi="宋体" w:eastAsia="宋体" w:cs="宋体"/>
          <w:b/>
          <w:bCs/>
          <w:sz w:val="44"/>
          <w:szCs w:val="44"/>
        </w:rPr>
        <w:t>法定代表人</w:t>
      </w:r>
      <w:r>
        <w:rPr>
          <w:rFonts w:hint="eastAsia" w:ascii="宋体" w:hAnsi="宋体" w:eastAsia="宋体" w:cs="宋体"/>
          <w:b/>
          <w:bCs/>
          <w:sz w:val="44"/>
          <w:szCs w:val="44"/>
          <w:lang w:eastAsia="zh-Hans"/>
        </w:rPr>
        <w:t>（负责人）</w:t>
      </w:r>
      <w:r>
        <w:rPr>
          <w:rFonts w:hint="eastAsia" w:ascii="宋体" w:hAnsi="宋体" w:eastAsia="宋体" w:cs="宋体"/>
          <w:b/>
          <w:bCs/>
          <w:sz w:val="44"/>
          <w:szCs w:val="44"/>
        </w:rPr>
        <w:t>身份证明</w:t>
      </w:r>
    </w:p>
    <w:p w14:paraId="2D357788">
      <w:pPr>
        <w:spacing w:before="120" w:line="640" w:lineRule="atLeast"/>
        <w:rPr>
          <w:rFonts w:ascii="宋体" w:hAnsi="宋体" w:eastAsia="宋体" w:cs="宋体"/>
          <w:sz w:val="24"/>
        </w:rPr>
      </w:pPr>
      <w:r>
        <w:rPr>
          <w:rFonts w:hint="eastAsia" w:ascii="宋体" w:hAnsi="宋体" w:eastAsia="宋体" w:cs="宋体"/>
          <w:sz w:val="24"/>
        </w:rPr>
        <w:t xml:space="preserve">    </w:t>
      </w:r>
    </w:p>
    <w:p w14:paraId="77376ED3">
      <w:pPr>
        <w:spacing w:before="120" w:line="640" w:lineRule="atLeast"/>
        <w:ind w:firstLine="560" w:firstLineChars="200"/>
        <w:rPr>
          <w:rFonts w:ascii="宋体" w:hAnsi="宋体" w:eastAsia="宋体" w:cs="宋体"/>
          <w:sz w:val="28"/>
        </w:rPr>
      </w:pPr>
      <w:r>
        <w:rPr>
          <w:rFonts w:hint="eastAsia" w:ascii="宋体" w:hAnsi="宋体" w:eastAsia="宋体" w:cs="宋体"/>
          <w:sz w:val="28"/>
          <w:u w:val="single"/>
        </w:rPr>
        <w:t xml:space="preserve">          </w:t>
      </w:r>
      <w:r>
        <w:rPr>
          <w:rFonts w:hint="eastAsia" w:ascii="宋体" w:hAnsi="宋体" w:eastAsia="宋体" w:cs="宋体"/>
          <w:sz w:val="28"/>
        </w:rPr>
        <w:t xml:space="preserve"> 在</w:t>
      </w:r>
      <w:r>
        <w:rPr>
          <w:rFonts w:hint="eastAsia" w:ascii="宋体" w:hAnsi="宋体" w:eastAsia="宋体" w:cs="宋体"/>
          <w:sz w:val="28"/>
          <w:u w:val="single"/>
        </w:rPr>
        <w:t xml:space="preserve">                              </w:t>
      </w:r>
      <w:r>
        <w:rPr>
          <w:rFonts w:hint="eastAsia" w:ascii="宋体" w:hAnsi="宋体" w:eastAsia="宋体" w:cs="宋体"/>
          <w:sz w:val="28"/>
        </w:rPr>
        <w:t>任</w:t>
      </w:r>
      <w:r>
        <w:rPr>
          <w:rFonts w:hint="eastAsia" w:ascii="宋体" w:hAnsi="宋体" w:eastAsia="宋体" w:cs="宋体"/>
          <w:sz w:val="28"/>
          <w:u w:val="single"/>
        </w:rPr>
        <w:t xml:space="preserve">       </w:t>
      </w:r>
      <w:r>
        <w:rPr>
          <w:rFonts w:hint="eastAsia" w:ascii="宋体" w:hAnsi="宋体" w:eastAsia="宋体" w:cs="宋体"/>
          <w:sz w:val="28"/>
        </w:rPr>
        <w:t>职务，是我司的法定代表人。</w:t>
      </w:r>
    </w:p>
    <w:p w14:paraId="24A38D5D">
      <w:pPr>
        <w:spacing w:before="120" w:line="640" w:lineRule="atLeast"/>
        <w:rPr>
          <w:rFonts w:ascii="宋体" w:hAnsi="宋体" w:eastAsia="宋体" w:cs="宋体"/>
          <w:sz w:val="28"/>
        </w:rPr>
      </w:pPr>
    </w:p>
    <w:p w14:paraId="3172F43D">
      <w:pPr>
        <w:spacing w:before="120" w:line="640" w:lineRule="atLeast"/>
        <w:ind w:firstLine="570"/>
        <w:rPr>
          <w:rFonts w:ascii="宋体" w:hAnsi="宋体" w:eastAsia="宋体" w:cs="宋体"/>
          <w:sz w:val="28"/>
        </w:rPr>
      </w:pPr>
      <w:r>
        <w:rPr>
          <w:rFonts w:hint="eastAsia" w:ascii="宋体" w:hAnsi="宋体" w:eastAsia="宋体" w:cs="宋体"/>
          <w:sz w:val="28"/>
        </w:rPr>
        <w:t>特此证明。</w:t>
      </w:r>
    </w:p>
    <w:p w14:paraId="22109EA1">
      <w:pPr>
        <w:spacing w:before="120" w:line="640" w:lineRule="atLeast"/>
        <w:ind w:firstLine="570"/>
        <w:rPr>
          <w:rFonts w:ascii="宋体" w:hAnsi="宋体" w:eastAsia="宋体" w:cs="宋体"/>
          <w:sz w:val="28"/>
        </w:rPr>
      </w:pPr>
    </w:p>
    <w:p w14:paraId="72A2517D">
      <w:pPr>
        <w:spacing w:before="120" w:line="640" w:lineRule="atLeast"/>
        <w:ind w:left="5670"/>
        <w:rPr>
          <w:rFonts w:ascii="宋体" w:hAnsi="宋体" w:eastAsia="宋体" w:cs="宋体"/>
          <w:sz w:val="28"/>
          <w:u w:val="single"/>
        </w:rPr>
      </w:pPr>
      <w:r>
        <w:rPr>
          <w:rFonts w:hint="eastAsia" w:ascii="宋体" w:hAnsi="宋体" w:eastAsia="宋体" w:cs="宋体"/>
          <w:sz w:val="28"/>
          <w:u w:val="single"/>
        </w:rPr>
        <w:t xml:space="preserve">                      </w:t>
      </w:r>
    </w:p>
    <w:p w14:paraId="581D21CB">
      <w:pPr>
        <w:spacing w:before="120" w:line="640" w:lineRule="atLeast"/>
        <w:ind w:left="5670"/>
        <w:rPr>
          <w:rFonts w:ascii="宋体" w:hAnsi="宋体" w:eastAsia="宋体" w:cs="宋体"/>
          <w:sz w:val="28"/>
        </w:rPr>
      </w:pPr>
      <w:r>
        <w:rPr>
          <w:rFonts w:hint="eastAsia" w:ascii="宋体" w:hAnsi="宋体" w:eastAsia="宋体" w:cs="宋体"/>
          <w:sz w:val="28"/>
        </w:rPr>
        <w:t xml:space="preserve">       （签章）</w:t>
      </w:r>
    </w:p>
    <w:p w14:paraId="70A64C79">
      <w:pPr>
        <w:spacing w:before="120" w:line="640" w:lineRule="atLeast"/>
        <w:jc w:val="center"/>
        <w:rPr>
          <w:rFonts w:ascii="宋体" w:hAnsi="宋体" w:eastAsia="宋体" w:cs="宋体"/>
          <w:sz w:val="28"/>
        </w:rPr>
      </w:pPr>
      <w:r>
        <w:rPr>
          <w:rFonts w:hint="eastAsia" w:ascii="宋体" w:hAnsi="宋体" w:eastAsia="宋体" w:cs="宋体"/>
          <w:sz w:val="28"/>
        </w:rPr>
        <w:t xml:space="preserve">                                            年     月    日</w:t>
      </w:r>
    </w:p>
    <w:p w14:paraId="36D0B518">
      <w:pPr>
        <w:spacing w:before="120" w:line="640" w:lineRule="atLeast"/>
        <w:jc w:val="left"/>
        <w:rPr>
          <w:rFonts w:ascii="宋体" w:hAnsi="宋体" w:eastAsia="宋体" w:cs="宋体"/>
          <w:sz w:val="28"/>
        </w:rPr>
      </w:pPr>
      <w:r>
        <w:rPr>
          <w:rFonts w:hint="eastAsia" w:ascii="宋体" w:hAnsi="宋体" w:eastAsia="宋体" w:cs="宋体"/>
          <w:sz w:val="28"/>
        </w:rPr>
        <w:t>附：法定代表人</w:t>
      </w:r>
      <w:r>
        <w:rPr>
          <w:rFonts w:hint="eastAsia" w:ascii="宋体" w:hAnsi="宋体" w:eastAsia="宋体" w:cs="宋体"/>
          <w:sz w:val="28"/>
          <w:lang w:eastAsia="zh-Hans"/>
        </w:rPr>
        <w:t>（负责人）</w:t>
      </w:r>
      <w:r>
        <w:rPr>
          <w:rFonts w:hint="eastAsia" w:ascii="宋体" w:hAnsi="宋体" w:eastAsia="宋体" w:cs="宋体"/>
          <w:sz w:val="28"/>
        </w:rPr>
        <w:t>身份证复印件</w:t>
      </w:r>
    </w:p>
    <w:p w14:paraId="7FC02C5C">
      <w:pPr>
        <w:spacing w:before="120" w:line="640" w:lineRule="atLeast"/>
        <w:rPr>
          <w:rFonts w:ascii="宋体" w:hAnsi="宋体" w:eastAsia="宋体" w:cs="宋体"/>
          <w:sz w:val="28"/>
        </w:rPr>
      </w:pPr>
    </w:p>
    <w:p w14:paraId="0A72D30A">
      <w:pPr>
        <w:spacing w:before="120" w:line="640" w:lineRule="atLeast"/>
        <w:rPr>
          <w:rFonts w:ascii="宋体" w:hAnsi="宋体" w:eastAsia="宋体" w:cs="宋体"/>
          <w:sz w:val="28"/>
        </w:rPr>
      </w:pPr>
    </w:p>
    <w:p w14:paraId="7216E5CB">
      <w:pPr>
        <w:rPr>
          <w:rFonts w:ascii="宋体" w:hAnsi="宋体" w:eastAsia="宋体" w:cs="宋体"/>
          <w:b/>
          <w:bCs/>
          <w:sz w:val="28"/>
          <w:szCs w:val="28"/>
          <w:lang w:eastAsia="zh-Hans"/>
        </w:rPr>
      </w:pPr>
    </w:p>
    <w:p w14:paraId="737AA1AB">
      <w:pPr>
        <w:rPr>
          <w:rFonts w:ascii="宋体" w:hAnsi="宋体" w:eastAsia="宋体" w:cs="宋体"/>
          <w:b/>
          <w:bCs/>
          <w:sz w:val="28"/>
          <w:szCs w:val="28"/>
          <w:lang w:eastAsia="zh-Hans"/>
        </w:rPr>
      </w:pPr>
    </w:p>
    <w:p w14:paraId="4298FFF4">
      <w:pPr>
        <w:rPr>
          <w:rFonts w:ascii="宋体" w:hAnsi="宋体" w:eastAsia="宋体" w:cs="宋体"/>
          <w:b/>
          <w:bCs/>
          <w:sz w:val="28"/>
          <w:szCs w:val="28"/>
          <w:lang w:eastAsia="zh-Hans"/>
        </w:rPr>
      </w:pPr>
    </w:p>
    <w:p w14:paraId="029FFD99">
      <w:pPr>
        <w:rPr>
          <w:rFonts w:ascii="宋体" w:hAnsi="宋体" w:eastAsia="宋体" w:cs="宋体"/>
          <w:b/>
          <w:bCs/>
          <w:sz w:val="28"/>
          <w:szCs w:val="28"/>
          <w:lang w:eastAsia="zh-Hans"/>
        </w:rPr>
      </w:pPr>
    </w:p>
    <w:p w14:paraId="32E840A2">
      <w:pPr>
        <w:rPr>
          <w:rFonts w:ascii="宋体" w:hAnsi="宋体" w:eastAsia="宋体" w:cs="宋体"/>
          <w:b/>
          <w:bCs/>
          <w:sz w:val="28"/>
          <w:szCs w:val="28"/>
          <w:lang w:eastAsia="zh-Hans"/>
        </w:rPr>
      </w:pPr>
    </w:p>
    <w:p w14:paraId="13044306">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附件七</w:t>
      </w:r>
    </w:p>
    <w:p w14:paraId="258BEB30">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授权委托书</w:t>
      </w:r>
    </w:p>
    <w:p w14:paraId="03CA5826">
      <w:pPr>
        <w:spacing w:line="360" w:lineRule="auto"/>
        <w:jc w:val="center"/>
        <w:rPr>
          <w:rFonts w:ascii="宋体" w:hAnsi="宋体" w:eastAsia="宋体" w:cs="宋体"/>
          <w:b/>
          <w:bCs/>
          <w:sz w:val="44"/>
          <w:szCs w:val="44"/>
        </w:rPr>
      </w:pPr>
    </w:p>
    <w:p w14:paraId="04A456C4">
      <w:pPr>
        <w:spacing w:line="360" w:lineRule="auto"/>
        <w:ind w:firstLine="480" w:firstLineChars="200"/>
        <w:rPr>
          <w:rFonts w:ascii="宋体" w:hAnsi="宋体" w:eastAsia="宋体" w:cs="宋体"/>
          <w:sz w:val="24"/>
          <w:u w:val="single"/>
        </w:rPr>
      </w:pPr>
      <w:r>
        <w:rPr>
          <w:rFonts w:hint="eastAsia" w:ascii="宋体" w:hAnsi="宋体" w:eastAsia="宋体" w:cs="宋体"/>
          <w:sz w:val="24"/>
        </w:rPr>
        <w:t>委       托      人：</w:t>
      </w:r>
      <w:r>
        <w:rPr>
          <w:rFonts w:hint="eastAsia" w:ascii="宋体" w:hAnsi="宋体" w:eastAsia="宋体" w:cs="宋体"/>
          <w:sz w:val="24"/>
          <w:u w:val="single"/>
        </w:rPr>
        <w:t xml:space="preserve">                               </w:t>
      </w:r>
    </w:p>
    <w:p w14:paraId="2FA15015">
      <w:pPr>
        <w:spacing w:line="360" w:lineRule="auto"/>
        <w:ind w:firstLine="480" w:firstLineChars="200"/>
        <w:rPr>
          <w:rFonts w:ascii="宋体" w:hAnsi="宋体" w:eastAsia="宋体" w:cs="宋体"/>
          <w:sz w:val="24"/>
          <w:u w:val="single"/>
        </w:rPr>
      </w:pPr>
      <w:r>
        <w:rPr>
          <w:rFonts w:hint="eastAsia" w:ascii="宋体" w:hAnsi="宋体" w:eastAsia="宋体" w:cs="宋体"/>
          <w:sz w:val="24"/>
        </w:rPr>
        <w:t>法定代表人（负责人）：</w:t>
      </w:r>
      <w:r>
        <w:rPr>
          <w:rFonts w:hint="eastAsia" w:ascii="宋体" w:hAnsi="宋体" w:eastAsia="宋体" w:cs="宋体"/>
          <w:sz w:val="24"/>
          <w:u w:val="single"/>
        </w:rPr>
        <w:t xml:space="preserve">                               </w:t>
      </w:r>
    </w:p>
    <w:p w14:paraId="5A89F5EB">
      <w:pPr>
        <w:spacing w:line="360" w:lineRule="auto"/>
        <w:ind w:firstLine="480" w:firstLineChars="200"/>
        <w:rPr>
          <w:rFonts w:ascii="宋体" w:hAnsi="宋体" w:eastAsia="宋体" w:cs="宋体"/>
          <w:sz w:val="24"/>
          <w:u w:val="single"/>
        </w:rPr>
      </w:pPr>
      <w:r>
        <w:rPr>
          <w:rFonts w:hint="eastAsia" w:ascii="宋体" w:hAnsi="宋体" w:eastAsia="宋体" w:cs="宋体"/>
          <w:sz w:val="24"/>
        </w:rPr>
        <w:t>住       所      地：</w:t>
      </w:r>
      <w:r>
        <w:rPr>
          <w:rFonts w:hint="eastAsia" w:ascii="宋体" w:hAnsi="宋体" w:eastAsia="宋体" w:cs="宋体"/>
          <w:sz w:val="24"/>
          <w:u w:val="single"/>
        </w:rPr>
        <w:t xml:space="preserve">                               </w:t>
      </w:r>
    </w:p>
    <w:p w14:paraId="79AC0C5D">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14:paraId="58633D60">
      <w:pPr>
        <w:spacing w:line="360" w:lineRule="auto"/>
        <w:ind w:firstLine="480" w:firstLineChars="200"/>
        <w:rPr>
          <w:rFonts w:ascii="宋体" w:hAnsi="宋体" w:eastAsia="宋体" w:cs="宋体"/>
          <w:sz w:val="24"/>
          <w:u w:val="single"/>
        </w:rPr>
      </w:pPr>
    </w:p>
    <w:p w14:paraId="723673CC">
      <w:pPr>
        <w:spacing w:line="360" w:lineRule="auto"/>
        <w:ind w:firstLine="480" w:firstLineChars="200"/>
        <w:rPr>
          <w:rFonts w:ascii="宋体" w:hAnsi="宋体" w:eastAsia="宋体" w:cs="宋体"/>
          <w:sz w:val="24"/>
          <w:u w:val="single"/>
        </w:rPr>
      </w:pPr>
      <w:r>
        <w:rPr>
          <w:rFonts w:hint="eastAsia" w:ascii="宋体" w:hAnsi="宋体" w:eastAsia="宋体" w:cs="宋体"/>
          <w:sz w:val="24"/>
        </w:rPr>
        <w:t>受       托      人：</w:t>
      </w:r>
      <w:r>
        <w:rPr>
          <w:rFonts w:hint="eastAsia" w:ascii="宋体" w:hAnsi="宋体" w:eastAsia="宋体" w:cs="宋体"/>
          <w:sz w:val="24"/>
          <w:u w:val="single"/>
        </w:rPr>
        <w:t xml:space="preserve">                               </w:t>
      </w:r>
    </w:p>
    <w:p w14:paraId="2E0556D7">
      <w:pPr>
        <w:spacing w:line="360" w:lineRule="auto"/>
        <w:ind w:firstLine="480" w:firstLineChars="200"/>
        <w:rPr>
          <w:rFonts w:ascii="宋体" w:hAnsi="宋体" w:eastAsia="宋体" w:cs="宋体"/>
          <w:sz w:val="24"/>
          <w:u w:val="single"/>
        </w:rPr>
      </w:pPr>
      <w:r>
        <w:rPr>
          <w:rFonts w:hint="eastAsia" w:ascii="宋体" w:hAnsi="宋体" w:eastAsia="宋体" w:cs="宋体"/>
          <w:sz w:val="24"/>
        </w:rPr>
        <w:t>证    件    号   码：</w:t>
      </w:r>
      <w:r>
        <w:rPr>
          <w:rFonts w:hint="eastAsia" w:ascii="宋体" w:hAnsi="宋体" w:eastAsia="宋体" w:cs="宋体"/>
          <w:sz w:val="24"/>
          <w:u w:val="single"/>
        </w:rPr>
        <w:t xml:space="preserve">                               </w:t>
      </w:r>
    </w:p>
    <w:p w14:paraId="1DE14828">
      <w:pPr>
        <w:spacing w:line="360" w:lineRule="auto"/>
        <w:ind w:firstLine="480" w:firstLineChars="200"/>
        <w:rPr>
          <w:rFonts w:ascii="宋体" w:hAnsi="宋体" w:eastAsia="宋体" w:cs="宋体"/>
          <w:sz w:val="24"/>
          <w:u w:val="single"/>
        </w:rPr>
      </w:pPr>
      <w:r>
        <w:rPr>
          <w:rFonts w:hint="eastAsia" w:ascii="宋体" w:hAnsi="宋体" w:eastAsia="宋体" w:cs="宋体"/>
          <w:sz w:val="24"/>
        </w:rPr>
        <w:t>工    作    单   位：</w:t>
      </w:r>
      <w:r>
        <w:rPr>
          <w:rFonts w:hint="eastAsia" w:ascii="宋体" w:hAnsi="宋体" w:eastAsia="宋体" w:cs="宋体"/>
          <w:sz w:val="24"/>
          <w:u w:val="single"/>
        </w:rPr>
        <w:t xml:space="preserve">                               </w:t>
      </w:r>
    </w:p>
    <w:p w14:paraId="6699D609">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14:paraId="36B4F741">
      <w:pPr>
        <w:spacing w:line="360" w:lineRule="auto"/>
        <w:ind w:firstLine="480" w:firstLineChars="200"/>
        <w:rPr>
          <w:rFonts w:ascii="宋体" w:hAnsi="宋体" w:eastAsia="宋体" w:cs="宋体"/>
          <w:sz w:val="24"/>
          <w:u w:val="single"/>
        </w:rPr>
      </w:pPr>
    </w:p>
    <w:p w14:paraId="577E463D">
      <w:pPr>
        <w:spacing w:line="360" w:lineRule="auto"/>
        <w:ind w:firstLine="480" w:firstLineChars="200"/>
        <w:rPr>
          <w:rFonts w:ascii="宋体" w:hAnsi="宋体" w:eastAsia="宋体" w:cs="宋体"/>
          <w:sz w:val="24"/>
        </w:rPr>
      </w:pPr>
      <w:r>
        <w:rPr>
          <w:rFonts w:hint="eastAsia" w:ascii="宋体" w:hAnsi="宋体" w:eastAsia="宋体" w:cs="宋体"/>
          <w:sz w:val="24"/>
        </w:rPr>
        <w:t>委托人就</w:t>
      </w:r>
      <w:r>
        <w:rPr>
          <w:rFonts w:hint="eastAsia" w:ascii="宋体" w:hAnsi="宋体" w:eastAsia="宋体" w:cs="宋体"/>
          <w:sz w:val="24"/>
          <w:lang w:eastAsia="zh-CN"/>
        </w:rPr>
        <w:t>厦门普利发进出口有限公司</w:t>
      </w:r>
      <w:r>
        <w:rPr>
          <w:rFonts w:hint="eastAsia" w:ascii="宋体" w:hAnsi="宋体" w:eastAsia="宋体" w:cs="宋体"/>
          <w:sz w:val="24"/>
        </w:rPr>
        <w:t>清算一案（以下简称“本案”），特委托上述受托人作为代理人，参加本案的清算程序。受托人的代理权限为特别授权，包括但不限于：</w:t>
      </w:r>
    </w:p>
    <w:p w14:paraId="225972E5">
      <w:pPr>
        <w:spacing w:line="360" w:lineRule="auto"/>
        <w:ind w:firstLine="480" w:firstLineChars="200"/>
        <w:rPr>
          <w:rFonts w:ascii="宋体" w:hAnsi="宋体" w:eastAsia="宋体" w:cs="宋体"/>
          <w:sz w:val="24"/>
        </w:rPr>
      </w:pPr>
      <w:r>
        <w:rPr>
          <w:rFonts w:hint="eastAsia" w:ascii="宋体" w:hAnsi="宋体" w:eastAsia="宋体" w:cs="宋体"/>
          <w:sz w:val="24"/>
        </w:rPr>
        <w:t>1、向本案管理人申报债权、提交相关证明文件及资料，并处理与</w:t>
      </w:r>
      <w:r>
        <w:rPr>
          <w:rFonts w:hint="eastAsia" w:ascii="宋体" w:hAnsi="宋体" w:eastAsia="宋体" w:cs="宋体"/>
          <w:sz w:val="24"/>
          <w:lang w:eastAsia="zh-Hans"/>
        </w:rPr>
        <w:t>债权</w:t>
      </w:r>
      <w:r>
        <w:rPr>
          <w:rFonts w:hint="eastAsia" w:ascii="宋体" w:hAnsi="宋体" w:eastAsia="宋体" w:cs="宋体"/>
          <w:sz w:val="24"/>
        </w:rPr>
        <w:t>申报相关事宜；</w:t>
      </w:r>
    </w:p>
    <w:p w14:paraId="5C9981C6">
      <w:pPr>
        <w:spacing w:line="360" w:lineRule="auto"/>
        <w:ind w:firstLine="480" w:firstLineChars="200"/>
        <w:rPr>
          <w:rFonts w:ascii="宋体" w:hAnsi="宋体" w:eastAsia="宋体" w:cs="宋体"/>
          <w:sz w:val="24"/>
        </w:rPr>
      </w:pPr>
      <w:r>
        <w:rPr>
          <w:rFonts w:hint="eastAsia" w:ascii="宋体" w:hAnsi="宋体" w:eastAsia="宋体" w:cs="宋体"/>
          <w:sz w:val="24"/>
        </w:rPr>
        <w:t>2、对管理人编制的《债权表》记载的债权提出异议；</w:t>
      </w:r>
    </w:p>
    <w:p w14:paraId="081466D2">
      <w:pPr>
        <w:spacing w:line="360" w:lineRule="auto"/>
        <w:ind w:firstLine="480" w:firstLineChars="200"/>
        <w:rPr>
          <w:rFonts w:ascii="宋体" w:hAnsi="宋体" w:eastAsia="宋体" w:cs="宋体"/>
          <w:sz w:val="24"/>
        </w:rPr>
      </w:pPr>
      <w:r>
        <w:rPr>
          <w:rFonts w:hint="eastAsia" w:ascii="宋体" w:hAnsi="宋体" w:eastAsia="宋体" w:cs="宋体"/>
          <w:sz w:val="24"/>
        </w:rPr>
        <w:t>3、签署、递交、接收和转送有关本案清算程序内的各类法律文书及其他文件资料；</w:t>
      </w:r>
    </w:p>
    <w:p w14:paraId="11B92A42">
      <w:pPr>
        <w:spacing w:line="360" w:lineRule="auto"/>
        <w:ind w:firstLine="480" w:firstLineChars="200"/>
        <w:rPr>
          <w:rFonts w:ascii="宋体" w:hAnsi="宋体" w:eastAsia="宋体" w:cs="宋体"/>
          <w:sz w:val="24"/>
        </w:rPr>
      </w:pPr>
      <w:r>
        <w:rPr>
          <w:rFonts w:hint="eastAsia" w:ascii="宋体" w:hAnsi="宋体" w:eastAsia="宋体" w:cs="宋体"/>
          <w:sz w:val="24"/>
        </w:rPr>
        <w:t>4、参加本案的债权人会议并代表委托人发表意见和行使表决权；</w:t>
      </w:r>
    </w:p>
    <w:p w14:paraId="0796E0A6">
      <w:pPr>
        <w:spacing w:line="360" w:lineRule="auto"/>
        <w:ind w:firstLine="480" w:firstLineChars="200"/>
        <w:rPr>
          <w:rFonts w:ascii="宋体" w:hAnsi="宋体" w:eastAsia="宋体" w:cs="宋体"/>
          <w:sz w:val="24"/>
        </w:rPr>
      </w:pPr>
      <w:r>
        <w:rPr>
          <w:rFonts w:hint="eastAsia" w:ascii="宋体" w:hAnsi="宋体" w:eastAsia="宋体" w:cs="宋体"/>
          <w:sz w:val="24"/>
        </w:rPr>
        <w:t>5、处理与本案有关的其他法律事务。</w:t>
      </w:r>
    </w:p>
    <w:p w14:paraId="4234FC66">
      <w:pPr>
        <w:spacing w:line="360" w:lineRule="auto"/>
        <w:ind w:firstLine="3600" w:firstLineChars="1500"/>
        <w:rPr>
          <w:rFonts w:ascii="宋体" w:hAnsi="宋体" w:eastAsia="宋体" w:cs="宋体"/>
          <w:sz w:val="24"/>
        </w:rPr>
      </w:pPr>
      <w:r>
        <w:rPr>
          <w:rFonts w:hint="eastAsia" w:ascii="宋体" w:hAnsi="宋体" w:eastAsia="宋体" w:cs="宋体"/>
          <w:sz w:val="24"/>
        </w:rPr>
        <w:t>委托人（签章）：</w:t>
      </w:r>
    </w:p>
    <w:p w14:paraId="05C3A276">
      <w:pPr>
        <w:spacing w:line="360" w:lineRule="auto"/>
        <w:ind w:firstLine="3600" w:firstLineChars="1500"/>
        <w:rPr>
          <w:rFonts w:ascii="宋体" w:hAnsi="宋体" w:eastAsia="宋体" w:cs="宋体"/>
          <w:sz w:val="24"/>
        </w:rPr>
      </w:pPr>
      <w:r>
        <w:rPr>
          <w:rFonts w:hint="eastAsia" w:ascii="宋体" w:hAnsi="宋体" w:eastAsia="宋体" w:cs="宋体"/>
          <w:sz w:val="24"/>
        </w:rPr>
        <w:t>法定代表人或负责人签字（如有）：</w:t>
      </w:r>
    </w:p>
    <w:p w14:paraId="3D3C2E55">
      <w:pPr>
        <w:spacing w:line="360" w:lineRule="auto"/>
        <w:jc w:val="right"/>
        <w:rPr>
          <w:rFonts w:ascii="宋体" w:hAnsi="宋体" w:eastAsia="宋体" w:cs="宋体"/>
          <w:sz w:val="28"/>
          <w:szCs w:val="28"/>
          <w:lang w:eastAsia="zh-Hans"/>
        </w:rPr>
      </w:pPr>
      <w:r>
        <w:rPr>
          <w:rFonts w:hint="eastAsia" w:ascii="宋体" w:hAnsi="宋体" w:eastAsia="宋体" w:cs="宋体"/>
          <w:sz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3E14A1"/>
    <w:multiLevelType w:val="singleLevel"/>
    <w:tmpl w:val="273E14A1"/>
    <w:lvl w:ilvl="0" w:tentative="0">
      <w:start w:val="1"/>
      <w:numFmt w:val="decimal"/>
      <w:lvlText w:val="%1."/>
      <w:lvlJc w:val="left"/>
      <w:pPr>
        <w:tabs>
          <w:tab w:val="left" w:pos="312"/>
        </w:tabs>
      </w:pPr>
    </w:lvl>
  </w:abstractNum>
  <w:abstractNum w:abstractNumId="1">
    <w:nsid w:val="346E5BF9"/>
    <w:multiLevelType w:val="singleLevel"/>
    <w:tmpl w:val="346E5BF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1YTg2YmUwNjhhMjRjZDgwZGIxMDk0ZDRlODJjMjAifQ=="/>
  </w:docVars>
  <w:rsids>
    <w:rsidRoot w:val="00292C50"/>
    <w:rsid w:val="00162FA0"/>
    <w:rsid w:val="002410FA"/>
    <w:rsid w:val="00292C50"/>
    <w:rsid w:val="00315E91"/>
    <w:rsid w:val="00416806"/>
    <w:rsid w:val="004F3B9B"/>
    <w:rsid w:val="005C0B63"/>
    <w:rsid w:val="00614EBA"/>
    <w:rsid w:val="006C455E"/>
    <w:rsid w:val="0071510F"/>
    <w:rsid w:val="00910FD2"/>
    <w:rsid w:val="00A10456"/>
    <w:rsid w:val="00A944AC"/>
    <w:rsid w:val="00BB2200"/>
    <w:rsid w:val="00C021A8"/>
    <w:rsid w:val="00CC1C21"/>
    <w:rsid w:val="00EB09D8"/>
    <w:rsid w:val="00FB7380"/>
    <w:rsid w:val="01CF393F"/>
    <w:rsid w:val="02354BB2"/>
    <w:rsid w:val="02C152C3"/>
    <w:rsid w:val="035A307B"/>
    <w:rsid w:val="03E97941"/>
    <w:rsid w:val="06BD5336"/>
    <w:rsid w:val="08115718"/>
    <w:rsid w:val="0D063E20"/>
    <w:rsid w:val="0EFC1D4C"/>
    <w:rsid w:val="0FC95811"/>
    <w:rsid w:val="10E26B51"/>
    <w:rsid w:val="124958AF"/>
    <w:rsid w:val="1C1B135F"/>
    <w:rsid w:val="1C1C0DAE"/>
    <w:rsid w:val="1D232A04"/>
    <w:rsid w:val="1DBDBC8A"/>
    <w:rsid w:val="1DEB1048"/>
    <w:rsid w:val="1E79C09F"/>
    <w:rsid w:val="21313A18"/>
    <w:rsid w:val="21BF52C2"/>
    <w:rsid w:val="222F309C"/>
    <w:rsid w:val="250F2F2C"/>
    <w:rsid w:val="28F40E1A"/>
    <w:rsid w:val="2B956A91"/>
    <w:rsid w:val="2F6655D2"/>
    <w:rsid w:val="355C3106"/>
    <w:rsid w:val="36626B7B"/>
    <w:rsid w:val="3A1843F1"/>
    <w:rsid w:val="3AA27290"/>
    <w:rsid w:val="3E09134A"/>
    <w:rsid w:val="3EE93368"/>
    <w:rsid w:val="3EEF6AF9"/>
    <w:rsid w:val="412A3673"/>
    <w:rsid w:val="426F51C1"/>
    <w:rsid w:val="44AE6A85"/>
    <w:rsid w:val="45626CF2"/>
    <w:rsid w:val="458B7F02"/>
    <w:rsid w:val="45AE089C"/>
    <w:rsid w:val="45B344EC"/>
    <w:rsid w:val="46E531DB"/>
    <w:rsid w:val="47270857"/>
    <w:rsid w:val="48A5262A"/>
    <w:rsid w:val="49E623E8"/>
    <w:rsid w:val="4F457D08"/>
    <w:rsid w:val="523A536F"/>
    <w:rsid w:val="55337DAD"/>
    <w:rsid w:val="58292291"/>
    <w:rsid w:val="59853B5F"/>
    <w:rsid w:val="5AD83685"/>
    <w:rsid w:val="5B7D3E40"/>
    <w:rsid w:val="5C515E25"/>
    <w:rsid w:val="5D900CE9"/>
    <w:rsid w:val="609659D5"/>
    <w:rsid w:val="64344F4E"/>
    <w:rsid w:val="65B33312"/>
    <w:rsid w:val="66462340"/>
    <w:rsid w:val="67675326"/>
    <w:rsid w:val="690C2BDA"/>
    <w:rsid w:val="6930402E"/>
    <w:rsid w:val="6A75445C"/>
    <w:rsid w:val="6D4B0BEC"/>
    <w:rsid w:val="6EE05836"/>
    <w:rsid w:val="70203EC1"/>
    <w:rsid w:val="72460B26"/>
    <w:rsid w:val="76432AD3"/>
    <w:rsid w:val="7A2E1204"/>
    <w:rsid w:val="7BFFF5B8"/>
    <w:rsid w:val="7CE01908"/>
    <w:rsid w:val="7CE81843"/>
    <w:rsid w:val="7DBF0B02"/>
    <w:rsid w:val="D73F3FA9"/>
    <w:rsid w:val="DDBF4BD6"/>
    <w:rsid w:val="DDFF2142"/>
    <w:rsid w:val="EF1CFEC3"/>
    <w:rsid w:val="FBD6E32E"/>
    <w:rsid w:val="FF7F8F72"/>
    <w:rsid w:val="FFD783E7"/>
    <w:rsid w:val="FFE231AF"/>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rFonts w:ascii="宋体" w:eastAsia="宋体"/>
      <w:sz w:val="18"/>
      <w:szCs w:val="18"/>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autoRedefine/>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5516</Words>
  <Characters>5670</Characters>
  <Lines>53</Lines>
  <Paragraphs>15</Paragraphs>
  <TotalTime>3</TotalTime>
  <ScaleCrop>false</ScaleCrop>
  <LinksUpToDate>false</LinksUpToDate>
  <CharactersWithSpaces>5898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2021-03-17T01:43:00Z</dcterms:created>
  <dc:creator>Administrator</dc:creator>
  <cp:lastModifiedBy>黑夜</cp:lastModifiedBy>
  <cp:lastPrinted>2024-03-19T06:03:00Z</cp:lastPrinted>
  <dcterms:modified xsi:type="dcterms:W3CDTF">2025-02-24T10:38:59Z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9C43D40B19EF4038AEB145722DBFB7E8_13</vt:lpwstr>
  </property>
  <property fmtid="{D5CDD505-2E9C-101B-9397-08002B2CF9AE}" pid="4" name="KSOTemplateDocerSaveRecord">
    <vt:lpwstr>eyJoZGlkIjoiMzEwNTM5NzYwMDRjMzkwZTVkZjY2ODkwMGIxNGU0OTUiLCJ1c2VySWQiOiI5NjU1NjMwMzMifQ==</vt:lpwstr>
  </property>
</Properties>
</file>