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E0A80">
      <w:pPr>
        <w:spacing w:line="4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陕西时代汇达教育科技有限公司破产清算案</w:t>
      </w:r>
    </w:p>
    <w:p w14:paraId="7BCAA19C">
      <w:pPr>
        <w:spacing w:line="4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申报债权公告</w:t>
      </w:r>
    </w:p>
    <w:p w14:paraId="57EB05E6">
      <w:pPr>
        <w:spacing w:line="400" w:lineRule="exact"/>
        <w:ind w:left="46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（2025）时代汇达破管字第01号</w:t>
      </w:r>
    </w:p>
    <w:p w14:paraId="5324CD3E">
      <w:pPr>
        <w:spacing w:line="4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2025年1月6日，陕西省西安市中级人民法院作出（2024）陕01破申243号之三《民事裁定书》，裁定受理了</w:t>
      </w:r>
      <w:bookmarkStart w:id="0" w:name="_Hlk192244227"/>
      <w:r>
        <w:rPr>
          <w:rFonts w:hint="eastAsia" w:ascii="宋体" w:hAnsi="宋体"/>
          <w:sz w:val="28"/>
          <w:szCs w:val="28"/>
        </w:rPr>
        <w:t>郑桃、陈俊芬</w:t>
      </w:r>
      <w:bookmarkEnd w:id="0"/>
      <w:r>
        <w:rPr>
          <w:rFonts w:hint="eastAsia" w:ascii="宋体" w:hAnsi="宋体" w:cs="宋体"/>
          <w:sz w:val="28"/>
          <w:szCs w:val="28"/>
        </w:rPr>
        <w:t>申请陕西时代汇达教育科技有限公司破产清算一案，</w:t>
      </w:r>
      <w:r>
        <w:rPr>
          <w:rFonts w:hint="eastAsia" w:ascii="宋体" w:hAnsi="宋体"/>
          <w:sz w:val="28"/>
          <w:szCs w:val="28"/>
        </w:rPr>
        <w:t>并于2025年2月17日作出（2025）陕01破49号之一《关于指定陕西时代汇达教育科技有限公司破产管理人的决定》，指定陕西英博律师事务所担任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陕西时代汇达教育科技有限公司破产管理人。现管理人将债权申报</w:t>
      </w:r>
      <w:r>
        <w:rPr>
          <w:rFonts w:hint="eastAsia" w:ascii="宋体" w:hAnsi="宋体" w:cs="宋体"/>
          <w:sz w:val="28"/>
          <w:szCs w:val="28"/>
        </w:rPr>
        <w:t>事项通知如下：</w:t>
      </w:r>
    </w:p>
    <w:p w14:paraId="5C976F42">
      <w:pPr>
        <w:numPr>
          <w:ilvl w:val="0"/>
          <w:numId w:val="1"/>
        </w:numPr>
        <w:spacing w:line="4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债权人应于2025年4月11日前，向</w:t>
      </w:r>
      <w:r>
        <w:rPr>
          <w:rFonts w:hint="eastAsia" w:ascii="宋体" w:hAnsi="宋体"/>
          <w:sz w:val="28"/>
          <w:szCs w:val="28"/>
        </w:rPr>
        <w:t>陕西时代汇达教育科技有限公司</w:t>
      </w:r>
      <w:r>
        <w:rPr>
          <w:rFonts w:hint="eastAsia" w:ascii="宋体" w:hAnsi="宋体" w:cs="宋体"/>
          <w:sz w:val="28"/>
          <w:szCs w:val="28"/>
        </w:rPr>
        <w:t>破产管理人申报债权，书面说明债权数额、有无财产担保及是否属于连带债权，并提供相应的证据材料。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具体申报流程及所需递交资料可通过查看附件《债权申报须知》并使用微信扫描须知中二维码进行下载查看。</w:t>
      </w:r>
    </w:p>
    <w:p w14:paraId="644F6406">
      <w:pPr>
        <w:spacing w:line="4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未能在上述期限内申报债权的，可以在破产财产最后分配前补充申报，但对此前已进行的分配无权要求补充分配，同时要承担为审查和确认补充申报债权所产生的费用。未申报债权的，不得依照《中华人民共和国企业破产法》规定的程序行使权利。</w:t>
      </w:r>
    </w:p>
    <w:p w14:paraId="26899CFB">
      <w:pPr>
        <w:numPr>
          <w:ilvl w:val="0"/>
          <w:numId w:val="1"/>
        </w:numPr>
        <w:spacing w:line="4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债权申报地址：西安市碑林区长安北路89号中信大厦8层805室陕西英博律师事务所，联系人：高律师、李律师；联系电话：18009201966、18791164886、029-87815901。</w:t>
      </w:r>
    </w:p>
    <w:p w14:paraId="44CE5818">
      <w:pPr>
        <w:spacing w:line="4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三、第一次债权人会议定于2025年4月22日下午14:30在陕西省西安市中级人民法院民事中法庭召开，</w:t>
      </w:r>
      <w:r>
        <w:rPr>
          <w:rFonts w:hint="eastAsia" w:ascii="宋体" w:hAnsi="宋体"/>
          <w:sz w:val="28"/>
          <w:szCs w:val="28"/>
          <w:lang w:val="en-GB"/>
        </w:rPr>
        <w:t>依法申报债权的债权人为债权人会议的成员，有权参加债权人会议。参加会议的债权人系法人或其他组织的，应提交营业执照、法定代表人或负责人身份证明书；债权人系自然人的，应提交个人身份证明。如委托代理人出席会议，应提交特别授权委托书、委托代理人的身份证件或律师执业证，委托代理人是律师的还应提交律师事务所的指派函。</w:t>
      </w:r>
    </w:p>
    <w:p w14:paraId="51B4E88C">
      <w:pPr>
        <w:spacing w:line="400" w:lineRule="exact"/>
        <w:ind w:firstLine="560" w:firstLineChars="200"/>
      </w:pPr>
      <w:r>
        <w:rPr>
          <w:rFonts w:hint="eastAsia" w:ascii="宋体" w:hAnsi="宋体" w:cs="宋体"/>
          <w:sz w:val="28"/>
          <w:szCs w:val="28"/>
        </w:rPr>
        <w:t>特此公告！</w:t>
      </w:r>
    </w:p>
    <w:p w14:paraId="771DEB1F">
      <w:pPr>
        <w:spacing w:line="400" w:lineRule="exact"/>
        <w:jc w:val="right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陕西时代汇达教育科技有限公司</w:t>
      </w:r>
      <w:r>
        <w:rPr>
          <w:rFonts w:hint="eastAsia"/>
          <w:sz w:val="28"/>
          <w:szCs w:val="28"/>
        </w:rPr>
        <w:t>破产管理人</w:t>
      </w:r>
    </w:p>
    <w:p w14:paraId="4CC03B60">
      <w:pPr>
        <w:spacing w:line="400" w:lineRule="exact"/>
        <w:ind w:firstLine="5040" w:firstLineChars="1800"/>
        <w:jc w:val="left"/>
      </w:pPr>
      <w:r>
        <w:rPr>
          <w:rFonts w:hint="eastAsia"/>
          <w:sz w:val="28"/>
          <w:szCs w:val="28"/>
        </w:rPr>
        <w:t>二〇二五年</w:t>
      </w: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</w:rPr>
        <w:t>月十</w:t>
      </w:r>
      <w:bookmarkStart w:id="1" w:name="_GoBack"/>
      <w:bookmarkEnd w:id="1"/>
      <w:r>
        <w:rPr>
          <w:rFonts w:hint="eastAsia"/>
          <w:sz w:val="28"/>
          <w:szCs w:val="28"/>
        </w:rPr>
        <w:t>日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09CA81"/>
    <w:multiLevelType w:val="singleLevel"/>
    <w:tmpl w:val="A409CA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mZjdlOTBlYmFiZDA5OTBhNWUyYzQ2NDBiNWRlNWUifQ=="/>
  </w:docVars>
  <w:rsids>
    <w:rsidRoot w:val="67D0707C"/>
    <w:rsid w:val="000330A1"/>
    <w:rsid w:val="000B14F0"/>
    <w:rsid w:val="000D2F60"/>
    <w:rsid w:val="000F04EE"/>
    <w:rsid w:val="001B4E50"/>
    <w:rsid w:val="00281DAB"/>
    <w:rsid w:val="0029788A"/>
    <w:rsid w:val="002C77F6"/>
    <w:rsid w:val="00342155"/>
    <w:rsid w:val="003B65F5"/>
    <w:rsid w:val="00455DC9"/>
    <w:rsid w:val="00546A91"/>
    <w:rsid w:val="00563900"/>
    <w:rsid w:val="0067622E"/>
    <w:rsid w:val="006E4368"/>
    <w:rsid w:val="00785D2C"/>
    <w:rsid w:val="00812704"/>
    <w:rsid w:val="00821BFE"/>
    <w:rsid w:val="009011D3"/>
    <w:rsid w:val="00974F1C"/>
    <w:rsid w:val="00A70745"/>
    <w:rsid w:val="00AC40C2"/>
    <w:rsid w:val="00C23545"/>
    <w:rsid w:val="00C61BB0"/>
    <w:rsid w:val="00CD2147"/>
    <w:rsid w:val="00D0175F"/>
    <w:rsid w:val="00DA1C2E"/>
    <w:rsid w:val="00E46040"/>
    <w:rsid w:val="00E564F1"/>
    <w:rsid w:val="00F20D5A"/>
    <w:rsid w:val="00F32A86"/>
    <w:rsid w:val="00F518FD"/>
    <w:rsid w:val="00F863D6"/>
    <w:rsid w:val="00F9084E"/>
    <w:rsid w:val="00FB2930"/>
    <w:rsid w:val="108E00BB"/>
    <w:rsid w:val="154C6610"/>
    <w:rsid w:val="1E015A3E"/>
    <w:rsid w:val="3DDF42CD"/>
    <w:rsid w:val="4B3F45FD"/>
    <w:rsid w:val="622F01AB"/>
    <w:rsid w:val="623B5EC5"/>
    <w:rsid w:val="67D0707C"/>
    <w:rsid w:val="7A507CC8"/>
    <w:rsid w:val="7DC97BD3"/>
    <w:rsid w:val="7F8F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1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 w:eastAsia="宋体" w:cs="Times New Roman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729</Words>
  <Characters>797</Characters>
  <Lines>5</Lines>
  <Paragraphs>1</Paragraphs>
  <TotalTime>1</TotalTime>
  <ScaleCrop>false</ScaleCrop>
  <LinksUpToDate>false</LinksUpToDate>
  <CharactersWithSpaces>797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2025-03-07T04:51:00Z</dcterms:created>
  <dc:creator>代代</dc:creator>
  <cp:lastModifiedBy>zhang</cp:lastModifiedBy>
  <dcterms:modified xsi:type="dcterms:W3CDTF">2025-03-10T08:45:10Z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656171D2F2C44913A0B6098B6208D7EF</vt:lpwstr>
  </property>
  <property fmtid="{D5CDD505-2E9C-101B-9397-08002B2CF9AE}" pid="4" name="KSOTemplateDocerSaveRecord">
    <vt:lpwstr>eyJoZGlkIjoiNTgzMjg1N2E3ZmNkMTg5ZTUyNzFhZWYxNTM0NDBjY2UiLCJ1c2VySWQiOiI3NjY1Mjg1NzMifQ==</vt:lpwstr>
  </property>
</Properties>
</file>