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31A695" w14:textId="77777777" w:rsidR="00936536" w:rsidRDefault="0060140B">
      <w:pPr>
        <w:spacing w:line="360" w:lineRule="auto"/>
        <w:jc w:val="center"/>
        <w:rPr>
          <w:rFonts w:asciiTheme="minorEastAsia" w:hAnsiTheme="minorEastAsia"/>
          <w:b/>
          <w:sz w:val="36"/>
          <w:szCs w:val="36"/>
        </w:rPr>
      </w:pPr>
      <w:r>
        <w:rPr>
          <w:rFonts w:asciiTheme="minorEastAsia" w:hAnsiTheme="minorEastAsia" w:hint="eastAsia"/>
          <w:b/>
          <w:sz w:val="36"/>
          <w:szCs w:val="36"/>
        </w:rPr>
        <w:t>关于北京奥远展示有限责任公司对原始股东享有的追缴出资款的债权的竞买公告</w:t>
      </w:r>
    </w:p>
    <w:p w14:paraId="73D053CE" w14:textId="77777777" w:rsidR="00936536" w:rsidRDefault="00936536">
      <w:pPr>
        <w:spacing w:line="360" w:lineRule="auto"/>
        <w:jc w:val="center"/>
        <w:rPr>
          <w:rFonts w:asciiTheme="minorEastAsia" w:hAnsiTheme="minorEastAsia"/>
          <w:sz w:val="24"/>
          <w:szCs w:val="24"/>
        </w:rPr>
      </w:pPr>
    </w:p>
    <w:p w14:paraId="1A2BF016" w14:textId="7F4CE75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北京奥远展示有限责任公司（以下简称“北京奥远”）将于2025年</w:t>
      </w:r>
      <w:r w:rsidR="00191827">
        <w:rPr>
          <w:rFonts w:asciiTheme="minorEastAsia" w:hAnsiTheme="minorEastAsia" w:hint="eastAsia"/>
          <w:sz w:val="24"/>
          <w:szCs w:val="24"/>
        </w:rPr>
        <w:t>3</w:t>
      </w:r>
      <w:r>
        <w:rPr>
          <w:rFonts w:asciiTheme="minorEastAsia" w:hAnsiTheme="minorEastAsia" w:hint="eastAsia"/>
          <w:sz w:val="24"/>
          <w:szCs w:val="24"/>
        </w:rPr>
        <w:t>月</w:t>
      </w:r>
      <w:r w:rsidR="00791421">
        <w:rPr>
          <w:rFonts w:asciiTheme="minorEastAsia" w:hAnsiTheme="minorEastAsia" w:hint="eastAsia"/>
          <w:sz w:val="24"/>
          <w:szCs w:val="24"/>
        </w:rPr>
        <w:t>15</w:t>
      </w:r>
      <w:r>
        <w:rPr>
          <w:rFonts w:asciiTheme="minorEastAsia" w:hAnsiTheme="minorEastAsia" w:hint="eastAsia"/>
          <w:sz w:val="24"/>
          <w:szCs w:val="24"/>
        </w:rPr>
        <w:t>日10时至2025年</w:t>
      </w:r>
      <w:r w:rsidR="00191827">
        <w:rPr>
          <w:rFonts w:asciiTheme="minorEastAsia" w:hAnsiTheme="minorEastAsia" w:hint="eastAsia"/>
          <w:sz w:val="24"/>
          <w:szCs w:val="24"/>
        </w:rPr>
        <w:t>3</w:t>
      </w:r>
      <w:r>
        <w:rPr>
          <w:rFonts w:asciiTheme="minorEastAsia" w:hAnsiTheme="minorEastAsia" w:hint="eastAsia"/>
          <w:sz w:val="24"/>
          <w:szCs w:val="24"/>
        </w:rPr>
        <w:t>月</w:t>
      </w:r>
      <w:r w:rsidR="00791421">
        <w:rPr>
          <w:rFonts w:asciiTheme="minorEastAsia" w:hAnsiTheme="minorEastAsia" w:hint="eastAsia"/>
          <w:sz w:val="24"/>
          <w:szCs w:val="24"/>
        </w:rPr>
        <w:t>16</w:t>
      </w:r>
      <w:r>
        <w:rPr>
          <w:rFonts w:asciiTheme="minorEastAsia" w:hAnsiTheme="minorEastAsia" w:hint="eastAsia"/>
          <w:sz w:val="24"/>
          <w:szCs w:val="24"/>
        </w:rPr>
        <w:t>日10时止（延时的除外）在阿里资产·破产网络平台上（网址：https://zc-paimai.taobao.com/）进行公开拍卖活动，现公告如下：</w:t>
      </w:r>
    </w:p>
    <w:p w14:paraId="22A64559" w14:textId="77777777" w:rsidR="00936536" w:rsidRDefault="0060140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一、拍卖标的物情况简介</w:t>
      </w:r>
    </w:p>
    <w:p w14:paraId="43941A69" w14:textId="77777777" w:rsidR="00936536" w:rsidRDefault="0060140B">
      <w:pPr>
        <w:spacing w:line="360" w:lineRule="auto"/>
        <w:ind w:left="482"/>
        <w:rPr>
          <w:rFonts w:ascii="宋体" w:hAnsi="宋体"/>
          <w:sz w:val="24"/>
        </w:rPr>
      </w:pPr>
      <w:r>
        <w:rPr>
          <w:rFonts w:asciiTheme="minorEastAsia" w:hAnsiTheme="minorEastAsia" w:hint="eastAsia"/>
          <w:b/>
          <w:sz w:val="24"/>
          <w:szCs w:val="24"/>
        </w:rPr>
        <w:t>1、标的</w:t>
      </w:r>
      <w:proofErr w:type="gramStart"/>
      <w:r>
        <w:rPr>
          <w:rFonts w:asciiTheme="minorEastAsia" w:hAnsiTheme="minorEastAsia" w:hint="eastAsia"/>
          <w:b/>
          <w:sz w:val="24"/>
          <w:szCs w:val="24"/>
        </w:rPr>
        <w:t>物具体</w:t>
      </w:r>
      <w:proofErr w:type="gramEnd"/>
      <w:r>
        <w:rPr>
          <w:rFonts w:asciiTheme="minorEastAsia" w:hAnsiTheme="minorEastAsia" w:hint="eastAsia"/>
          <w:b/>
          <w:sz w:val="24"/>
          <w:szCs w:val="24"/>
        </w:rPr>
        <w:t>情况：</w:t>
      </w:r>
    </w:p>
    <w:p w14:paraId="23C60DAE" w14:textId="77777777" w:rsidR="00936536" w:rsidRDefault="0060140B">
      <w:pPr>
        <w:spacing w:line="360" w:lineRule="auto"/>
        <w:ind w:firstLineChars="200" w:firstLine="482"/>
        <w:rPr>
          <w:rFonts w:asciiTheme="minorEastAsia" w:hAnsiTheme="minorEastAsia"/>
          <w:color w:val="000000" w:themeColor="text1"/>
          <w:sz w:val="24"/>
          <w:szCs w:val="24"/>
        </w:rPr>
      </w:pPr>
      <w:r>
        <w:rPr>
          <w:rFonts w:asciiTheme="minorEastAsia" w:hAnsiTheme="minorEastAsia" w:hint="eastAsia"/>
          <w:b/>
          <w:bCs/>
          <w:sz w:val="24"/>
          <w:szCs w:val="24"/>
        </w:rPr>
        <w:t>标的物名称</w:t>
      </w:r>
      <w:r>
        <w:rPr>
          <w:rFonts w:asciiTheme="minorEastAsia" w:hAnsiTheme="minorEastAsia" w:hint="eastAsia"/>
          <w:sz w:val="24"/>
          <w:szCs w:val="24"/>
        </w:rPr>
        <w:t>：</w:t>
      </w:r>
      <w:r>
        <w:rPr>
          <w:rFonts w:asciiTheme="minorEastAsia" w:hAnsiTheme="minorEastAsia" w:hint="eastAsia"/>
          <w:b/>
          <w:color w:val="000000" w:themeColor="text1"/>
          <w:sz w:val="24"/>
          <w:szCs w:val="24"/>
        </w:rPr>
        <w:t>北京奥远展示有限责任公司对原始股东享有的追缴出资款的债权</w:t>
      </w:r>
    </w:p>
    <w:p w14:paraId="00079665" w14:textId="0E11AC97" w:rsidR="00936536" w:rsidRDefault="0060140B">
      <w:pPr>
        <w:spacing w:line="360" w:lineRule="auto"/>
        <w:ind w:firstLineChars="200" w:firstLine="482"/>
        <w:rPr>
          <w:rFonts w:asciiTheme="minorEastAsia" w:hAnsiTheme="minorEastAsia"/>
          <w:b/>
          <w:bCs/>
          <w:sz w:val="24"/>
          <w:szCs w:val="24"/>
        </w:rPr>
      </w:pPr>
      <w:r>
        <w:rPr>
          <w:rFonts w:asciiTheme="minorEastAsia" w:hAnsiTheme="minorEastAsia" w:hint="eastAsia"/>
          <w:b/>
          <w:bCs/>
          <w:sz w:val="24"/>
          <w:szCs w:val="24"/>
        </w:rPr>
        <w:t>起拍价：</w:t>
      </w:r>
      <w:r w:rsidR="00CC202D">
        <w:rPr>
          <w:rFonts w:asciiTheme="minorEastAsia" w:hAnsiTheme="minorEastAsia" w:hint="eastAsia"/>
          <w:b/>
          <w:bCs/>
          <w:color w:val="FF0000"/>
          <w:sz w:val="24"/>
          <w:szCs w:val="24"/>
        </w:rPr>
        <w:t>1</w:t>
      </w:r>
      <w:r>
        <w:rPr>
          <w:rFonts w:asciiTheme="minorEastAsia" w:hAnsiTheme="minorEastAsia" w:hint="eastAsia"/>
          <w:b/>
          <w:bCs/>
          <w:sz w:val="24"/>
          <w:szCs w:val="24"/>
        </w:rPr>
        <w:t>元，保证金：</w:t>
      </w:r>
      <w:r w:rsidR="00CC202D">
        <w:rPr>
          <w:rFonts w:asciiTheme="minorEastAsia" w:hAnsiTheme="minorEastAsia" w:hint="eastAsia"/>
          <w:b/>
          <w:bCs/>
          <w:color w:val="FF0000"/>
          <w:sz w:val="24"/>
          <w:szCs w:val="24"/>
        </w:rPr>
        <w:t>1</w:t>
      </w:r>
      <w:r>
        <w:rPr>
          <w:rFonts w:asciiTheme="minorEastAsia" w:hAnsiTheme="minorEastAsia" w:hint="eastAsia"/>
          <w:b/>
          <w:bCs/>
          <w:color w:val="FF0000"/>
          <w:sz w:val="24"/>
          <w:szCs w:val="24"/>
        </w:rPr>
        <w:t>00</w:t>
      </w:r>
      <w:r>
        <w:rPr>
          <w:rFonts w:asciiTheme="minorEastAsia" w:hAnsiTheme="minorEastAsia" w:hint="eastAsia"/>
          <w:b/>
          <w:bCs/>
          <w:sz w:val="24"/>
          <w:szCs w:val="24"/>
        </w:rPr>
        <w:t>元，增价幅度：</w:t>
      </w:r>
      <w:r w:rsidRPr="0060140B">
        <w:rPr>
          <w:rFonts w:asciiTheme="minorEastAsia" w:hAnsiTheme="minorEastAsia" w:hint="eastAsia"/>
          <w:b/>
          <w:bCs/>
          <w:color w:val="FF0000"/>
          <w:sz w:val="24"/>
          <w:szCs w:val="24"/>
        </w:rPr>
        <w:t>100元</w:t>
      </w:r>
      <w:r>
        <w:rPr>
          <w:rFonts w:asciiTheme="minorEastAsia" w:hAnsiTheme="minorEastAsia" w:hint="eastAsia"/>
          <w:b/>
          <w:bCs/>
          <w:sz w:val="24"/>
          <w:szCs w:val="24"/>
        </w:rPr>
        <w:t>(或整倍数)。</w:t>
      </w:r>
    </w:p>
    <w:p w14:paraId="3E214D6D" w14:textId="77777777" w:rsidR="00936536" w:rsidRDefault="0060140B">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标的</w:t>
      </w:r>
      <w:proofErr w:type="gramStart"/>
      <w:r>
        <w:rPr>
          <w:rFonts w:asciiTheme="minorEastAsia" w:hAnsiTheme="minorEastAsia" w:hint="eastAsia"/>
          <w:b/>
          <w:bCs/>
          <w:color w:val="FF0000"/>
          <w:sz w:val="24"/>
          <w:szCs w:val="24"/>
        </w:rPr>
        <w:t>物特别</w:t>
      </w:r>
      <w:proofErr w:type="gramEnd"/>
      <w:r>
        <w:rPr>
          <w:rFonts w:asciiTheme="minorEastAsia" w:hAnsiTheme="minorEastAsia" w:hint="eastAsia"/>
          <w:b/>
          <w:bCs/>
          <w:color w:val="FF0000"/>
          <w:sz w:val="24"/>
          <w:szCs w:val="24"/>
        </w:rPr>
        <w:t>情况说明：</w:t>
      </w:r>
    </w:p>
    <w:p w14:paraId="19E6BE0D" w14:textId="77777777" w:rsidR="00936536" w:rsidRDefault="0060140B">
      <w:pPr>
        <w:spacing w:before="100" w:after="100" w:line="360" w:lineRule="auto"/>
        <w:ind w:firstLine="480"/>
        <w:jc w:val="left"/>
        <w:rPr>
          <w:rFonts w:ascii="宋体" w:hAnsi="宋体"/>
          <w:color w:val="FF0000"/>
          <w:sz w:val="24"/>
          <w:shd w:val="clear" w:color="auto" w:fill="FFFFFF"/>
        </w:rPr>
      </w:pPr>
      <w:proofErr w:type="gramStart"/>
      <w:r>
        <w:rPr>
          <w:rFonts w:ascii="宋体" w:hAnsi="宋体" w:hint="eastAsia"/>
          <w:color w:val="FF0000"/>
          <w:sz w:val="24"/>
          <w:shd w:val="clear" w:color="auto" w:fill="FFFFFF"/>
        </w:rPr>
        <w:t>根据奥远公司</w:t>
      </w:r>
      <w:proofErr w:type="gramEnd"/>
      <w:r>
        <w:rPr>
          <w:rFonts w:ascii="宋体" w:hAnsi="宋体" w:hint="eastAsia"/>
          <w:color w:val="FF0000"/>
          <w:sz w:val="24"/>
          <w:shd w:val="clear" w:color="auto" w:fill="FFFFFF"/>
        </w:rPr>
        <w:t>工商档案记载显示，</w:t>
      </w:r>
      <w:proofErr w:type="gramStart"/>
      <w:r>
        <w:rPr>
          <w:rFonts w:ascii="宋体" w:hAnsi="宋体" w:hint="eastAsia"/>
          <w:color w:val="FF0000"/>
          <w:sz w:val="24"/>
          <w:shd w:val="clear" w:color="auto" w:fill="FFFFFF"/>
        </w:rPr>
        <w:t>奥远公司</w:t>
      </w:r>
      <w:proofErr w:type="gramEnd"/>
      <w:r>
        <w:rPr>
          <w:rFonts w:ascii="宋体" w:hAnsi="宋体" w:hint="eastAsia"/>
          <w:color w:val="FF0000"/>
          <w:sz w:val="24"/>
          <w:shd w:val="clear" w:color="auto" w:fill="FFFFFF"/>
        </w:rPr>
        <w:t>成立于 2004 年 4 月 21 日，设立时注册资金为 50 万元，均为货币出资；股东为黄建党（货币出资 30 万元）和北京丰众艺广告有限责任公司（货币出资 20 万元）。</w:t>
      </w:r>
    </w:p>
    <w:p w14:paraId="7E545995" w14:textId="77777777" w:rsidR="00936536" w:rsidRDefault="0060140B">
      <w:pPr>
        <w:spacing w:before="100" w:after="100" w:line="360" w:lineRule="auto"/>
        <w:ind w:firstLine="480"/>
        <w:jc w:val="left"/>
        <w:rPr>
          <w:rFonts w:ascii="宋体" w:hAnsi="宋体"/>
          <w:color w:val="FF0000"/>
          <w:sz w:val="24"/>
          <w:shd w:val="clear" w:color="auto" w:fill="FFFFFF"/>
        </w:rPr>
      </w:pPr>
      <w:proofErr w:type="gramStart"/>
      <w:r>
        <w:rPr>
          <w:rFonts w:ascii="宋体" w:hAnsi="宋体" w:hint="eastAsia"/>
          <w:color w:val="FF0000"/>
          <w:sz w:val="24"/>
          <w:shd w:val="clear" w:color="auto" w:fill="FFFFFF"/>
        </w:rPr>
        <w:t>奥远公司</w:t>
      </w:r>
      <w:proofErr w:type="gramEnd"/>
      <w:r>
        <w:rPr>
          <w:rFonts w:ascii="宋体" w:hAnsi="宋体" w:hint="eastAsia"/>
          <w:color w:val="FF0000"/>
          <w:sz w:val="24"/>
          <w:shd w:val="clear" w:color="auto" w:fill="FFFFFF"/>
        </w:rPr>
        <w:t xml:space="preserve">的工商档案记载还显示， </w:t>
      </w:r>
      <w:proofErr w:type="gramStart"/>
      <w:r>
        <w:rPr>
          <w:rFonts w:ascii="宋体" w:hAnsi="宋体" w:hint="eastAsia"/>
          <w:color w:val="FF0000"/>
          <w:sz w:val="24"/>
          <w:shd w:val="clear" w:color="auto" w:fill="FFFFFF"/>
        </w:rPr>
        <w:t>奥远公司</w:t>
      </w:r>
      <w:proofErr w:type="gramEnd"/>
      <w:r>
        <w:rPr>
          <w:rFonts w:ascii="宋体" w:hAnsi="宋体" w:hint="eastAsia"/>
          <w:color w:val="FF0000"/>
          <w:sz w:val="24"/>
          <w:shd w:val="clear" w:color="auto" w:fill="FFFFFF"/>
        </w:rPr>
        <w:t>股东于 2004 年 4 月20 日将共计 50 万元入资款存入兴业银行北京朝外支行，开立了企业入资专用账户。 此后， 以上 50 万元入资款并未</w:t>
      </w:r>
      <w:proofErr w:type="gramStart"/>
      <w:r>
        <w:rPr>
          <w:rFonts w:ascii="宋体" w:hAnsi="宋体" w:hint="eastAsia"/>
          <w:color w:val="FF0000"/>
          <w:sz w:val="24"/>
          <w:shd w:val="clear" w:color="auto" w:fill="FFFFFF"/>
        </w:rPr>
        <w:t>转入奥远公司</w:t>
      </w:r>
      <w:proofErr w:type="gramEnd"/>
      <w:r>
        <w:rPr>
          <w:rFonts w:ascii="宋体" w:hAnsi="宋体" w:hint="eastAsia"/>
          <w:color w:val="FF0000"/>
          <w:sz w:val="24"/>
          <w:shd w:val="clear" w:color="auto" w:fill="FFFFFF"/>
        </w:rPr>
        <w:t>的基本账户，而是于 2004 年 4 月 28 日从入资专用账户被分别转入北京嘉新泰信息咨询有限公司（公开信息显示已注销）30 万元和</w:t>
      </w:r>
      <w:proofErr w:type="gramStart"/>
      <w:r>
        <w:rPr>
          <w:rFonts w:ascii="宋体" w:hAnsi="宋体" w:hint="eastAsia"/>
          <w:color w:val="FF0000"/>
          <w:sz w:val="24"/>
          <w:shd w:val="clear" w:color="auto" w:fill="FFFFFF"/>
        </w:rPr>
        <w:t>北京天贺伟业</w:t>
      </w:r>
      <w:proofErr w:type="gramEnd"/>
      <w:r>
        <w:rPr>
          <w:rFonts w:ascii="宋体" w:hAnsi="宋体" w:hint="eastAsia"/>
          <w:color w:val="FF0000"/>
          <w:sz w:val="24"/>
          <w:shd w:val="clear" w:color="auto" w:fill="FFFFFF"/>
        </w:rPr>
        <w:t>信息咨询部（公开信息显示已注销）20 万元。 存在股东黄建党抽逃出资 30 万元及股东北京丰众艺广告有限责任公司抽逃出资 20 万元的行为的可能性。但是法律风险需要竞买人自行承担：风险提示如下：</w:t>
      </w:r>
    </w:p>
    <w:p w14:paraId="4FD2D8E9" w14:textId="77777777" w:rsidR="00936536" w:rsidRPr="0060140B" w:rsidRDefault="0060140B">
      <w:pPr>
        <w:spacing w:before="100" w:after="100" w:line="360" w:lineRule="auto"/>
        <w:ind w:firstLine="480"/>
        <w:jc w:val="left"/>
        <w:rPr>
          <w:rFonts w:ascii="宋体" w:hAnsi="宋体"/>
          <w:color w:val="FF0000"/>
          <w:sz w:val="24"/>
          <w:shd w:val="clear" w:color="auto" w:fill="FFFFFF"/>
        </w:rPr>
      </w:pPr>
      <w:r w:rsidRPr="0060140B">
        <w:rPr>
          <w:rFonts w:ascii="宋体" w:hAnsi="宋体" w:hint="eastAsia"/>
          <w:color w:val="FF0000"/>
          <w:sz w:val="24"/>
          <w:shd w:val="clear" w:color="auto" w:fill="FFFFFF"/>
        </w:rPr>
        <w:t>上述股东抽逃出资的可能性仅是管理人根据所掌握的资料</w:t>
      </w:r>
      <w:proofErr w:type="gramStart"/>
      <w:r w:rsidRPr="0060140B">
        <w:rPr>
          <w:rFonts w:ascii="宋体" w:hAnsi="宋体" w:hint="eastAsia"/>
          <w:color w:val="FF0000"/>
          <w:sz w:val="24"/>
          <w:shd w:val="clear" w:color="auto" w:fill="FFFFFF"/>
        </w:rPr>
        <w:t>作出</w:t>
      </w:r>
      <w:proofErr w:type="gramEnd"/>
      <w:r w:rsidRPr="0060140B">
        <w:rPr>
          <w:rFonts w:ascii="宋体" w:hAnsi="宋体" w:hint="eastAsia"/>
          <w:color w:val="FF0000"/>
          <w:sz w:val="24"/>
          <w:shd w:val="clear" w:color="auto" w:fill="FFFFFF"/>
        </w:rPr>
        <w:t>的判断，管理人并不保证以上判断及主张在法律上和事实上一定会得到司法机关的认可和支持。买受人请自行</w:t>
      </w:r>
      <w:proofErr w:type="gramStart"/>
      <w:r w:rsidRPr="0060140B">
        <w:rPr>
          <w:rFonts w:ascii="宋体" w:hAnsi="宋体" w:hint="eastAsia"/>
          <w:color w:val="FF0000"/>
          <w:sz w:val="24"/>
          <w:shd w:val="clear" w:color="auto" w:fill="FFFFFF"/>
        </w:rPr>
        <w:t>作出</w:t>
      </w:r>
      <w:proofErr w:type="gramEnd"/>
      <w:r w:rsidRPr="0060140B">
        <w:rPr>
          <w:rFonts w:ascii="宋体" w:hAnsi="宋体" w:hint="eastAsia"/>
          <w:color w:val="FF0000"/>
          <w:sz w:val="24"/>
          <w:shd w:val="clear" w:color="auto" w:fill="FFFFFF"/>
        </w:rPr>
        <w:t>判断、慎重考虑再决定是否参与竞买，因竞买以上债权造成的任何法律风险均由买受人自行承担。</w:t>
      </w:r>
    </w:p>
    <w:p w14:paraId="66D82FBE" w14:textId="77777777" w:rsidR="00936536" w:rsidRDefault="0060140B">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1、竞买人需对影响标的物债权价值的一切因素独立进行综合</w:t>
      </w:r>
      <w:proofErr w:type="gramStart"/>
      <w:r>
        <w:rPr>
          <w:rFonts w:ascii="宋体" w:hAnsi="宋体" w:hint="eastAsia"/>
          <w:color w:val="000000" w:themeColor="text1"/>
          <w:sz w:val="24"/>
          <w:shd w:val="clear" w:color="auto" w:fill="FFFFFF"/>
        </w:rPr>
        <w:t>考量</w:t>
      </w:r>
      <w:proofErr w:type="gramEnd"/>
      <w:r>
        <w:rPr>
          <w:rFonts w:ascii="宋体" w:hAnsi="宋体" w:hint="eastAsia"/>
          <w:color w:val="000000" w:themeColor="text1"/>
          <w:sz w:val="24"/>
          <w:shd w:val="clear" w:color="auto" w:fill="FFFFFF"/>
        </w:rPr>
        <w:t>后作出是否竞买的决策，并自行承担由此所产生的一切风险、损失以及不能获得相应预期</w:t>
      </w:r>
      <w:r>
        <w:rPr>
          <w:rFonts w:ascii="宋体" w:hAnsi="宋体" w:hint="eastAsia"/>
          <w:color w:val="000000" w:themeColor="text1"/>
          <w:sz w:val="24"/>
          <w:shd w:val="clear" w:color="auto" w:fill="FFFFFF"/>
        </w:rPr>
        <w:lastRenderedPageBreak/>
        <w:t>利益的后果。管理人不提供任何债权可收回性的保证或承诺。</w:t>
      </w:r>
    </w:p>
    <w:p w14:paraId="0EAC88B5" w14:textId="77777777" w:rsidR="00936536" w:rsidRDefault="0060140B">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2、竞买人在拍卖成交后所获得的债权如存在瑕疵或附随义务，受让人将同样受到该瑕疵或附随义务的约束。上述存在的瑕疵或附随义务或尚未发现的缺陷，由竞买人自行调查核实并承担相应风险。</w:t>
      </w:r>
    </w:p>
    <w:p w14:paraId="412E078D" w14:textId="77777777" w:rsidR="00936536" w:rsidRDefault="0060140B">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3、管理人负责向买受人出具债权转让通知书，向债务人送达的相关通知或文书由买受人自行负责并承担相关费用。4、竞买人应在竞价前自行做好尽职调查，自行判断是否符合受让本标的物的资格。因不符合条件参加竞买的，由竞买人自行承担相应的法律责任，并自行承担由此产生的全部责任及后果，包括但不限于费用、风险和损失。</w:t>
      </w:r>
    </w:p>
    <w:p w14:paraId="599DAD91" w14:textId="77777777" w:rsidR="00936536" w:rsidRPr="0060140B" w:rsidRDefault="0060140B">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5、拍卖成交之日起，买受人须承担标的物可能发生的一切风险。</w:t>
      </w:r>
      <w:r w:rsidRPr="0060140B">
        <w:rPr>
          <w:rFonts w:ascii="宋体" w:hAnsi="宋体" w:hint="eastAsia"/>
          <w:color w:val="000000" w:themeColor="text1"/>
          <w:sz w:val="24"/>
          <w:shd w:val="clear" w:color="auto" w:fill="FFFFFF"/>
        </w:rPr>
        <w:t>竞买人竞买成功只是获得向原始股东主张返还出资的可能性。买受人竞买成功并不意味着对股东提起追缴出资等类似诉讼的诉求一定会得到司法机关的支持；即便诉求获得了司法机关的支持也未必能够追回抽逃的出资。</w:t>
      </w:r>
    </w:p>
    <w:p w14:paraId="45EE92A6" w14:textId="77777777" w:rsidR="00936536" w:rsidRDefault="0060140B">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6、管理人将秉持诚信原则提供给竞买成功的人所</w:t>
      </w:r>
      <w:r w:rsidRPr="0060140B">
        <w:rPr>
          <w:rFonts w:ascii="宋体" w:hAnsi="宋体" w:hint="eastAsia"/>
          <w:color w:val="000000" w:themeColor="text1"/>
          <w:sz w:val="24"/>
          <w:shd w:val="clear" w:color="auto" w:fill="FFFFFF"/>
        </w:rPr>
        <w:t>掌握</w:t>
      </w:r>
      <w:r>
        <w:rPr>
          <w:rFonts w:ascii="宋体" w:hAnsi="宋体" w:hint="eastAsia"/>
          <w:color w:val="000000" w:themeColor="text1"/>
          <w:sz w:val="24"/>
          <w:shd w:val="clear" w:color="auto" w:fill="FFFFFF"/>
        </w:rPr>
        <w:t>的资料，管理人和拍卖辅助机构不对标的</w:t>
      </w:r>
      <w:proofErr w:type="gramStart"/>
      <w:r>
        <w:rPr>
          <w:rFonts w:ascii="宋体" w:hAnsi="宋体" w:hint="eastAsia"/>
          <w:color w:val="000000" w:themeColor="text1"/>
          <w:sz w:val="24"/>
          <w:shd w:val="clear" w:color="auto" w:fill="FFFFFF"/>
        </w:rPr>
        <w:t>物任何</w:t>
      </w:r>
      <w:proofErr w:type="gramEnd"/>
      <w:r>
        <w:rPr>
          <w:rFonts w:ascii="宋体" w:hAnsi="宋体" w:hint="eastAsia"/>
          <w:color w:val="000000" w:themeColor="text1"/>
          <w:sz w:val="24"/>
          <w:shd w:val="clear" w:color="auto" w:fill="FFFFFF"/>
        </w:rPr>
        <w:t>权利负担或瑕疵承担责任。竞买人根据自身需求可自行调查、了解、核实。未尽事宜，管理人和拍卖辅助机构不承担任何责任。</w:t>
      </w:r>
    </w:p>
    <w:p w14:paraId="6C7CD4C7" w14:textId="77777777" w:rsidR="00936536" w:rsidRDefault="0060140B">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7、其他未尽事宜由买受人自行了解。</w:t>
      </w:r>
    </w:p>
    <w:p w14:paraId="0BFBB468" w14:textId="77777777" w:rsidR="00936536" w:rsidRDefault="0060140B">
      <w:pPr>
        <w:spacing w:before="100" w:after="100" w:line="360" w:lineRule="auto"/>
        <w:ind w:firstLine="480"/>
        <w:jc w:val="left"/>
        <w:rPr>
          <w:rFonts w:ascii="宋体" w:hAnsi="宋体"/>
          <w:color w:val="000000" w:themeColor="text1"/>
          <w:sz w:val="24"/>
          <w:shd w:val="clear" w:color="auto" w:fill="FFFFFF"/>
        </w:rPr>
      </w:pPr>
      <w:r>
        <w:rPr>
          <w:rFonts w:ascii="宋体" w:hAnsi="宋体"/>
          <w:color w:val="000000" w:themeColor="text1"/>
          <w:sz w:val="24"/>
          <w:shd w:val="clear" w:color="auto" w:fill="FFFFFF"/>
        </w:rPr>
        <w:t>因上述问题发生费用及造成的</w:t>
      </w:r>
      <w:r>
        <w:rPr>
          <w:rFonts w:ascii="宋体" w:hAnsi="宋体" w:hint="eastAsia"/>
          <w:color w:val="000000" w:themeColor="text1"/>
          <w:sz w:val="24"/>
          <w:shd w:val="clear" w:color="auto" w:fill="FFFFFF"/>
        </w:rPr>
        <w:t>债权</w:t>
      </w:r>
      <w:r>
        <w:rPr>
          <w:rFonts w:ascii="宋体" w:hAnsi="宋体"/>
          <w:color w:val="000000" w:themeColor="text1"/>
          <w:sz w:val="24"/>
          <w:shd w:val="clear" w:color="auto" w:fill="FFFFFF"/>
        </w:rPr>
        <w:t>不能变更的风险由买受人自行承担。</w:t>
      </w:r>
    </w:p>
    <w:p w14:paraId="5244B2A7" w14:textId="77777777" w:rsidR="00936536" w:rsidRDefault="0060140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二、咨询、展示、看样的时间与方式</w:t>
      </w:r>
    </w:p>
    <w:p w14:paraId="30868557" w14:textId="3A498210" w:rsidR="00936536" w:rsidRDefault="0060140B">
      <w:pPr>
        <w:spacing w:line="360" w:lineRule="auto"/>
        <w:ind w:firstLineChars="200" w:firstLine="480"/>
        <w:rPr>
          <w:rFonts w:asciiTheme="minorEastAsia" w:hAnsiTheme="minorEastAsia"/>
          <w:b/>
          <w:color w:val="FF0000"/>
          <w:sz w:val="24"/>
          <w:szCs w:val="24"/>
        </w:rPr>
      </w:pPr>
      <w:r>
        <w:rPr>
          <w:rFonts w:asciiTheme="minorEastAsia" w:hAnsiTheme="minorEastAsia" w:hint="eastAsia"/>
          <w:sz w:val="24"/>
          <w:szCs w:val="24"/>
        </w:rPr>
        <w:t>自公告之日起至</w:t>
      </w:r>
      <w:r>
        <w:rPr>
          <w:rFonts w:asciiTheme="minorEastAsia" w:hAnsiTheme="minorEastAsia"/>
          <w:sz w:val="24"/>
          <w:szCs w:val="24"/>
        </w:rPr>
        <w:t>20</w:t>
      </w:r>
      <w:r>
        <w:rPr>
          <w:rFonts w:asciiTheme="minorEastAsia" w:hAnsiTheme="minorEastAsia" w:hint="eastAsia"/>
          <w:sz w:val="24"/>
          <w:szCs w:val="24"/>
        </w:rPr>
        <w:t>25</w:t>
      </w:r>
      <w:r>
        <w:rPr>
          <w:rFonts w:asciiTheme="minorEastAsia" w:hAnsiTheme="minorEastAsia"/>
          <w:sz w:val="24"/>
          <w:szCs w:val="24"/>
        </w:rPr>
        <w:t>年</w:t>
      </w:r>
      <w:r w:rsidR="00DD0BBA">
        <w:rPr>
          <w:rFonts w:asciiTheme="minorEastAsia" w:hAnsiTheme="minorEastAsia" w:hint="eastAsia"/>
          <w:sz w:val="24"/>
          <w:szCs w:val="24"/>
        </w:rPr>
        <w:t>3</w:t>
      </w:r>
      <w:r>
        <w:rPr>
          <w:rFonts w:asciiTheme="minorEastAsia" w:hAnsiTheme="minorEastAsia" w:hint="eastAsia"/>
          <w:sz w:val="24"/>
          <w:szCs w:val="24"/>
        </w:rPr>
        <w:t>月</w:t>
      </w:r>
      <w:r w:rsidR="0059151C">
        <w:rPr>
          <w:rFonts w:asciiTheme="minorEastAsia" w:hAnsiTheme="minorEastAsia" w:hint="eastAsia"/>
          <w:sz w:val="24"/>
          <w:szCs w:val="24"/>
        </w:rPr>
        <w:t>16</w:t>
      </w:r>
      <w:r>
        <w:rPr>
          <w:rFonts w:asciiTheme="minorEastAsia" w:hAnsiTheme="minorEastAsia" w:hint="eastAsia"/>
          <w:sz w:val="24"/>
          <w:szCs w:val="24"/>
        </w:rPr>
        <w:t>日</w:t>
      </w:r>
      <w:r>
        <w:rPr>
          <w:rFonts w:asciiTheme="minorEastAsia" w:hAnsiTheme="minorEastAsia"/>
          <w:sz w:val="24"/>
          <w:szCs w:val="24"/>
        </w:rPr>
        <w:t>10时</w:t>
      </w:r>
      <w:proofErr w:type="gramStart"/>
      <w:r>
        <w:rPr>
          <w:rFonts w:asciiTheme="minorEastAsia" w:hAnsiTheme="minorEastAsia" w:hint="eastAsia"/>
          <w:sz w:val="24"/>
          <w:szCs w:val="24"/>
        </w:rPr>
        <w:t>止</w:t>
      </w:r>
      <w:proofErr w:type="gramEnd"/>
      <w:r>
        <w:rPr>
          <w:rFonts w:asciiTheme="minorEastAsia" w:hAnsiTheme="minorEastAsia" w:hint="eastAsia"/>
          <w:sz w:val="24"/>
          <w:szCs w:val="24"/>
        </w:rPr>
        <w:t>接受咨询（工作时间内），统一安排现场看样。已委托北京嘉运亨通拍卖有限公司协助办理咨询、预展事务，有意者请与联系（联系电话：尹先生：15910861984，刘先生：16601111018）。</w:t>
      </w:r>
      <w:r>
        <w:rPr>
          <w:rFonts w:asciiTheme="minorEastAsia" w:hAnsiTheme="minorEastAsia" w:hint="eastAsia"/>
          <w:b/>
          <w:color w:val="FF0000"/>
          <w:sz w:val="24"/>
          <w:szCs w:val="24"/>
        </w:rPr>
        <w:t>因拍卖标的物无实物可供竞买人看样，请竞买人自行调查该资产的价值与瑕疵，详细情况可向相关部门了解，参与拍卖的竞买人视为对标的物的一切瑕疵（包括隐性瑕疵和显性瑕疵）已知，责任自负，请谨慎参拍。管理人不对标的物的任何权利负担或瑕疵承担责任。竞买人一旦</w:t>
      </w:r>
      <w:proofErr w:type="gramStart"/>
      <w:r>
        <w:rPr>
          <w:rFonts w:asciiTheme="minorEastAsia" w:hAnsiTheme="minorEastAsia" w:hint="eastAsia"/>
          <w:b/>
          <w:color w:val="FF0000"/>
          <w:sz w:val="24"/>
          <w:szCs w:val="24"/>
        </w:rPr>
        <w:t>作出</w:t>
      </w:r>
      <w:proofErr w:type="gramEnd"/>
      <w:r>
        <w:rPr>
          <w:rFonts w:asciiTheme="minorEastAsia" w:hAnsiTheme="minorEastAsia" w:hint="eastAsia"/>
          <w:b/>
          <w:color w:val="FF0000"/>
          <w:sz w:val="24"/>
          <w:szCs w:val="24"/>
        </w:rPr>
        <w:t>竞买决定，即表明已完全了解，并接受标的物的现状和一切已知及未知的瑕疵。</w:t>
      </w:r>
    </w:p>
    <w:p w14:paraId="33B617D3" w14:textId="77777777" w:rsidR="00936536" w:rsidRDefault="0060140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三、竞买人条件</w:t>
      </w:r>
    </w:p>
    <w:p w14:paraId="6BBCBC7C"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4297E226"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竞买人（公民、法人和其他组织）可委托他人（公民、法人和其他组织）参与拍卖。但须在拍卖开始日的两日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57CBA472"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3、承担拍卖工作拍卖公司工作人员及其近亲属不得参与竞买，并不得委托他人代为竞买与其行为相关的拍卖标的物。</w:t>
      </w:r>
    </w:p>
    <w:p w14:paraId="3A707EAF"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4、因不符合条件参加竞买的，由竞买人/买受人自行承担相应的法律责任。</w:t>
      </w:r>
    </w:p>
    <w:p w14:paraId="633E9424" w14:textId="77777777" w:rsidR="00936536" w:rsidRDefault="0060140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四、优先购买权人</w:t>
      </w:r>
    </w:p>
    <w:p w14:paraId="72C61712"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1、本标的物优先购买权人：</w:t>
      </w:r>
    </w:p>
    <w:p w14:paraId="34700041"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优先购买权人应于本公告发布之日起3日内向管理人联系，提供相关证明材料，办理相关手续。逾期未提供材料或办理手续者，视为自动放弃优先购买权。</w:t>
      </w:r>
    </w:p>
    <w:p w14:paraId="47C69B0C"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2937089B"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3、优先购买权人参与竞买的，与其他竞买人以相同的价格出价，没有更高出价的，标的物由优先购买权人竞得。</w:t>
      </w:r>
    </w:p>
    <w:p w14:paraId="3F51F5B4"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08B8CE2D" w14:textId="77777777" w:rsidR="00936536" w:rsidRDefault="0060140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五、拍卖延时</w:t>
      </w:r>
    </w:p>
    <w:p w14:paraId="34CA5C94"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本次拍卖活动设置延时出价功能，在拍卖活动结束前，</w:t>
      </w:r>
      <w:proofErr w:type="gramStart"/>
      <w:r>
        <w:rPr>
          <w:rFonts w:asciiTheme="minorEastAsia" w:hAnsiTheme="minorEastAsia" w:hint="eastAsia"/>
          <w:sz w:val="24"/>
          <w:szCs w:val="24"/>
        </w:rPr>
        <w:t>每最后</w:t>
      </w:r>
      <w:proofErr w:type="gramEnd"/>
      <w:r>
        <w:rPr>
          <w:rFonts w:asciiTheme="minorEastAsia" w:hAnsiTheme="minorEastAsia" w:hint="eastAsia"/>
          <w:sz w:val="24"/>
          <w:szCs w:val="24"/>
        </w:rPr>
        <w:t>5分钟如果有竞买人出价，就自动延迟5分钟。</w:t>
      </w:r>
    </w:p>
    <w:p w14:paraId="524E7780" w14:textId="77777777" w:rsidR="00936536" w:rsidRDefault="0060140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六、拍卖方式</w:t>
      </w:r>
    </w:p>
    <w:p w14:paraId="274B4C42"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本次拍卖采取有保留价的增价拍卖方式，保留价即为起拍价，至少一人报名且出价不低于起拍价，方可成交。无人报名或出价的，竞价会流拍。</w:t>
      </w:r>
    </w:p>
    <w:p w14:paraId="0EB942E4" w14:textId="77777777" w:rsidR="00936536" w:rsidRDefault="0060140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七、税费及其他费用承担</w:t>
      </w:r>
    </w:p>
    <w:p w14:paraId="7447E02B" w14:textId="77777777" w:rsidR="00936536" w:rsidRDefault="0060140B">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计价货币为人民币。本次拍卖成交价不含税费及其他费用。标的物转让登记手续由买受人办理，管理人将给予必要的协助。标的物转让登记所涉及的一切税费及明确的或潜在的一切关联费用根据法律规定确定承担。买受人在竞买前应向所涉税务局部门确认成交后应缴纳的税费标准。标的物变更登记所产生的费用及其他费用均由买受人承担。</w:t>
      </w:r>
    </w:p>
    <w:p w14:paraId="046FCC6F" w14:textId="77777777" w:rsidR="00936536" w:rsidRDefault="0060140B">
      <w:pPr>
        <w:spacing w:line="360" w:lineRule="auto"/>
        <w:ind w:firstLine="482"/>
        <w:rPr>
          <w:rFonts w:asciiTheme="minorEastAsia" w:hAnsiTheme="minorEastAsia" w:cs="宋体"/>
          <w:b/>
          <w:sz w:val="24"/>
        </w:rPr>
      </w:pPr>
      <w:r>
        <w:rPr>
          <w:rFonts w:asciiTheme="minorEastAsia" w:hAnsiTheme="minorEastAsia" w:cs="宋体" w:hint="eastAsia"/>
          <w:b/>
          <w:sz w:val="24"/>
        </w:rPr>
        <w:t>七</w:t>
      </w:r>
      <w:r>
        <w:rPr>
          <w:rFonts w:asciiTheme="minorEastAsia" w:hAnsiTheme="minorEastAsia" w:cs="宋体"/>
          <w:b/>
          <w:sz w:val="24"/>
        </w:rPr>
        <w:t>、签署成交文件</w:t>
      </w:r>
    </w:p>
    <w:p w14:paraId="500266B6" w14:textId="77777777" w:rsidR="00936536" w:rsidRDefault="0060140B">
      <w:pPr>
        <w:spacing w:line="360" w:lineRule="auto"/>
        <w:ind w:firstLine="482"/>
        <w:rPr>
          <w:rFonts w:asciiTheme="minorEastAsia" w:hAnsiTheme="minorEastAsia" w:cs="宋体"/>
          <w:bCs/>
          <w:sz w:val="24"/>
        </w:rPr>
      </w:pPr>
      <w:r>
        <w:rPr>
          <w:rFonts w:asciiTheme="minorEastAsia" w:hAnsiTheme="minorEastAsia" w:cs="宋体"/>
          <w:bCs/>
          <w:sz w:val="24"/>
        </w:rPr>
        <w:t>买受人须在拍卖成交之日起三日内（遇节假日顺延）凭缴纳拍卖保证金平台生成的</w:t>
      </w:r>
      <w:proofErr w:type="gramStart"/>
      <w:r>
        <w:rPr>
          <w:rFonts w:asciiTheme="minorEastAsia" w:hAnsiTheme="minorEastAsia" w:cs="宋体"/>
          <w:bCs/>
          <w:sz w:val="24"/>
        </w:rPr>
        <w:t>竞买号</w:t>
      </w:r>
      <w:proofErr w:type="gramEnd"/>
      <w:r>
        <w:rPr>
          <w:rFonts w:asciiTheme="minorEastAsia" w:hAnsiTheme="minorEastAsia" w:cs="宋体"/>
          <w:bCs/>
          <w:sz w:val="24"/>
        </w:rPr>
        <w:t>及相关身份材料到</w:t>
      </w:r>
      <w:r>
        <w:rPr>
          <w:rFonts w:asciiTheme="minorEastAsia" w:hAnsiTheme="minorEastAsia" w:cs="宋体" w:hint="eastAsia"/>
          <w:bCs/>
          <w:sz w:val="24"/>
        </w:rPr>
        <w:t>管理人</w:t>
      </w:r>
      <w:proofErr w:type="gramStart"/>
      <w:r>
        <w:rPr>
          <w:rFonts w:asciiTheme="minorEastAsia" w:hAnsiTheme="minorEastAsia" w:cs="宋体"/>
          <w:bCs/>
          <w:sz w:val="24"/>
        </w:rPr>
        <w:t>处签署</w:t>
      </w:r>
      <w:proofErr w:type="gramEnd"/>
      <w:r>
        <w:rPr>
          <w:rFonts w:asciiTheme="minorEastAsia" w:hAnsiTheme="minorEastAsia" w:cs="宋体"/>
          <w:bCs/>
          <w:sz w:val="24"/>
        </w:rPr>
        <w:t>拍卖成交确认文件。</w:t>
      </w:r>
    </w:p>
    <w:p w14:paraId="072B2A4A" w14:textId="77777777" w:rsidR="00936536" w:rsidRDefault="0060140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八、保证金和余款支付</w:t>
      </w:r>
    </w:p>
    <w:p w14:paraId="1E020804"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1、拍卖竞价前将</w:t>
      </w:r>
      <w:proofErr w:type="gramStart"/>
      <w:r>
        <w:rPr>
          <w:rFonts w:asciiTheme="minorEastAsia" w:hAnsiTheme="minorEastAsia" w:hint="eastAsia"/>
          <w:sz w:val="24"/>
          <w:szCs w:val="24"/>
        </w:rPr>
        <w:t>通过网拍系统</w:t>
      </w:r>
      <w:proofErr w:type="gramEnd"/>
      <w:r>
        <w:rPr>
          <w:rFonts w:asciiTheme="minorEastAsia" w:hAnsiTheme="minorEastAsia" w:hint="eastAsia"/>
          <w:sz w:val="24"/>
          <w:szCs w:val="24"/>
        </w:rPr>
        <w:t>在竞买人支付宝账户内冻结相应资金作为应缴的保证金，拍卖结束后未能竞得者冻结的保证金自动解冻，冻结期间不计利息。本标的物竞得者原冻结的保证金自动转入指定账户冲抵价款。拍卖</w:t>
      </w:r>
      <w:proofErr w:type="gramStart"/>
      <w:r>
        <w:rPr>
          <w:rFonts w:asciiTheme="minorEastAsia" w:hAnsiTheme="minorEastAsia" w:hint="eastAsia"/>
          <w:sz w:val="24"/>
          <w:szCs w:val="24"/>
        </w:rPr>
        <w:t>余款由竞得</w:t>
      </w:r>
      <w:proofErr w:type="gramEnd"/>
      <w:r>
        <w:rPr>
          <w:rFonts w:asciiTheme="minorEastAsia" w:hAnsiTheme="minorEastAsia" w:hint="eastAsia"/>
          <w:sz w:val="24"/>
          <w:szCs w:val="24"/>
        </w:rPr>
        <w:t>者在拍卖成交（即竞价成功日，下同）后</w:t>
      </w:r>
      <w:r>
        <w:rPr>
          <w:rFonts w:asciiTheme="minorEastAsia" w:hAnsiTheme="minorEastAsia" w:hint="eastAsia"/>
          <w:b/>
          <w:color w:val="FF0000"/>
          <w:sz w:val="24"/>
          <w:szCs w:val="24"/>
        </w:rPr>
        <w:t>十</w:t>
      </w:r>
      <w:r>
        <w:rPr>
          <w:rFonts w:asciiTheme="minorEastAsia" w:hAnsiTheme="minorEastAsia" w:hint="eastAsia"/>
          <w:b/>
          <w:bCs/>
          <w:color w:val="FF0000"/>
          <w:sz w:val="24"/>
          <w:szCs w:val="24"/>
        </w:rPr>
        <w:t>日</w:t>
      </w:r>
      <w:r>
        <w:rPr>
          <w:rFonts w:asciiTheme="minorEastAsia" w:hAnsiTheme="minorEastAsia" w:hint="eastAsia"/>
          <w:sz w:val="24"/>
          <w:szCs w:val="24"/>
        </w:rPr>
        <w:t>内缴纳至管理人指定账户。</w:t>
      </w:r>
    </w:p>
    <w:p w14:paraId="13CAC0DD" w14:textId="77777777" w:rsidR="00936536" w:rsidRDefault="0060140B">
      <w:pPr>
        <w:spacing w:line="360" w:lineRule="auto"/>
        <w:ind w:firstLineChars="200" w:firstLine="482"/>
        <w:rPr>
          <w:rFonts w:asciiTheme="minorEastAsia" w:hAnsiTheme="minorEastAsia"/>
          <w:sz w:val="24"/>
          <w:szCs w:val="24"/>
        </w:rPr>
      </w:pPr>
      <w:r>
        <w:rPr>
          <w:rFonts w:asciiTheme="minorEastAsia" w:hAnsiTheme="minorEastAsia" w:hint="eastAsia"/>
          <w:b/>
          <w:color w:val="FF0000"/>
          <w:sz w:val="24"/>
          <w:szCs w:val="24"/>
        </w:rPr>
        <w:t>户  名：北京奥远展示有限责任公司管理人</w:t>
      </w:r>
    </w:p>
    <w:p w14:paraId="64559E59" w14:textId="77777777" w:rsidR="00936536" w:rsidRDefault="0060140B">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开户行：中信银行股份有限公司北京和平里支行</w:t>
      </w:r>
    </w:p>
    <w:p w14:paraId="43A8A1C9" w14:textId="77777777" w:rsidR="00936536" w:rsidRDefault="0060140B">
      <w:pPr>
        <w:spacing w:line="360" w:lineRule="auto"/>
        <w:ind w:firstLineChars="200" w:firstLine="482"/>
        <w:rPr>
          <w:rFonts w:asciiTheme="minorEastAsia" w:hAnsiTheme="minorEastAsia"/>
          <w:b/>
          <w:color w:val="FF0000"/>
          <w:sz w:val="24"/>
          <w:szCs w:val="24"/>
        </w:rPr>
      </w:pPr>
      <w:proofErr w:type="gramStart"/>
      <w:r>
        <w:rPr>
          <w:rFonts w:asciiTheme="minorEastAsia" w:hAnsiTheme="minorEastAsia" w:hint="eastAsia"/>
          <w:b/>
          <w:color w:val="FF0000"/>
          <w:sz w:val="24"/>
          <w:szCs w:val="24"/>
        </w:rPr>
        <w:t>账</w:t>
      </w:r>
      <w:proofErr w:type="gramEnd"/>
      <w:r>
        <w:rPr>
          <w:rFonts w:asciiTheme="minorEastAsia" w:hAnsiTheme="minorEastAsia" w:hint="eastAsia"/>
          <w:b/>
          <w:color w:val="FF0000"/>
          <w:sz w:val="24"/>
          <w:szCs w:val="24"/>
        </w:rPr>
        <w:t xml:space="preserve">  户：8110701012402803435</w:t>
      </w:r>
    </w:p>
    <w:p w14:paraId="4EFA3E98"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2、支付宝网上付款方式：登录我</w:t>
      </w:r>
      <w:proofErr w:type="gramStart"/>
      <w:r>
        <w:rPr>
          <w:rFonts w:asciiTheme="minorEastAsia" w:hAnsiTheme="minorEastAsia" w:hint="eastAsia"/>
          <w:sz w:val="24"/>
          <w:szCs w:val="24"/>
        </w:rPr>
        <w:t>的淘宝</w:t>
      </w:r>
      <w:proofErr w:type="gramEnd"/>
      <w:r>
        <w:rPr>
          <w:rFonts w:asciiTheme="minorEastAsia" w:hAnsiTheme="minorEastAsia" w:hint="eastAsia"/>
          <w:sz w:val="24"/>
          <w:szCs w:val="24"/>
        </w:rPr>
        <w:t>-我的拍卖支付，付款教程：https://www.taobao.com/market/paimai/sf-helpcenter.php?path=sf-hc-right-content5#q8）</w:t>
      </w:r>
    </w:p>
    <w:p w14:paraId="71402F72"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3、资产</w:t>
      </w:r>
      <w:proofErr w:type="gramStart"/>
      <w:r>
        <w:rPr>
          <w:rFonts w:asciiTheme="minorEastAsia" w:hAnsiTheme="minorEastAsia" w:hint="eastAsia"/>
          <w:sz w:val="24"/>
          <w:szCs w:val="24"/>
        </w:rPr>
        <w:t>拍卖因</w:t>
      </w:r>
      <w:proofErr w:type="gramEnd"/>
      <w:r>
        <w:rPr>
          <w:rFonts w:asciiTheme="minorEastAsia" w:hAnsiTheme="minorEastAsia" w:hint="eastAsia"/>
          <w:sz w:val="24"/>
          <w:szCs w:val="24"/>
        </w:rPr>
        <w:t>标的物本身价值，其起拍价、保证金、竞拍成交价格相对较高的，竞买人参与竞拍，支付保证金及余款可能会碰到当天限额无法支付的情况，请竞买人根据自身情况选择网上充值银行。各大银行充值和支付的限额情况可上网查询，网址：</w:t>
      </w:r>
      <w:r>
        <w:rPr>
          <w:rFonts w:asciiTheme="minorEastAsia" w:hAnsiTheme="minorEastAsia" w:hint="eastAsia"/>
          <w:sz w:val="24"/>
          <w:szCs w:val="24"/>
        </w:rPr>
        <w:lastRenderedPageBreak/>
        <w:t>https://www.taobao.com/market/paimai/sf-helpcenter.php?path=sf-hc-right-content5#q1</w:t>
      </w:r>
    </w:p>
    <w:p w14:paraId="46692DA3"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4、拍卖成交后买</w:t>
      </w:r>
      <w:proofErr w:type="gramStart"/>
      <w:r>
        <w:rPr>
          <w:rFonts w:asciiTheme="minorEastAsia" w:hAnsiTheme="minorEastAsia" w:hint="eastAsia"/>
          <w:sz w:val="24"/>
          <w:szCs w:val="24"/>
        </w:rPr>
        <w:t>受人悔拍</w:t>
      </w:r>
      <w:proofErr w:type="gramEnd"/>
      <w:r>
        <w:rPr>
          <w:rFonts w:asciiTheme="minorEastAsia" w:hAnsiTheme="minorEastAsia" w:hint="eastAsia"/>
          <w:sz w:val="24"/>
          <w:szCs w:val="24"/>
        </w:rPr>
        <w:t>（包括但不限于买受人未在拍卖成交后十日内将拍卖成交全部余款缴入指定账户，以及买受人明示或暗示</w:t>
      </w:r>
      <w:proofErr w:type="gramStart"/>
      <w:r>
        <w:rPr>
          <w:rFonts w:asciiTheme="minorEastAsia" w:hAnsiTheme="minorEastAsia" w:hint="eastAsia"/>
          <w:sz w:val="24"/>
          <w:szCs w:val="24"/>
        </w:rPr>
        <w:t>其悔拍等</w:t>
      </w:r>
      <w:proofErr w:type="gramEnd"/>
      <w:r>
        <w:rPr>
          <w:rFonts w:asciiTheme="minorEastAsia" w:hAnsiTheme="minorEastAsia" w:hint="eastAsia"/>
          <w:sz w:val="24"/>
          <w:szCs w:val="24"/>
        </w:rPr>
        <w:t>情形）的，管理人可重新委托拍卖，买受人交纳的保证金不予退还。用于弥补重新拍卖的成交价低于原拍卖成交价造成的差价、费用损失等。如保证金不足以弥补原拍卖成交价造成的差价、费用损失，委托人保留追偿的权利。重新拍卖时，原买受人不得参加竞买。</w:t>
      </w:r>
    </w:p>
    <w:p w14:paraId="4C089E8E" w14:textId="77777777" w:rsidR="00936536" w:rsidRDefault="0060140B">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特别提示：</w:t>
      </w:r>
    </w:p>
    <w:p w14:paraId="01B78D59" w14:textId="77777777" w:rsidR="00936536" w:rsidRDefault="0060140B">
      <w:pPr>
        <w:numPr>
          <w:ilvl w:val="0"/>
          <w:numId w:val="1"/>
        </w:num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综合服务费由拍卖辅助机构收取（按照成交价格的2%计算，封顶不超过200万元）买受人需在成交之后十日内将综合服务费汇款至北京嘉运亨通拍卖有限公司指定账户【户名：北京嘉运亨通拍卖有限公司；开户行：招商银行股份有限公司北京崇文门支行；账号：110945693810201；以到账时间为准】。</w:t>
      </w:r>
    </w:p>
    <w:p w14:paraId="19B2D277"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软件服务费由阿里拍卖平台收取，付费方式及软件服务费金额等请详见《阿里拍卖平台破产资产处置频道收费规则》。买受人须于成交后十日内通过线上完成相应费用的支付后，保证金将转为部分成交价款转至管理人的支付宝账户。</w:t>
      </w:r>
    </w:p>
    <w:p w14:paraId="59D6A5C9"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79B6480D" w14:textId="77777777" w:rsidR="00936536" w:rsidRDefault="0060140B">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十、拍品交付</w:t>
      </w:r>
    </w:p>
    <w:p w14:paraId="13C52D37" w14:textId="77777777" w:rsidR="00936536" w:rsidRDefault="0060140B">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1、买受人在缴纳完全部拍卖款项，持有效身份证明及签署好的拍卖成交文件前往管理人处办理交割手续。拍品转让登记可能涉及的全部费用均由买受人自行负责，与管理人和拍卖辅助机构无关。</w:t>
      </w:r>
    </w:p>
    <w:p w14:paraId="22C69349" w14:textId="77777777" w:rsidR="00936536" w:rsidRDefault="0060140B">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2、如标的物存在冻结、质押等权利限制、政策原因或存在隐性瑕疵导致债权变更手续办理延长或者受阻等情况的，管理人和拍卖辅助机构不保证买受人可避免上述情况，亦不就上述情况的发生承担任何法律责任。</w:t>
      </w:r>
    </w:p>
    <w:p w14:paraId="7FF3DFD2" w14:textId="77777777" w:rsidR="00936536" w:rsidRDefault="0060140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十一、</w:t>
      </w:r>
      <w:r>
        <w:rPr>
          <w:rFonts w:asciiTheme="minorEastAsia" w:hAnsiTheme="minorEastAsia" w:hint="eastAsia"/>
          <w:sz w:val="24"/>
          <w:szCs w:val="24"/>
        </w:rPr>
        <w:t>依照相关法律规定，竞买人成功竞</w:t>
      </w:r>
      <w:proofErr w:type="gramStart"/>
      <w:r>
        <w:rPr>
          <w:rFonts w:asciiTheme="minorEastAsia" w:hAnsiTheme="minorEastAsia" w:hint="eastAsia"/>
          <w:sz w:val="24"/>
          <w:szCs w:val="24"/>
        </w:rPr>
        <w:t>得网拍</w:t>
      </w:r>
      <w:proofErr w:type="gramEnd"/>
      <w:r>
        <w:rPr>
          <w:rFonts w:asciiTheme="minorEastAsia" w:hAnsiTheme="minorEastAsia" w:hint="eastAsia"/>
          <w:sz w:val="24"/>
          <w:szCs w:val="24"/>
        </w:rPr>
        <w:t>标的物后，</w:t>
      </w:r>
      <w:proofErr w:type="gramStart"/>
      <w:r>
        <w:rPr>
          <w:rFonts w:asciiTheme="minorEastAsia" w:hAnsiTheme="minorEastAsia" w:hint="eastAsia"/>
          <w:sz w:val="24"/>
          <w:szCs w:val="24"/>
        </w:rPr>
        <w:t>淘宝网拍</w:t>
      </w:r>
      <w:proofErr w:type="gramEnd"/>
      <w:r>
        <w:rPr>
          <w:rFonts w:asciiTheme="minorEastAsia" w:hAnsiTheme="minorEastAsia" w:hint="eastAsia"/>
          <w:sz w:val="24"/>
          <w:szCs w:val="24"/>
        </w:rPr>
        <w:t>平台将生成相应《网络竞价成功确认书》，该材料仅为竞价成功确认书，载明实际买受</w:t>
      </w:r>
      <w:r>
        <w:rPr>
          <w:rFonts w:asciiTheme="minorEastAsia" w:hAnsiTheme="minorEastAsia" w:hint="eastAsia"/>
          <w:sz w:val="24"/>
          <w:szCs w:val="24"/>
        </w:rPr>
        <w:lastRenderedPageBreak/>
        <w:t>人姓名、</w:t>
      </w:r>
      <w:proofErr w:type="gramStart"/>
      <w:r>
        <w:rPr>
          <w:rFonts w:asciiTheme="minorEastAsia" w:hAnsiTheme="minorEastAsia" w:hint="eastAsia"/>
          <w:sz w:val="24"/>
          <w:szCs w:val="24"/>
        </w:rPr>
        <w:t>网拍竞买号</w:t>
      </w:r>
      <w:proofErr w:type="gramEnd"/>
      <w:r>
        <w:rPr>
          <w:rFonts w:asciiTheme="minorEastAsia" w:hAnsiTheme="minorEastAsia" w:hint="eastAsia"/>
          <w:sz w:val="24"/>
          <w:szCs w:val="24"/>
        </w:rPr>
        <w:t>信息，非《拍卖成交确认书》。</w:t>
      </w:r>
    </w:p>
    <w:p w14:paraId="49DE8801" w14:textId="77777777" w:rsidR="00936536" w:rsidRDefault="0060140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十二、</w:t>
      </w:r>
      <w:r>
        <w:rPr>
          <w:rFonts w:asciiTheme="minorEastAsia" w:hAnsiTheme="minorEastAsia" w:hint="eastAsia"/>
          <w:sz w:val="24"/>
          <w:szCs w:val="24"/>
        </w:rPr>
        <w:t>竞买人在拍卖竞价前请</w:t>
      </w:r>
      <w:proofErr w:type="gramStart"/>
      <w:r>
        <w:rPr>
          <w:rFonts w:asciiTheme="minorEastAsia" w:hAnsiTheme="minorEastAsia" w:hint="eastAsia"/>
          <w:sz w:val="24"/>
          <w:szCs w:val="24"/>
        </w:rPr>
        <w:t>务必再</w:t>
      </w:r>
      <w:proofErr w:type="gramEnd"/>
      <w:r>
        <w:rPr>
          <w:rFonts w:asciiTheme="minorEastAsia" w:hAnsiTheme="minorEastAsia" w:hint="eastAsia"/>
          <w:sz w:val="24"/>
          <w:szCs w:val="24"/>
        </w:rPr>
        <w:t>仔细阅读《竞买须知》、《拍卖标的物调查情况表》。本《竞买公告》其他未尽事宜，请向管理人咨询；拍卖标的物详情请咨询管理人。</w:t>
      </w:r>
    </w:p>
    <w:p w14:paraId="69B63713" w14:textId="77777777" w:rsidR="00936536" w:rsidRDefault="0060140B">
      <w:pPr>
        <w:spacing w:line="360" w:lineRule="auto"/>
        <w:ind w:firstLineChars="200" w:firstLine="482"/>
        <w:rPr>
          <w:rFonts w:asciiTheme="minorEastAsia" w:hAnsiTheme="minorEastAsia"/>
          <w:bCs/>
          <w:sz w:val="24"/>
          <w:szCs w:val="24"/>
        </w:rPr>
      </w:pPr>
      <w:r>
        <w:rPr>
          <w:rFonts w:asciiTheme="minorEastAsia" w:hAnsiTheme="minorEastAsia" w:hint="eastAsia"/>
          <w:b/>
          <w:sz w:val="24"/>
          <w:szCs w:val="24"/>
        </w:rPr>
        <w:t>十三、</w:t>
      </w:r>
      <w:r>
        <w:rPr>
          <w:rFonts w:asciiTheme="minorEastAsia" w:hAnsiTheme="minorEastAsia" w:hint="eastAsia"/>
          <w:bCs/>
          <w:sz w:val="24"/>
          <w:szCs w:val="24"/>
        </w:rPr>
        <w:t>破产案件监督单位：北京市第一中级人民法院;</w:t>
      </w:r>
    </w:p>
    <w:p w14:paraId="1E96B4C9"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咨询电话：尹先生：15910861984；</w:t>
      </w:r>
      <w:r>
        <w:rPr>
          <w:rFonts w:asciiTheme="minorEastAsia" w:hAnsiTheme="minorEastAsia" w:cs="Helvetica" w:hint="eastAsia"/>
          <w:kern w:val="0"/>
          <w:sz w:val="24"/>
          <w:szCs w:val="24"/>
        </w:rPr>
        <w:t>刘先生：16601111018</w:t>
      </w:r>
      <w:r>
        <w:rPr>
          <w:rFonts w:asciiTheme="minorEastAsia" w:hAnsiTheme="minorEastAsia" w:hint="eastAsia"/>
          <w:sz w:val="24"/>
          <w:szCs w:val="24"/>
        </w:rPr>
        <w:t>；</w:t>
      </w:r>
    </w:p>
    <w:p w14:paraId="16A24E53" w14:textId="77777777" w:rsidR="00936536" w:rsidRDefault="0060140B">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t>淘宝技术咨询</w:t>
      </w:r>
      <w:proofErr w:type="gramEnd"/>
      <w:r>
        <w:rPr>
          <w:rFonts w:asciiTheme="minorEastAsia" w:hAnsiTheme="minorEastAsia" w:hint="eastAsia"/>
          <w:sz w:val="24"/>
          <w:szCs w:val="24"/>
        </w:rPr>
        <w:t>：400-822-2870；</w:t>
      </w:r>
    </w:p>
    <w:p w14:paraId="1FA65C4A"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法院监督电话：010-68639038。</w:t>
      </w:r>
    </w:p>
    <w:p w14:paraId="4C2F3ADB" w14:textId="77777777" w:rsidR="00936536" w:rsidRDefault="0060140B">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本次拍卖活动最终解释权归北京奥远展示有限责任公司管理人所有。</w:t>
      </w:r>
    </w:p>
    <w:p w14:paraId="4AF1B155"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                                                                          </w:t>
      </w:r>
    </w:p>
    <w:p w14:paraId="22EADF4C" w14:textId="77777777" w:rsidR="00936536" w:rsidRDefault="0060140B">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北京奥远展示有限责任公司管理人</w:t>
      </w:r>
    </w:p>
    <w:p w14:paraId="334319E4" w14:textId="1706918F" w:rsidR="00936536" w:rsidRDefault="0060140B">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二〇二五年</w:t>
      </w:r>
      <w:r w:rsidR="008B60F1">
        <w:rPr>
          <w:rFonts w:asciiTheme="minorEastAsia" w:hAnsiTheme="minorEastAsia" w:hint="eastAsia"/>
          <w:sz w:val="24"/>
          <w:szCs w:val="24"/>
        </w:rPr>
        <w:t>三</w:t>
      </w:r>
      <w:r>
        <w:rPr>
          <w:rFonts w:asciiTheme="minorEastAsia" w:hAnsiTheme="minorEastAsia" w:hint="eastAsia"/>
          <w:sz w:val="24"/>
          <w:szCs w:val="24"/>
        </w:rPr>
        <w:t>月</w:t>
      </w:r>
      <w:r w:rsidR="008B60F1">
        <w:rPr>
          <w:rFonts w:asciiTheme="minorEastAsia" w:hAnsiTheme="minorEastAsia" w:hint="eastAsia"/>
          <w:sz w:val="24"/>
          <w:szCs w:val="24"/>
        </w:rPr>
        <w:t>七</w:t>
      </w:r>
      <w:bookmarkStart w:id="0" w:name="_GoBack"/>
      <w:bookmarkEnd w:id="0"/>
      <w:r>
        <w:rPr>
          <w:rFonts w:asciiTheme="minorEastAsia" w:hAnsiTheme="minorEastAsia" w:hint="eastAsia"/>
          <w:sz w:val="24"/>
          <w:szCs w:val="24"/>
        </w:rPr>
        <w:t>日</w:t>
      </w:r>
    </w:p>
    <w:p w14:paraId="1947F791" w14:textId="77777777" w:rsidR="00936536" w:rsidRDefault="00936536">
      <w:pPr>
        <w:spacing w:line="360" w:lineRule="auto"/>
        <w:ind w:firstLineChars="200" w:firstLine="480"/>
        <w:jc w:val="right"/>
        <w:rPr>
          <w:rFonts w:asciiTheme="minorEastAsia" w:hAnsiTheme="minorEastAsia"/>
          <w:sz w:val="24"/>
          <w:szCs w:val="24"/>
        </w:rPr>
      </w:pPr>
    </w:p>
    <w:p w14:paraId="78F12DF2" w14:textId="77777777" w:rsidR="00936536" w:rsidRDefault="00936536">
      <w:pPr>
        <w:spacing w:line="360" w:lineRule="auto"/>
        <w:rPr>
          <w:rFonts w:asciiTheme="minorEastAsia" w:hAnsiTheme="minorEastAsia"/>
          <w:sz w:val="24"/>
          <w:szCs w:val="24"/>
        </w:rPr>
      </w:pPr>
    </w:p>
    <w:p w14:paraId="577C8690" w14:textId="77777777" w:rsidR="00936536" w:rsidRDefault="00936536">
      <w:pPr>
        <w:spacing w:line="360" w:lineRule="auto"/>
        <w:jc w:val="center"/>
        <w:rPr>
          <w:rFonts w:asciiTheme="minorEastAsia" w:hAnsiTheme="minorEastAsia"/>
          <w:b/>
          <w:sz w:val="44"/>
          <w:szCs w:val="44"/>
        </w:rPr>
      </w:pPr>
    </w:p>
    <w:p w14:paraId="07106E58" w14:textId="77777777" w:rsidR="00936536" w:rsidRDefault="00936536">
      <w:pPr>
        <w:spacing w:line="360" w:lineRule="auto"/>
        <w:jc w:val="center"/>
        <w:rPr>
          <w:rFonts w:asciiTheme="minorEastAsia" w:hAnsiTheme="minorEastAsia"/>
          <w:b/>
          <w:sz w:val="44"/>
          <w:szCs w:val="44"/>
        </w:rPr>
      </w:pPr>
    </w:p>
    <w:p w14:paraId="2168C049" w14:textId="77777777" w:rsidR="00936536" w:rsidRDefault="00936536">
      <w:pPr>
        <w:spacing w:line="360" w:lineRule="auto"/>
        <w:jc w:val="center"/>
        <w:rPr>
          <w:rFonts w:asciiTheme="minorEastAsia" w:hAnsiTheme="minorEastAsia"/>
          <w:b/>
          <w:sz w:val="44"/>
          <w:szCs w:val="44"/>
        </w:rPr>
      </w:pPr>
    </w:p>
    <w:p w14:paraId="5F4320A5" w14:textId="77777777" w:rsidR="00936536" w:rsidRDefault="00936536">
      <w:pPr>
        <w:spacing w:line="360" w:lineRule="auto"/>
        <w:jc w:val="center"/>
        <w:rPr>
          <w:rFonts w:asciiTheme="minorEastAsia" w:hAnsiTheme="minorEastAsia"/>
          <w:b/>
          <w:sz w:val="44"/>
          <w:szCs w:val="44"/>
        </w:rPr>
      </w:pPr>
    </w:p>
    <w:p w14:paraId="2D484E15" w14:textId="77777777" w:rsidR="00936536" w:rsidRDefault="0060140B">
      <w:pPr>
        <w:spacing w:line="360" w:lineRule="auto"/>
        <w:jc w:val="center"/>
        <w:rPr>
          <w:rFonts w:asciiTheme="minorEastAsia" w:hAnsiTheme="minorEastAsia"/>
          <w:b/>
          <w:sz w:val="44"/>
          <w:szCs w:val="44"/>
        </w:rPr>
      </w:pPr>
      <w:r>
        <w:rPr>
          <w:rFonts w:asciiTheme="minorEastAsia" w:hAnsiTheme="minorEastAsia" w:hint="eastAsia"/>
          <w:b/>
          <w:sz w:val="44"/>
          <w:szCs w:val="44"/>
        </w:rPr>
        <w:t>竞 买 须 知</w:t>
      </w:r>
    </w:p>
    <w:p w14:paraId="49E843EF"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 </w:t>
      </w:r>
    </w:p>
    <w:p w14:paraId="6C012CA4" w14:textId="4C98DBE9"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北京奥远展示有限责任公司管理人将于2</w:t>
      </w:r>
      <w:r>
        <w:rPr>
          <w:rFonts w:asciiTheme="minorEastAsia" w:hAnsiTheme="minorEastAsia"/>
          <w:sz w:val="24"/>
          <w:szCs w:val="24"/>
        </w:rPr>
        <w:t>0</w:t>
      </w:r>
      <w:r>
        <w:rPr>
          <w:rFonts w:asciiTheme="minorEastAsia" w:hAnsiTheme="minorEastAsia" w:hint="eastAsia"/>
          <w:sz w:val="24"/>
          <w:szCs w:val="24"/>
        </w:rPr>
        <w:t>25</w:t>
      </w:r>
      <w:r>
        <w:rPr>
          <w:rFonts w:asciiTheme="minorEastAsia" w:hAnsiTheme="minorEastAsia"/>
          <w:sz w:val="24"/>
          <w:szCs w:val="24"/>
        </w:rPr>
        <w:t>年</w:t>
      </w:r>
      <w:r w:rsidR="00DD0BBA">
        <w:rPr>
          <w:rFonts w:asciiTheme="minorEastAsia" w:hAnsiTheme="minorEastAsia" w:hint="eastAsia"/>
          <w:sz w:val="24"/>
          <w:szCs w:val="24"/>
        </w:rPr>
        <w:t>3</w:t>
      </w:r>
      <w:r>
        <w:rPr>
          <w:rFonts w:asciiTheme="minorEastAsia" w:hAnsiTheme="minorEastAsia" w:hint="eastAsia"/>
          <w:sz w:val="24"/>
          <w:szCs w:val="24"/>
        </w:rPr>
        <w:t>月</w:t>
      </w:r>
      <w:r w:rsidR="0059151C">
        <w:rPr>
          <w:rFonts w:asciiTheme="minorEastAsia" w:hAnsiTheme="minorEastAsia" w:hint="eastAsia"/>
          <w:sz w:val="24"/>
          <w:szCs w:val="24"/>
        </w:rPr>
        <w:t>15</w:t>
      </w:r>
      <w:r>
        <w:rPr>
          <w:rFonts w:asciiTheme="minorEastAsia" w:hAnsiTheme="minorEastAsia" w:hint="eastAsia"/>
          <w:sz w:val="24"/>
          <w:szCs w:val="24"/>
        </w:rPr>
        <w:t>日</w:t>
      </w:r>
      <w:r>
        <w:rPr>
          <w:rFonts w:asciiTheme="minorEastAsia" w:hAnsiTheme="minorEastAsia"/>
          <w:sz w:val="24"/>
          <w:szCs w:val="24"/>
        </w:rPr>
        <w:t>10时至20</w:t>
      </w:r>
      <w:r>
        <w:rPr>
          <w:rFonts w:asciiTheme="minorEastAsia" w:hAnsiTheme="minorEastAsia" w:hint="eastAsia"/>
          <w:sz w:val="24"/>
          <w:szCs w:val="24"/>
        </w:rPr>
        <w:t>25</w:t>
      </w:r>
      <w:r>
        <w:rPr>
          <w:rFonts w:asciiTheme="minorEastAsia" w:hAnsiTheme="minorEastAsia"/>
          <w:sz w:val="24"/>
          <w:szCs w:val="24"/>
        </w:rPr>
        <w:t>年</w:t>
      </w:r>
      <w:r w:rsidR="00DD0BBA">
        <w:rPr>
          <w:rFonts w:asciiTheme="minorEastAsia" w:hAnsiTheme="minorEastAsia" w:hint="eastAsia"/>
          <w:sz w:val="24"/>
          <w:szCs w:val="24"/>
        </w:rPr>
        <w:t>3</w:t>
      </w:r>
      <w:r>
        <w:rPr>
          <w:rFonts w:asciiTheme="minorEastAsia" w:hAnsiTheme="minorEastAsia" w:hint="eastAsia"/>
          <w:sz w:val="24"/>
          <w:szCs w:val="24"/>
        </w:rPr>
        <w:t>月</w:t>
      </w:r>
      <w:r w:rsidR="0059151C">
        <w:rPr>
          <w:rFonts w:asciiTheme="minorEastAsia" w:hAnsiTheme="minorEastAsia" w:hint="eastAsia"/>
          <w:sz w:val="24"/>
          <w:szCs w:val="24"/>
        </w:rPr>
        <w:t>16</w:t>
      </w:r>
      <w:r>
        <w:rPr>
          <w:rFonts w:asciiTheme="minorEastAsia" w:hAnsiTheme="minorEastAsia" w:hint="eastAsia"/>
          <w:sz w:val="24"/>
          <w:szCs w:val="24"/>
        </w:rPr>
        <w:t>日</w:t>
      </w:r>
      <w:r>
        <w:rPr>
          <w:rFonts w:asciiTheme="minorEastAsia" w:hAnsiTheme="minorEastAsia"/>
          <w:sz w:val="24"/>
          <w:szCs w:val="24"/>
        </w:rPr>
        <w:t>10时</w:t>
      </w:r>
      <w:r>
        <w:rPr>
          <w:rFonts w:asciiTheme="minorEastAsia" w:hAnsiTheme="minorEastAsia" w:hint="eastAsia"/>
          <w:sz w:val="24"/>
          <w:szCs w:val="24"/>
        </w:rPr>
        <w:t>止（延时的除外）在阿里资产·破产网络平台上（网址：https://zc-paimai.taobao.com/）进行公开拍卖活动，现就网上拍卖有关事宜敬告各位竞买人：</w:t>
      </w:r>
    </w:p>
    <w:p w14:paraId="348475AE" w14:textId="77777777" w:rsidR="00936536" w:rsidRDefault="0060140B">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一、本次拍卖活动遵循“公开、公平、公正、诚实守信”的原则，拍卖活动具备法律效力。参加本次拍卖活动的当事人和竞买人必须遵守本须知的各项条款，并对自己的行为承担法律责任。</w:t>
      </w:r>
    </w:p>
    <w:p w14:paraId="58A35792" w14:textId="77777777" w:rsidR="00936536" w:rsidRDefault="0060140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二、竞买人条件</w:t>
      </w:r>
    </w:p>
    <w:p w14:paraId="0D636132"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389476E2"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竞买人（公民、法人和其他组织）可委托他人（公民、法人和其他组织）参与拍卖。但须在拍卖开始日的两日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32A18D06"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3、承担拍卖工作拍卖公司工作人员及其近亲属不得参与竞买，并不得委托他人代为竞买与其行为相关的拍卖标的物。</w:t>
      </w:r>
    </w:p>
    <w:p w14:paraId="7AABFF9C"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4、因不符合条件参加竞买的，由竞买人/买受人自行承担相应的法律责任。</w:t>
      </w:r>
    </w:p>
    <w:p w14:paraId="147321F8" w14:textId="77777777" w:rsidR="00936536" w:rsidRDefault="0060140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四、优先购买权人</w:t>
      </w:r>
    </w:p>
    <w:p w14:paraId="1FEAD7A6"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1、本标的物优先购买权人：</w:t>
      </w:r>
    </w:p>
    <w:p w14:paraId="0F5FC9C2"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优先购买权人应于本公告发布之日起3日内向管理人联系，提供相关证明材料，办理相关手续。逾期未提供材料或办理手续者，视为自动放弃优先购买权。</w:t>
      </w:r>
    </w:p>
    <w:p w14:paraId="68CBD1C5"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6E3B588B"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3、优先购买权人参与竞买的，与其他竞买人以相同的价格出价，没有更高出价的，标的物由优先购买权人竞得。</w:t>
      </w:r>
    </w:p>
    <w:p w14:paraId="39C020EE"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3379FB1C" w14:textId="77777777" w:rsidR="00936536" w:rsidRDefault="0060140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五、</w:t>
      </w:r>
      <w:r>
        <w:rPr>
          <w:rFonts w:asciiTheme="minorEastAsia" w:hAnsiTheme="minorEastAsia" w:hint="eastAsia"/>
          <w:sz w:val="24"/>
          <w:szCs w:val="24"/>
        </w:rPr>
        <w:t>本次拍卖活动设置延时出价功能，在拍卖活动结束前，</w:t>
      </w:r>
      <w:proofErr w:type="gramStart"/>
      <w:r>
        <w:rPr>
          <w:rFonts w:asciiTheme="minorEastAsia" w:hAnsiTheme="minorEastAsia" w:hint="eastAsia"/>
          <w:sz w:val="24"/>
          <w:szCs w:val="24"/>
        </w:rPr>
        <w:t>每最后</w:t>
      </w:r>
      <w:proofErr w:type="gramEnd"/>
      <w:r>
        <w:rPr>
          <w:rFonts w:asciiTheme="minorEastAsia" w:hAnsiTheme="minorEastAsia" w:hint="eastAsia"/>
          <w:sz w:val="24"/>
          <w:szCs w:val="24"/>
        </w:rPr>
        <w:t>5分钟如</w:t>
      </w:r>
      <w:r>
        <w:rPr>
          <w:rFonts w:asciiTheme="minorEastAsia" w:hAnsiTheme="minorEastAsia" w:hint="eastAsia"/>
          <w:sz w:val="24"/>
          <w:szCs w:val="24"/>
        </w:rPr>
        <w:lastRenderedPageBreak/>
        <w:t>果有竞买人出价，就自动延迟5分钟。</w:t>
      </w:r>
    </w:p>
    <w:p w14:paraId="69A32953" w14:textId="77777777" w:rsidR="00936536" w:rsidRDefault="0060140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六、</w:t>
      </w:r>
      <w:r>
        <w:rPr>
          <w:rFonts w:asciiTheme="minorEastAsia" w:hAnsiTheme="minorEastAsia" w:hint="eastAsia"/>
          <w:sz w:val="24"/>
          <w:szCs w:val="24"/>
        </w:rPr>
        <w:t>竞拍前竞买人应通过支付宝账户缴纳足额的拍卖保证金。竞买人在对拍卖标的物第一次确认出价竞拍前，按网络平台系统提示报名缴纳保证金，系统会自动锁定该笔款项。拍卖成交的，买受人锁定的保证金将在买受人支付软件服务费后24小时以内自动转入管理人指定账户，其他竞买人的保证金在拍卖结束以后24小时以内自动解锁。保证金锁定期间不计利息。</w:t>
      </w:r>
    </w:p>
    <w:p w14:paraId="33755249"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保证金支付帮助：</w:t>
      </w:r>
      <w:hyperlink r:id="rId8" w:anchor="q1" w:history="1">
        <w:r>
          <w:rPr>
            <w:rStyle w:val="a9"/>
            <w:rFonts w:asciiTheme="minorEastAsia" w:hAnsiTheme="minorEastAsia" w:hint="eastAsia"/>
            <w:sz w:val="24"/>
            <w:szCs w:val="24"/>
          </w:rPr>
          <w:t>https://www.taobao.com/market/paimai/sf-helpcenter.php?path=sf-hc-right-content5#q1</w:t>
        </w:r>
      </w:hyperlink>
      <w:r>
        <w:rPr>
          <w:rFonts w:asciiTheme="minorEastAsia" w:hAnsiTheme="minorEastAsia" w:hint="eastAsia"/>
          <w:sz w:val="24"/>
          <w:szCs w:val="24"/>
        </w:rPr>
        <w:t>。</w:t>
      </w:r>
      <w:bookmarkStart w:id="1" w:name="_Hlk90236605"/>
    </w:p>
    <w:p w14:paraId="36E27B09"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七、</w:t>
      </w:r>
      <w:r>
        <w:rPr>
          <w:rFonts w:ascii="宋体" w:hAnsi="宋体"/>
          <w:sz w:val="24"/>
        </w:rPr>
        <w:t>本次拍卖是经法定公告期和展示期后才举行的，就拍卖标的物已知及可能存在的瑕疵已在本次拍</w:t>
      </w:r>
      <w:r>
        <w:rPr>
          <w:rFonts w:ascii="宋体" w:hAnsi="宋体" w:hint="eastAsia"/>
          <w:sz w:val="24"/>
        </w:rPr>
        <w:t>卖</w:t>
      </w:r>
      <w:r>
        <w:rPr>
          <w:rFonts w:ascii="宋体" w:hAnsi="宋体"/>
          <w:sz w:val="24"/>
        </w:rPr>
        <w:t>资料中作了详尽的说明。</w:t>
      </w:r>
      <w:r>
        <w:rPr>
          <w:rFonts w:ascii="宋体" w:hAnsi="宋体" w:hint="eastAsia"/>
          <w:sz w:val="24"/>
        </w:rPr>
        <w:t>管理人</w:t>
      </w:r>
      <w:r>
        <w:rPr>
          <w:rFonts w:ascii="宋体" w:hAnsi="宋体"/>
          <w:sz w:val="24"/>
        </w:rPr>
        <w:t>对拍卖标的物所作的说明和提供的图片等，仅供竞买人参考，不构成对标的物的任何担保。所以请竞买人在拍卖前必须仔细审查拍卖标的物，前往相关部门调查是否存在瑕疵，认真研究查看所竞买标的物的实际情况，</w:t>
      </w:r>
      <w:r>
        <w:rPr>
          <w:rFonts w:ascii="宋体" w:hAnsi="宋体"/>
          <w:b/>
          <w:sz w:val="24"/>
        </w:rPr>
        <w:t>竞买人一旦</w:t>
      </w:r>
      <w:proofErr w:type="gramStart"/>
      <w:r>
        <w:rPr>
          <w:rFonts w:ascii="宋体" w:hAnsi="宋体"/>
          <w:b/>
          <w:sz w:val="24"/>
        </w:rPr>
        <w:t>作出</w:t>
      </w:r>
      <w:proofErr w:type="gramEnd"/>
      <w:r>
        <w:rPr>
          <w:rFonts w:ascii="宋体" w:hAnsi="宋体"/>
          <w:b/>
          <w:sz w:val="24"/>
        </w:rPr>
        <w:t>竞买决定，即表明已完全了解，并接受标的物的现状和一切已知及未知的瑕疵。</w:t>
      </w:r>
    </w:p>
    <w:p w14:paraId="2996CACF" w14:textId="77777777" w:rsidR="00936536" w:rsidRDefault="0060140B">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八、签署成交文件</w:t>
      </w:r>
    </w:p>
    <w:p w14:paraId="18EF2611"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买受人须在拍卖成交之日起三日内（遇节假日顺延）凭缴纳拍卖保证金平台生成的</w:t>
      </w:r>
      <w:proofErr w:type="gramStart"/>
      <w:r>
        <w:rPr>
          <w:rFonts w:asciiTheme="minorEastAsia" w:hAnsiTheme="minorEastAsia" w:hint="eastAsia"/>
          <w:sz w:val="24"/>
          <w:szCs w:val="24"/>
        </w:rPr>
        <w:t>竞买号</w:t>
      </w:r>
      <w:proofErr w:type="gramEnd"/>
      <w:r>
        <w:rPr>
          <w:rFonts w:asciiTheme="minorEastAsia" w:hAnsiTheme="minorEastAsia" w:hint="eastAsia"/>
          <w:sz w:val="24"/>
          <w:szCs w:val="24"/>
        </w:rPr>
        <w:t>及相关身份材料到管理人</w:t>
      </w:r>
      <w:proofErr w:type="gramStart"/>
      <w:r>
        <w:rPr>
          <w:rFonts w:asciiTheme="minorEastAsia" w:hAnsiTheme="minorEastAsia" w:hint="eastAsia"/>
          <w:sz w:val="24"/>
          <w:szCs w:val="24"/>
        </w:rPr>
        <w:t>处签署</w:t>
      </w:r>
      <w:proofErr w:type="gramEnd"/>
      <w:r>
        <w:rPr>
          <w:rFonts w:asciiTheme="minorEastAsia" w:hAnsiTheme="minorEastAsia" w:hint="eastAsia"/>
          <w:sz w:val="24"/>
          <w:szCs w:val="24"/>
        </w:rPr>
        <w:t>拍卖成交确认文件。</w:t>
      </w:r>
    </w:p>
    <w:bookmarkEnd w:id="1"/>
    <w:p w14:paraId="29941CDD"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九、买受人应在拍卖成交（即竞价成功日）后</w:t>
      </w:r>
      <w:r>
        <w:rPr>
          <w:rFonts w:asciiTheme="minorEastAsia" w:hAnsiTheme="minorEastAsia" w:hint="eastAsia"/>
          <w:b/>
          <w:color w:val="FF0000"/>
          <w:sz w:val="24"/>
          <w:szCs w:val="24"/>
        </w:rPr>
        <w:t>十日</w:t>
      </w:r>
      <w:r>
        <w:rPr>
          <w:rFonts w:asciiTheme="minorEastAsia" w:hAnsiTheme="minorEastAsia" w:hint="eastAsia"/>
          <w:sz w:val="24"/>
          <w:szCs w:val="24"/>
        </w:rPr>
        <w:t>内将拍卖成交价余款（扣除保证金后的余款）缴纳至管理人指定账户。</w:t>
      </w:r>
    </w:p>
    <w:p w14:paraId="6F132D11" w14:textId="77777777" w:rsidR="00936536" w:rsidRDefault="0060140B">
      <w:pPr>
        <w:spacing w:line="360" w:lineRule="auto"/>
        <w:ind w:firstLineChars="200" w:firstLine="482"/>
        <w:rPr>
          <w:rFonts w:asciiTheme="minorEastAsia" w:hAnsiTheme="minorEastAsia"/>
          <w:sz w:val="24"/>
          <w:szCs w:val="24"/>
        </w:rPr>
      </w:pPr>
      <w:r>
        <w:rPr>
          <w:rFonts w:asciiTheme="minorEastAsia" w:hAnsiTheme="minorEastAsia" w:hint="eastAsia"/>
          <w:b/>
          <w:color w:val="FF0000"/>
          <w:sz w:val="24"/>
          <w:szCs w:val="24"/>
        </w:rPr>
        <w:t>户  名：北京奥远展示有限责任公司管理人</w:t>
      </w:r>
    </w:p>
    <w:p w14:paraId="4DB4DE7C" w14:textId="77777777" w:rsidR="00936536" w:rsidRDefault="0060140B">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开户行：中信银行股份有限公司北京和平里支行</w:t>
      </w:r>
    </w:p>
    <w:p w14:paraId="2EC817E2" w14:textId="77777777" w:rsidR="00936536" w:rsidRDefault="0060140B">
      <w:pPr>
        <w:spacing w:line="360" w:lineRule="auto"/>
        <w:ind w:firstLineChars="200" w:firstLine="482"/>
        <w:rPr>
          <w:rFonts w:asciiTheme="minorEastAsia" w:hAnsiTheme="minorEastAsia"/>
          <w:b/>
          <w:color w:val="FF0000"/>
          <w:sz w:val="24"/>
          <w:szCs w:val="24"/>
        </w:rPr>
      </w:pPr>
      <w:proofErr w:type="gramStart"/>
      <w:r>
        <w:rPr>
          <w:rFonts w:asciiTheme="minorEastAsia" w:hAnsiTheme="minorEastAsia" w:hint="eastAsia"/>
          <w:b/>
          <w:color w:val="FF0000"/>
          <w:sz w:val="24"/>
          <w:szCs w:val="24"/>
        </w:rPr>
        <w:t>账</w:t>
      </w:r>
      <w:proofErr w:type="gramEnd"/>
      <w:r>
        <w:rPr>
          <w:rFonts w:asciiTheme="minorEastAsia" w:hAnsiTheme="minorEastAsia" w:hint="eastAsia"/>
          <w:b/>
          <w:color w:val="FF0000"/>
          <w:sz w:val="24"/>
          <w:szCs w:val="24"/>
        </w:rPr>
        <w:t xml:space="preserve">  户：8110701012402803435</w:t>
      </w:r>
    </w:p>
    <w:p w14:paraId="32241716"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特别注意：依照相关法律规定，竞买人成功竞得网拍标的物后，淘宝网拍平台将生成相应《网络竞价成功确认书》,该材料仅为竞价成功确认书，载明实际买受人姓名、网拍竞买号信息，非《拍卖成交确认书》。】</w:t>
      </w:r>
    </w:p>
    <w:p w14:paraId="2D9687CD" w14:textId="77777777" w:rsidR="00936536" w:rsidRDefault="0060140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w:t>
      </w:r>
      <w:r>
        <w:rPr>
          <w:rFonts w:asciiTheme="minorEastAsia" w:hAnsiTheme="minorEastAsia" w:hint="eastAsia"/>
          <w:sz w:val="24"/>
          <w:szCs w:val="24"/>
        </w:rPr>
        <w:t>拍卖成交后买</w:t>
      </w:r>
      <w:proofErr w:type="gramStart"/>
      <w:r>
        <w:rPr>
          <w:rFonts w:asciiTheme="minorEastAsia" w:hAnsiTheme="minorEastAsia" w:hint="eastAsia"/>
          <w:sz w:val="24"/>
          <w:szCs w:val="24"/>
        </w:rPr>
        <w:t>受人悔拍</w:t>
      </w:r>
      <w:proofErr w:type="gramEnd"/>
      <w:r>
        <w:rPr>
          <w:rFonts w:asciiTheme="minorEastAsia" w:hAnsiTheme="minorEastAsia" w:hint="eastAsia"/>
          <w:sz w:val="24"/>
          <w:szCs w:val="24"/>
        </w:rPr>
        <w:t>（包括但不限于买受人未在拍卖成交后十日内将拍卖成交全部余款缴入指定账户，以及买受人明示或暗示</w:t>
      </w:r>
      <w:proofErr w:type="gramStart"/>
      <w:r>
        <w:rPr>
          <w:rFonts w:asciiTheme="minorEastAsia" w:hAnsiTheme="minorEastAsia" w:hint="eastAsia"/>
          <w:sz w:val="24"/>
          <w:szCs w:val="24"/>
        </w:rPr>
        <w:t>其悔拍等</w:t>
      </w:r>
      <w:proofErr w:type="gramEnd"/>
      <w:r>
        <w:rPr>
          <w:rFonts w:asciiTheme="minorEastAsia" w:hAnsiTheme="minorEastAsia" w:hint="eastAsia"/>
          <w:sz w:val="24"/>
          <w:szCs w:val="24"/>
        </w:rPr>
        <w:t>情形）的，管理人可重新委托拍卖，买受人交纳的保证金不予退还。用于弥补重新拍卖的成交</w:t>
      </w:r>
      <w:r>
        <w:rPr>
          <w:rFonts w:asciiTheme="minorEastAsia" w:hAnsiTheme="minorEastAsia" w:hint="eastAsia"/>
          <w:sz w:val="24"/>
          <w:szCs w:val="24"/>
        </w:rPr>
        <w:lastRenderedPageBreak/>
        <w:t>价低于原拍卖成交价造成的差价、费用损失等。如保证金不足以弥补原拍卖成交价造成的差价、费用损失，委托人保留追偿的权利。重新拍卖时，原买受人不得参加竞买。</w:t>
      </w:r>
    </w:p>
    <w:p w14:paraId="02E49107" w14:textId="77777777" w:rsidR="00936536" w:rsidRDefault="0060140B">
      <w:pPr>
        <w:spacing w:line="360" w:lineRule="auto"/>
        <w:ind w:firstLineChars="200" w:firstLine="482"/>
        <w:rPr>
          <w:rFonts w:asciiTheme="minorEastAsia" w:hAnsiTheme="minorEastAsia"/>
          <w:b/>
          <w:sz w:val="24"/>
          <w:szCs w:val="24"/>
        </w:rPr>
      </w:pPr>
      <w:r>
        <w:rPr>
          <w:rFonts w:asciiTheme="minorEastAsia" w:hAnsiTheme="minorEastAsia" w:hint="eastAsia"/>
          <w:b/>
          <w:color w:val="FF0000"/>
          <w:sz w:val="24"/>
          <w:szCs w:val="24"/>
        </w:rPr>
        <w:t>十一、拍品交付</w:t>
      </w:r>
    </w:p>
    <w:p w14:paraId="257221DF" w14:textId="77777777" w:rsidR="00936536" w:rsidRDefault="0060140B">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1、买受人在缴纳完全部拍卖款项，持有效身份证明及签署好的拍卖成交文件前往管理人处办理交割手续。拍品转让登记可能涉及的全部费用均由买受人自行负责，与管理人和拍卖辅助机构无关。</w:t>
      </w:r>
    </w:p>
    <w:p w14:paraId="268A2CCC" w14:textId="77777777" w:rsidR="00936536" w:rsidRDefault="0060140B">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2、如标的物存在冻结、质押等权利限制、政策原因或存在隐性瑕疵导致债权变更手续办理延长或者受阻等情况的，管理人和拍卖辅助机构不保证买受人可避免上述情况，亦不就上述情况的发生承担任何法律责任。</w:t>
      </w:r>
    </w:p>
    <w:p w14:paraId="2D0C4A9F" w14:textId="77777777" w:rsidR="00936536" w:rsidRDefault="0060140B">
      <w:pPr>
        <w:spacing w:line="360" w:lineRule="auto"/>
        <w:ind w:firstLineChars="200" w:firstLine="482"/>
        <w:rPr>
          <w:rFonts w:asciiTheme="minorEastAsia" w:hAnsiTheme="minorEastAsia"/>
          <w:b/>
          <w:color w:val="FF0000"/>
          <w:sz w:val="24"/>
          <w:szCs w:val="24"/>
        </w:rPr>
      </w:pPr>
      <w:r>
        <w:rPr>
          <w:rFonts w:asciiTheme="minorEastAsia" w:hAnsiTheme="minorEastAsia" w:hint="eastAsia"/>
          <w:b/>
          <w:sz w:val="24"/>
          <w:szCs w:val="24"/>
        </w:rPr>
        <w:t>十二、</w:t>
      </w:r>
      <w:r>
        <w:rPr>
          <w:rFonts w:asciiTheme="minorEastAsia" w:hAnsiTheme="minorEastAsia" w:hint="eastAsia"/>
          <w:b/>
          <w:color w:val="FF0000"/>
          <w:sz w:val="24"/>
          <w:szCs w:val="24"/>
        </w:rPr>
        <w:t>本次拍卖活动计价货币为人民币。本次拍卖成交价不含税费及其他费用。标的物转让登记手续由买受人办理，管理人将给予必要的协助。标的物转让登记所涉及的一切税费及明确的或潜在的一切关联费用根据法律规定确定承担。买受人在竞买前应向所涉税务局部门确认成交后应缴纳的税费标准。标的物变更登记所产生的费用及其他费用均由买受人承担。</w:t>
      </w:r>
    </w:p>
    <w:p w14:paraId="4B9783E9" w14:textId="77777777" w:rsidR="00936536" w:rsidRDefault="0060140B">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特别提示：</w:t>
      </w:r>
    </w:p>
    <w:p w14:paraId="223951F9"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综合服务费由拍卖辅助机构收取（按照成交价格的2%计算，封顶不超过200万元）买受人需在成交之后十日内将综合服务费汇款至北京嘉运亨通拍卖有限公司指定账户【户名：北京嘉运亨通拍卖有限公司；开户行：招商银行股份有限公司北京崇文门支行；账号：110945693810201；以到账时间为准】。</w:t>
      </w:r>
    </w:p>
    <w:p w14:paraId="0C0A90B5"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软件服务费由阿里拍卖平台收取，付费方式及软件服务费金额等请详见《阿里拍卖平台破产资产处置频道收费规则》。买受人须于成交后十日内通过线上完成相应费用的支付后，保证金将转为部分成交价款转至管理人的支付宝账户。</w:t>
      </w:r>
    </w:p>
    <w:p w14:paraId="0C5E1BAA"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11580D2C" w14:textId="77777777" w:rsidR="00936536" w:rsidRDefault="0060140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十四、</w:t>
      </w:r>
      <w:r>
        <w:rPr>
          <w:rFonts w:asciiTheme="minorEastAsia" w:hAnsiTheme="minorEastAsia" w:hint="eastAsia"/>
          <w:sz w:val="24"/>
          <w:szCs w:val="24"/>
        </w:rPr>
        <w:t>参加竞买的人应当遵守拍卖须知的规定，不得阻挠其他竞买人竞拍，不得操纵、垄断竞拍价格，严禁竞买人恶意串标，上述行为一经发现，将取消其</w:t>
      </w:r>
      <w:r>
        <w:rPr>
          <w:rFonts w:asciiTheme="minorEastAsia" w:hAnsiTheme="minorEastAsia" w:hint="eastAsia"/>
          <w:sz w:val="24"/>
          <w:szCs w:val="24"/>
        </w:rPr>
        <w:lastRenderedPageBreak/>
        <w:t>竞买资格，并追究相关的法律责任。</w:t>
      </w:r>
    </w:p>
    <w:p w14:paraId="79FDFE3D" w14:textId="6CA3DFED" w:rsidR="00936536" w:rsidRDefault="0060140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十五、</w:t>
      </w:r>
      <w:r>
        <w:rPr>
          <w:rFonts w:asciiTheme="minorEastAsia" w:hAnsiTheme="minorEastAsia" w:hint="eastAsia"/>
          <w:sz w:val="24"/>
          <w:szCs w:val="24"/>
        </w:rPr>
        <w:t>拍卖人根据法律规定有权在拍卖</w:t>
      </w:r>
      <w:r w:rsidR="000B0E5C">
        <w:rPr>
          <w:rFonts w:asciiTheme="minorEastAsia" w:hAnsiTheme="minorEastAsia" w:hint="eastAsia"/>
          <w:sz w:val="24"/>
          <w:szCs w:val="24"/>
        </w:rPr>
        <w:t>结束</w:t>
      </w:r>
      <w:r>
        <w:rPr>
          <w:rFonts w:asciiTheme="minorEastAsia" w:hAnsiTheme="minorEastAsia" w:hint="eastAsia"/>
          <w:sz w:val="24"/>
          <w:szCs w:val="24"/>
        </w:rPr>
        <w:t>前中止拍卖或撤回拍卖。因网络或其他不可抗力导致拍卖无法正常进行的，拍卖人待以上因素消除后视情况决定重新拍卖，并不承担因此造成的损失。</w:t>
      </w:r>
    </w:p>
    <w:p w14:paraId="200F5F46" w14:textId="77777777" w:rsidR="00936536" w:rsidRDefault="0060140B">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十六、</w:t>
      </w:r>
      <w:r>
        <w:rPr>
          <w:rFonts w:asciiTheme="minorEastAsia" w:hAnsiTheme="minorEastAsia" w:hint="eastAsia"/>
          <w:sz w:val="24"/>
          <w:szCs w:val="24"/>
        </w:rPr>
        <w:t>为便于买受人及时收到拍卖相关的文书，竞买人在拍卖竞价前如实向阿里资产·破产网络拍卖平台提供确切的送达地址，上述地址确认为邮寄地址，如需更改，买受人应在拍卖活动结束时与管理人联系确认更改。如果提供的送达地址不确切，或不及时告知变更后的地址，使有关法律文书无法送达或未能及时送达的，竞买人自行承担由此可能产生的法律后果。</w:t>
      </w:r>
    </w:p>
    <w:p w14:paraId="5EA914DC" w14:textId="77777777" w:rsidR="00936536" w:rsidRDefault="0060140B">
      <w:pPr>
        <w:spacing w:line="360" w:lineRule="auto"/>
        <w:ind w:firstLineChars="200" w:firstLine="482"/>
        <w:rPr>
          <w:rFonts w:asciiTheme="minorEastAsia" w:hAnsiTheme="minorEastAsia"/>
          <w:bCs/>
          <w:sz w:val="24"/>
          <w:szCs w:val="24"/>
        </w:rPr>
      </w:pPr>
      <w:r>
        <w:rPr>
          <w:rFonts w:asciiTheme="minorEastAsia" w:hAnsiTheme="minorEastAsia" w:hint="eastAsia"/>
          <w:b/>
          <w:sz w:val="24"/>
          <w:szCs w:val="24"/>
        </w:rPr>
        <w:t>十七、</w:t>
      </w:r>
      <w:r>
        <w:rPr>
          <w:rFonts w:asciiTheme="minorEastAsia" w:hAnsiTheme="minorEastAsia" w:hint="eastAsia"/>
          <w:bCs/>
          <w:sz w:val="24"/>
          <w:szCs w:val="24"/>
        </w:rPr>
        <w:t>破产案件监督单位：北京市第一中级人民法院;</w:t>
      </w:r>
    </w:p>
    <w:p w14:paraId="08C6D6AD"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咨询电话：尹先生：15910861984；</w:t>
      </w:r>
      <w:r>
        <w:rPr>
          <w:rFonts w:asciiTheme="minorEastAsia" w:hAnsiTheme="minorEastAsia" w:cs="Helvetica" w:hint="eastAsia"/>
          <w:kern w:val="0"/>
          <w:sz w:val="24"/>
          <w:szCs w:val="24"/>
        </w:rPr>
        <w:t>刘先生：16601111018</w:t>
      </w:r>
      <w:r>
        <w:rPr>
          <w:rFonts w:asciiTheme="minorEastAsia" w:hAnsiTheme="minorEastAsia" w:hint="eastAsia"/>
          <w:sz w:val="24"/>
          <w:szCs w:val="24"/>
        </w:rPr>
        <w:t>；</w:t>
      </w:r>
    </w:p>
    <w:p w14:paraId="4F2660F2" w14:textId="77777777" w:rsidR="00936536" w:rsidRDefault="0060140B">
      <w:pPr>
        <w:spacing w:line="360" w:lineRule="auto"/>
        <w:ind w:firstLineChars="200" w:firstLine="480"/>
        <w:rPr>
          <w:rFonts w:asciiTheme="minorEastAsia" w:hAnsiTheme="minorEastAsia"/>
          <w:sz w:val="24"/>
          <w:szCs w:val="24"/>
        </w:rPr>
      </w:pPr>
      <w:proofErr w:type="gramStart"/>
      <w:r>
        <w:rPr>
          <w:rFonts w:asciiTheme="minorEastAsia" w:hAnsiTheme="minorEastAsia" w:hint="eastAsia"/>
          <w:sz w:val="24"/>
          <w:szCs w:val="24"/>
        </w:rPr>
        <w:t>淘宝技术咨询</w:t>
      </w:r>
      <w:proofErr w:type="gramEnd"/>
      <w:r>
        <w:rPr>
          <w:rFonts w:asciiTheme="minorEastAsia" w:hAnsiTheme="minorEastAsia" w:hint="eastAsia"/>
          <w:sz w:val="24"/>
          <w:szCs w:val="24"/>
        </w:rPr>
        <w:t>：400-822-2870；</w:t>
      </w:r>
    </w:p>
    <w:p w14:paraId="2D46508C" w14:textId="77777777" w:rsidR="00936536" w:rsidRDefault="0060140B">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法院监督电话：010-68639038。</w:t>
      </w:r>
    </w:p>
    <w:p w14:paraId="0E62034D" w14:textId="77777777" w:rsidR="00936536" w:rsidRDefault="0060140B">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本次拍卖活动最终解释权归北京奥远展示有限责任公司管理人所有。</w:t>
      </w:r>
    </w:p>
    <w:p w14:paraId="21063A83" w14:textId="77777777" w:rsidR="00936536" w:rsidRDefault="00936536">
      <w:pPr>
        <w:spacing w:line="360" w:lineRule="auto"/>
        <w:ind w:firstLineChars="200" w:firstLine="480"/>
        <w:rPr>
          <w:rFonts w:asciiTheme="minorEastAsia" w:hAnsiTheme="minorEastAsia"/>
          <w:sz w:val="24"/>
          <w:szCs w:val="24"/>
        </w:rPr>
      </w:pPr>
    </w:p>
    <w:p w14:paraId="6E92D6D9" w14:textId="77777777" w:rsidR="00936536" w:rsidRDefault="0060140B">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北京奥远展示有限责任公司管理人</w:t>
      </w:r>
    </w:p>
    <w:p w14:paraId="6A28E91C" w14:textId="0F27AC5F" w:rsidR="00936536" w:rsidRDefault="0060140B">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二〇二五年</w:t>
      </w:r>
      <w:r w:rsidR="0059151C">
        <w:rPr>
          <w:rFonts w:asciiTheme="minorEastAsia" w:hAnsiTheme="minorEastAsia" w:hint="eastAsia"/>
          <w:sz w:val="24"/>
          <w:szCs w:val="24"/>
        </w:rPr>
        <w:t>三</w:t>
      </w:r>
      <w:r>
        <w:rPr>
          <w:rFonts w:asciiTheme="minorEastAsia" w:hAnsiTheme="minorEastAsia" w:hint="eastAsia"/>
          <w:sz w:val="24"/>
          <w:szCs w:val="24"/>
        </w:rPr>
        <w:t>月</w:t>
      </w:r>
      <w:r w:rsidR="0059151C">
        <w:rPr>
          <w:rFonts w:asciiTheme="minorEastAsia" w:hAnsiTheme="minorEastAsia" w:hint="eastAsia"/>
          <w:sz w:val="24"/>
          <w:szCs w:val="24"/>
        </w:rPr>
        <w:t>七</w:t>
      </w:r>
      <w:r>
        <w:rPr>
          <w:rFonts w:asciiTheme="minorEastAsia" w:hAnsiTheme="minorEastAsia" w:hint="eastAsia"/>
          <w:sz w:val="24"/>
          <w:szCs w:val="24"/>
        </w:rPr>
        <w:t>日</w:t>
      </w:r>
    </w:p>
    <w:p w14:paraId="3E83D0C8" w14:textId="77777777" w:rsidR="00936536" w:rsidRDefault="00936536">
      <w:pPr>
        <w:spacing w:line="360" w:lineRule="auto"/>
        <w:ind w:firstLineChars="200" w:firstLine="480"/>
        <w:jc w:val="right"/>
        <w:rPr>
          <w:rFonts w:asciiTheme="minorEastAsia" w:hAnsiTheme="minorEastAsia"/>
          <w:sz w:val="24"/>
          <w:szCs w:val="24"/>
        </w:rPr>
      </w:pPr>
    </w:p>
    <w:p w14:paraId="3033B8FA" w14:textId="77777777" w:rsidR="00936536" w:rsidRDefault="00936536">
      <w:pPr>
        <w:spacing w:line="360" w:lineRule="auto"/>
        <w:ind w:firstLineChars="200" w:firstLine="480"/>
        <w:jc w:val="right"/>
        <w:rPr>
          <w:rFonts w:asciiTheme="minorEastAsia" w:hAnsiTheme="minorEastAsia"/>
          <w:sz w:val="24"/>
          <w:szCs w:val="24"/>
        </w:rPr>
      </w:pPr>
    </w:p>
    <w:p w14:paraId="71B16095" w14:textId="77777777" w:rsidR="00936536" w:rsidRDefault="00936536">
      <w:pPr>
        <w:spacing w:line="360" w:lineRule="auto"/>
        <w:ind w:firstLineChars="200" w:firstLine="480"/>
        <w:jc w:val="right"/>
        <w:rPr>
          <w:rFonts w:asciiTheme="minorEastAsia" w:hAnsiTheme="minorEastAsia"/>
          <w:sz w:val="24"/>
          <w:szCs w:val="24"/>
        </w:rPr>
      </w:pPr>
    </w:p>
    <w:tbl>
      <w:tblPr>
        <w:tblStyle w:val="a8"/>
        <w:tblW w:w="8755" w:type="dxa"/>
        <w:tblLook w:val="04A0" w:firstRow="1" w:lastRow="0" w:firstColumn="1" w:lastColumn="0" w:noHBand="0" w:noVBand="1"/>
      </w:tblPr>
      <w:tblGrid>
        <w:gridCol w:w="1727"/>
        <w:gridCol w:w="7028"/>
      </w:tblGrid>
      <w:tr w:rsidR="00936536" w14:paraId="69C620DE" w14:textId="77777777">
        <w:tc>
          <w:tcPr>
            <w:tcW w:w="8755" w:type="dxa"/>
            <w:gridSpan w:val="2"/>
          </w:tcPr>
          <w:p w14:paraId="61ED5AED" w14:textId="77777777" w:rsidR="00936536" w:rsidRDefault="0060140B">
            <w:pPr>
              <w:spacing w:line="360" w:lineRule="auto"/>
              <w:jc w:val="center"/>
              <w:rPr>
                <w:rFonts w:asciiTheme="minorEastAsia" w:hAnsiTheme="minorEastAsia"/>
                <w:b/>
                <w:bCs/>
                <w:sz w:val="24"/>
                <w:szCs w:val="24"/>
              </w:rPr>
            </w:pPr>
            <w:bookmarkStart w:id="2" w:name="_Hlk135943349"/>
            <w:r>
              <w:rPr>
                <w:rFonts w:asciiTheme="minorEastAsia" w:hAnsiTheme="minorEastAsia" w:hint="eastAsia"/>
                <w:b/>
                <w:bCs/>
                <w:sz w:val="24"/>
                <w:szCs w:val="24"/>
              </w:rPr>
              <w:t>标的物调查表</w:t>
            </w:r>
          </w:p>
        </w:tc>
      </w:tr>
      <w:tr w:rsidR="00936536" w14:paraId="6FADD92F" w14:textId="77777777">
        <w:tc>
          <w:tcPr>
            <w:tcW w:w="1727" w:type="dxa"/>
          </w:tcPr>
          <w:p w14:paraId="70E7DEA1" w14:textId="77777777" w:rsidR="00936536" w:rsidRDefault="0060140B">
            <w:pPr>
              <w:spacing w:line="360" w:lineRule="auto"/>
              <w:jc w:val="left"/>
              <w:rPr>
                <w:rFonts w:asciiTheme="minorEastAsia" w:hAnsiTheme="minorEastAsia"/>
                <w:b/>
                <w:bCs/>
                <w:sz w:val="24"/>
                <w:szCs w:val="24"/>
              </w:rPr>
            </w:pPr>
            <w:r>
              <w:rPr>
                <w:rFonts w:asciiTheme="minorEastAsia" w:hAnsiTheme="minorEastAsia" w:hint="eastAsia"/>
                <w:b/>
                <w:bCs/>
                <w:sz w:val="24"/>
                <w:szCs w:val="24"/>
              </w:rPr>
              <w:t>标的物名称</w:t>
            </w:r>
          </w:p>
        </w:tc>
        <w:tc>
          <w:tcPr>
            <w:tcW w:w="7028" w:type="dxa"/>
          </w:tcPr>
          <w:p w14:paraId="0A54BB9B" w14:textId="77777777" w:rsidR="00936536" w:rsidRDefault="0060140B">
            <w:pPr>
              <w:spacing w:line="360" w:lineRule="auto"/>
              <w:jc w:val="left"/>
              <w:rPr>
                <w:rFonts w:asciiTheme="minorEastAsia" w:hAnsiTheme="minorEastAsia"/>
                <w:sz w:val="24"/>
                <w:szCs w:val="24"/>
              </w:rPr>
            </w:pPr>
            <w:r>
              <w:rPr>
                <w:rFonts w:asciiTheme="minorEastAsia" w:hAnsiTheme="minorEastAsia" w:hint="eastAsia"/>
                <w:sz w:val="24"/>
                <w:szCs w:val="24"/>
              </w:rPr>
              <w:t xml:space="preserve"> 北京奥远展示有限责任公司对原始股东享有的追缴出资款的债权</w:t>
            </w:r>
          </w:p>
        </w:tc>
      </w:tr>
      <w:tr w:rsidR="00936536" w14:paraId="2071499D" w14:textId="77777777">
        <w:tc>
          <w:tcPr>
            <w:tcW w:w="1727" w:type="dxa"/>
          </w:tcPr>
          <w:p w14:paraId="7B71E2E5" w14:textId="77777777" w:rsidR="00936536" w:rsidRDefault="0060140B">
            <w:pPr>
              <w:spacing w:line="360" w:lineRule="auto"/>
              <w:jc w:val="left"/>
              <w:rPr>
                <w:rFonts w:asciiTheme="minorEastAsia" w:hAnsiTheme="minorEastAsia"/>
                <w:b/>
                <w:bCs/>
                <w:sz w:val="24"/>
                <w:szCs w:val="24"/>
              </w:rPr>
            </w:pPr>
            <w:r>
              <w:rPr>
                <w:rFonts w:asciiTheme="minorEastAsia" w:hAnsiTheme="minorEastAsia" w:hint="eastAsia"/>
                <w:b/>
                <w:bCs/>
                <w:sz w:val="24"/>
                <w:szCs w:val="24"/>
              </w:rPr>
              <w:t>标的物持有人</w:t>
            </w:r>
          </w:p>
        </w:tc>
        <w:tc>
          <w:tcPr>
            <w:tcW w:w="7028" w:type="dxa"/>
          </w:tcPr>
          <w:p w14:paraId="5B1A7116" w14:textId="77777777" w:rsidR="00936536" w:rsidRDefault="0060140B">
            <w:pPr>
              <w:spacing w:line="360" w:lineRule="auto"/>
              <w:jc w:val="left"/>
              <w:rPr>
                <w:rFonts w:asciiTheme="minorEastAsia" w:hAnsiTheme="minorEastAsia"/>
                <w:sz w:val="24"/>
                <w:szCs w:val="24"/>
              </w:rPr>
            </w:pPr>
            <w:r>
              <w:rPr>
                <w:rFonts w:asciiTheme="minorEastAsia" w:hAnsiTheme="minorEastAsia" w:hint="eastAsia"/>
                <w:sz w:val="24"/>
                <w:szCs w:val="24"/>
              </w:rPr>
              <w:t xml:space="preserve"> 北京奥远展示有限责任公司</w:t>
            </w:r>
          </w:p>
        </w:tc>
      </w:tr>
      <w:tr w:rsidR="00936536" w14:paraId="3447DF67" w14:textId="77777777">
        <w:tc>
          <w:tcPr>
            <w:tcW w:w="1727" w:type="dxa"/>
          </w:tcPr>
          <w:p w14:paraId="3521BFBD" w14:textId="77777777" w:rsidR="00936536" w:rsidRDefault="0060140B">
            <w:pPr>
              <w:spacing w:line="360" w:lineRule="auto"/>
              <w:jc w:val="left"/>
              <w:rPr>
                <w:rFonts w:asciiTheme="minorEastAsia" w:hAnsiTheme="minorEastAsia"/>
                <w:b/>
                <w:bCs/>
                <w:sz w:val="24"/>
                <w:szCs w:val="24"/>
              </w:rPr>
            </w:pPr>
            <w:r>
              <w:rPr>
                <w:rFonts w:asciiTheme="minorEastAsia" w:hAnsiTheme="minorEastAsia" w:hint="eastAsia"/>
                <w:b/>
                <w:bCs/>
                <w:sz w:val="24"/>
                <w:szCs w:val="24"/>
              </w:rPr>
              <w:t>提供的文件</w:t>
            </w:r>
          </w:p>
        </w:tc>
        <w:tc>
          <w:tcPr>
            <w:tcW w:w="7028" w:type="dxa"/>
          </w:tcPr>
          <w:p w14:paraId="6AC575DF" w14:textId="77777777" w:rsidR="00936536" w:rsidRDefault="0060140B">
            <w:pPr>
              <w:spacing w:line="360" w:lineRule="auto"/>
              <w:jc w:val="left"/>
              <w:rPr>
                <w:rFonts w:asciiTheme="minorEastAsia" w:hAnsiTheme="minorEastAsia"/>
                <w:sz w:val="24"/>
                <w:szCs w:val="24"/>
              </w:rPr>
            </w:pPr>
            <w:r>
              <w:rPr>
                <w:rFonts w:asciiTheme="minorEastAsia" w:hAnsiTheme="minorEastAsia" w:hint="eastAsia"/>
                <w:sz w:val="24"/>
                <w:szCs w:val="24"/>
              </w:rPr>
              <w:t>1、成交确认文件；2、债权转让通知书；</w:t>
            </w:r>
          </w:p>
        </w:tc>
      </w:tr>
      <w:tr w:rsidR="00936536" w14:paraId="0E5BF23C" w14:textId="77777777">
        <w:trPr>
          <w:trHeight w:val="15450"/>
        </w:trPr>
        <w:tc>
          <w:tcPr>
            <w:tcW w:w="8755" w:type="dxa"/>
            <w:gridSpan w:val="2"/>
          </w:tcPr>
          <w:p w14:paraId="234E63C8" w14:textId="77777777" w:rsidR="00936536" w:rsidRDefault="0060140B">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lastRenderedPageBreak/>
              <w:t>标的</w:t>
            </w:r>
            <w:proofErr w:type="gramStart"/>
            <w:r>
              <w:rPr>
                <w:rFonts w:asciiTheme="minorEastAsia" w:hAnsiTheme="minorEastAsia" w:hint="eastAsia"/>
                <w:b/>
                <w:bCs/>
                <w:color w:val="FF0000"/>
                <w:sz w:val="24"/>
                <w:szCs w:val="24"/>
              </w:rPr>
              <w:t>物特别</w:t>
            </w:r>
            <w:proofErr w:type="gramEnd"/>
            <w:r>
              <w:rPr>
                <w:rFonts w:asciiTheme="minorEastAsia" w:hAnsiTheme="minorEastAsia" w:hint="eastAsia"/>
                <w:b/>
                <w:bCs/>
                <w:color w:val="FF0000"/>
                <w:sz w:val="24"/>
                <w:szCs w:val="24"/>
              </w:rPr>
              <w:t>情况说明：</w:t>
            </w:r>
          </w:p>
          <w:p w14:paraId="496C263A" w14:textId="77777777" w:rsidR="00936536" w:rsidRDefault="0060140B">
            <w:pPr>
              <w:spacing w:before="100" w:after="100" w:line="360" w:lineRule="auto"/>
              <w:ind w:firstLine="480"/>
              <w:jc w:val="left"/>
              <w:rPr>
                <w:rFonts w:ascii="宋体" w:hAnsi="宋体"/>
                <w:color w:val="FF0000"/>
                <w:sz w:val="24"/>
                <w:shd w:val="clear" w:color="auto" w:fill="FFFFFF"/>
              </w:rPr>
            </w:pPr>
            <w:proofErr w:type="gramStart"/>
            <w:r>
              <w:rPr>
                <w:rFonts w:ascii="宋体" w:hAnsi="宋体" w:hint="eastAsia"/>
                <w:color w:val="FF0000"/>
                <w:sz w:val="24"/>
                <w:shd w:val="clear" w:color="auto" w:fill="FFFFFF"/>
              </w:rPr>
              <w:t>根据奥远公司</w:t>
            </w:r>
            <w:proofErr w:type="gramEnd"/>
            <w:r>
              <w:rPr>
                <w:rFonts w:ascii="宋体" w:hAnsi="宋体" w:hint="eastAsia"/>
                <w:color w:val="FF0000"/>
                <w:sz w:val="24"/>
                <w:shd w:val="clear" w:color="auto" w:fill="FFFFFF"/>
              </w:rPr>
              <w:t>工商档案记载显示，</w:t>
            </w:r>
            <w:proofErr w:type="gramStart"/>
            <w:r>
              <w:rPr>
                <w:rFonts w:ascii="宋体" w:hAnsi="宋体" w:hint="eastAsia"/>
                <w:color w:val="FF0000"/>
                <w:sz w:val="24"/>
                <w:shd w:val="clear" w:color="auto" w:fill="FFFFFF"/>
              </w:rPr>
              <w:t>奥远公司</w:t>
            </w:r>
            <w:proofErr w:type="gramEnd"/>
            <w:r>
              <w:rPr>
                <w:rFonts w:ascii="宋体" w:hAnsi="宋体" w:hint="eastAsia"/>
                <w:color w:val="FF0000"/>
                <w:sz w:val="24"/>
                <w:shd w:val="clear" w:color="auto" w:fill="FFFFFF"/>
              </w:rPr>
              <w:t>成立于 2004 年 4 月 21 日，设立时注册资金为 50 万元，均为货币出资；股东为黄建党（货币出资 30 万元）和北京丰众艺广告有限责任公司（货币出资 20 万元）。</w:t>
            </w:r>
          </w:p>
          <w:p w14:paraId="5503547D" w14:textId="77777777" w:rsidR="00936536" w:rsidRDefault="0060140B">
            <w:pPr>
              <w:spacing w:before="100" w:after="100" w:line="360" w:lineRule="auto"/>
              <w:ind w:firstLine="480"/>
              <w:jc w:val="left"/>
              <w:rPr>
                <w:rFonts w:ascii="宋体" w:hAnsi="宋体"/>
                <w:color w:val="FF0000"/>
                <w:sz w:val="24"/>
                <w:shd w:val="clear" w:color="auto" w:fill="FFFFFF"/>
              </w:rPr>
            </w:pPr>
            <w:proofErr w:type="gramStart"/>
            <w:r>
              <w:rPr>
                <w:rFonts w:ascii="宋体" w:hAnsi="宋体" w:hint="eastAsia"/>
                <w:color w:val="FF0000"/>
                <w:sz w:val="24"/>
                <w:shd w:val="clear" w:color="auto" w:fill="FFFFFF"/>
              </w:rPr>
              <w:t>奥远公司</w:t>
            </w:r>
            <w:proofErr w:type="gramEnd"/>
            <w:r>
              <w:rPr>
                <w:rFonts w:ascii="宋体" w:hAnsi="宋体" w:hint="eastAsia"/>
                <w:color w:val="FF0000"/>
                <w:sz w:val="24"/>
                <w:shd w:val="clear" w:color="auto" w:fill="FFFFFF"/>
              </w:rPr>
              <w:t xml:space="preserve">的工商档案记载还显示， </w:t>
            </w:r>
            <w:proofErr w:type="gramStart"/>
            <w:r>
              <w:rPr>
                <w:rFonts w:ascii="宋体" w:hAnsi="宋体" w:hint="eastAsia"/>
                <w:color w:val="FF0000"/>
                <w:sz w:val="24"/>
                <w:shd w:val="clear" w:color="auto" w:fill="FFFFFF"/>
              </w:rPr>
              <w:t>奥远公司</w:t>
            </w:r>
            <w:proofErr w:type="gramEnd"/>
            <w:r>
              <w:rPr>
                <w:rFonts w:ascii="宋体" w:hAnsi="宋体" w:hint="eastAsia"/>
                <w:color w:val="FF0000"/>
                <w:sz w:val="24"/>
                <w:shd w:val="clear" w:color="auto" w:fill="FFFFFF"/>
              </w:rPr>
              <w:t>股东于 2004 年 4 月20 日将共计 50 万元入资款存入兴业银行北京朝外支行，开立了企业入资专用账户。 此后， 以上 50 万元入资款并未</w:t>
            </w:r>
            <w:proofErr w:type="gramStart"/>
            <w:r>
              <w:rPr>
                <w:rFonts w:ascii="宋体" w:hAnsi="宋体" w:hint="eastAsia"/>
                <w:color w:val="FF0000"/>
                <w:sz w:val="24"/>
                <w:shd w:val="clear" w:color="auto" w:fill="FFFFFF"/>
              </w:rPr>
              <w:t>转入奥远公司</w:t>
            </w:r>
            <w:proofErr w:type="gramEnd"/>
            <w:r>
              <w:rPr>
                <w:rFonts w:ascii="宋体" w:hAnsi="宋体" w:hint="eastAsia"/>
                <w:color w:val="FF0000"/>
                <w:sz w:val="24"/>
                <w:shd w:val="clear" w:color="auto" w:fill="FFFFFF"/>
              </w:rPr>
              <w:t>的基本账户，而是于 2004 年 4 月 28 日从入资专用账户被分别转入北京嘉新泰信息咨询有限公司（公开信息显示已注销）30 万元和</w:t>
            </w:r>
            <w:proofErr w:type="gramStart"/>
            <w:r>
              <w:rPr>
                <w:rFonts w:ascii="宋体" w:hAnsi="宋体" w:hint="eastAsia"/>
                <w:color w:val="FF0000"/>
                <w:sz w:val="24"/>
                <w:shd w:val="clear" w:color="auto" w:fill="FFFFFF"/>
              </w:rPr>
              <w:t>北京天贺伟业</w:t>
            </w:r>
            <w:proofErr w:type="gramEnd"/>
            <w:r>
              <w:rPr>
                <w:rFonts w:ascii="宋体" w:hAnsi="宋体" w:hint="eastAsia"/>
                <w:color w:val="FF0000"/>
                <w:sz w:val="24"/>
                <w:shd w:val="clear" w:color="auto" w:fill="FFFFFF"/>
              </w:rPr>
              <w:t>信息咨询部（公开信息显示已注销）20 万元。 存在股东黄建党抽逃出资 30 万元及股东北京丰众艺广告有限责任公司抽逃出资 20 万元的可能性。</w:t>
            </w:r>
          </w:p>
          <w:p w14:paraId="4E7CC6AD" w14:textId="77777777" w:rsidR="00936536" w:rsidRPr="0060140B" w:rsidRDefault="0060140B">
            <w:pPr>
              <w:spacing w:before="100" w:after="100" w:line="360" w:lineRule="auto"/>
              <w:ind w:firstLine="480"/>
              <w:jc w:val="left"/>
              <w:rPr>
                <w:rFonts w:ascii="宋体" w:hAnsi="宋体"/>
                <w:color w:val="FF0000"/>
                <w:sz w:val="24"/>
                <w:shd w:val="clear" w:color="auto" w:fill="FFFFFF"/>
              </w:rPr>
            </w:pPr>
            <w:r w:rsidRPr="0060140B">
              <w:rPr>
                <w:rFonts w:ascii="宋体" w:hAnsi="宋体" w:hint="eastAsia"/>
                <w:color w:val="FF0000"/>
                <w:sz w:val="24"/>
                <w:shd w:val="clear" w:color="auto" w:fill="FFFFFF"/>
              </w:rPr>
              <w:t>上述股东抽逃出资的可能性仅是管理人根据所掌握的资料</w:t>
            </w:r>
            <w:proofErr w:type="gramStart"/>
            <w:r w:rsidRPr="0060140B">
              <w:rPr>
                <w:rFonts w:ascii="宋体" w:hAnsi="宋体" w:hint="eastAsia"/>
                <w:color w:val="FF0000"/>
                <w:sz w:val="24"/>
                <w:shd w:val="clear" w:color="auto" w:fill="FFFFFF"/>
              </w:rPr>
              <w:t>作出</w:t>
            </w:r>
            <w:proofErr w:type="gramEnd"/>
            <w:r w:rsidRPr="0060140B">
              <w:rPr>
                <w:rFonts w:ascii="宋体" w:hAnsi="宋体" w:hint="eastAsia"/>
                <w:color w:val="FF0000"/>
                <w:sz w:val="24"/>
                <w:shd w:val="clear" w:color="auto" w:fill="FFFFFF"/>
              </w:rPr>
              <w:t>的判断，管理人并不保证以上判断及主张在法律上和事实上一定会得到司法机关的认可和支持。买受人请自行</w:t>
            </w:r>
            <w:proofErr w:type="gramStart"/>
            <w:r w:rsidRPr="0060140B">
              <w:rPr>
                <w:rFonts w:ascii="宋体" w:hAnsi="宋体" w:hint="eastAsia"/>
                <w:color w:val="FF0000"/>
                <w:sz w:val="24"/>
                <w:shd w:val="clear" w:color="auto" w:fill="FFFFFF"/>
              </w:rPr>
              <w:t>作出</w:t>
            </w:r>
            <w:proofErr w:type="gramEnd"/>
            <w:r w:rsidRPr="0060140B">
              <w:rPr>
                <w:rFonts w:ascii="宋体" w:hAnsi="宋体" w:hint="eastAsia"/>
                <w:color w:val="FF0000"/>
                <w:sz w:val="24"/>
                <w:shd w:val="clear" w:color="auto" w:fill="FFFFFF"/>
              </w:rPr>
              <w:t>判断、慎重考虑再决定是否参与竞买，因竞买以上债权造成的任何法律风险均由买受人自行承担。</w:t>
            </w:r>
          </w:p>
          <w:p w14:paraId="14C665A6" w14:textId="77777777" w:rsidR="00936536" w:rsidRDefault="0060140B">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因上述问题发生费用及造成的导致债权存在争议、无法收回、产生损失等风险由买受人自行承担。</w:t>
            </w:r>
          </w:p>
          <w:p w14:paraId="1A36441C" w14:textId="77777777" w:rsidR="00936536" w:rsidRDefault="0060140B">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1、竞买人需对影响标的物债权价值的一切因素独立进行综合</w:t>
            </w:r>
            <w:proofErr w:type="gramStart"/>
            <w:r>
              <w:rPr>
                <w:rFonts w:ascii="宋体" w:hAnsi="宋体" w:hint="eastAsia"/>
                <w:color w:val="000000" w:themeColor="text1"/>
                <w:sz w:val="24"/>
                <w:shd w:val="clear" w:color="auto" w:fill="FFFFFF"/>
              </w:rPr>
              <w:t>考量</w:t>
            </w:r>
            <w:proofErr w:type="gramEnd"/>
            <w:r>
              <w:rPr>
                <w:rFonts w:ascii="宋体" w:hAnsi="宋体" w:hint="eastAsia"/>
                <w:color w:val="000000" w:themeColor="text1"/>
                <w:sz w:val="24"/>
                <w:shd w:val="clear" w:color="auto" w:fill="FFFFFF"/>
              </w:rPr>
              <w:t>后作出是否竞买的决策，并自行承担由此所产生的一切风险、损失以及不能获得相应预期利益的后果。管理人不提供任何债权可收回性的保证或承诺。</w:t>
            </w:r>
          </w:p>
          <w:p w14:paraId="2EDF9F7E" w14:textId="77777777" w:rsidR="00936536" w:rsidRDefault="0060140B">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2、竞买人在拍卖成交后所获得的债权如存在瑕疵或附随义务，受让人将同样受到该瑕疵或附随义务的约束。上述存在的瑕疵或附随义务或尚未发现的缺陷，由竞买人自行调查核实并承担相应风险。</w:t>
            </w:r>
          </w:p>
          <w:p w14:paraId="53F67CE3" w14:textId="77777777" w:rsidR="00936536" w:rsidRDefault="0060140B">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3、管理人负责向买受人出具债权转让通知书，向债务人送达的相关通知或文书由买受人自行负责并承担相关费用。</w:t>
            </w:r>
          </w:p>
          <w:p w14:paraId="322201AF" w14:textId="77777777" w:rsidR="00936536" w:rsidRDefault="0060140B">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4、竞买人应在竞价前自行做好尽职调查，自行判断是否符合受让本标的物的资格。因不符合条件参加竞买的，由竞买人自行承担相应的法律责任，并自行承担</w:t>
            </w:r>
            <w:r>
              <w:rPr>
                <w:rFonts w:ascii="宋体" w:hAnsi="宋体" w:hint="eastAsia"/>
                <w:color w:val="000000" w:themeColor="text1"/>
                <w:sz w:val="24"/>
                <w:shd w:val="clear" w:color="auto" w:fill="FFFFFF"/>
              </w:rPr>
              <w:lastRenderedPageBreak/>
              <w:t>由此产生的全部责任及后果，包括但不限于费用、风险和损失。</w:t>
            </w:r>
          </w:p>
          <w:p w14:paraId="5DA75BA8" w14:textId="77777777" w:rsidR="00936536" w:rsidRDefault="0060140B">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5、拍卖成交之日起，买受人须承担标的物可能发生的一切风险。</w:t>
            </w:r>
          </w:p>
          <w:p w14:paraId="78742800" w14:textId="77777777" w:rsidR="00936536" w:rsidRDefault="0060140B">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6、管理人将秉持诚信原则尽量提供给竞买人所需资料，管理人和拍卖辅助机构不对标的</w:t>
            </w:r>
            <w:proofErr w:type="gramStart"/>
            <w:r>
              <w:rPr>
                <w:rFonts w:ascii="宋体" w:hAnsi="宋体" w:hint="eastAsia"/>
                <w:color w:val="000000" w:themeColor="text1"/>
                <w:sz w:val="24"/>
                <w:shd w:val="clear" w:color="auto" w:fill="FFFFFF"/>
              </w:rPr>
              <w:t>物任何</w:t>
            </w:r>
            <w:proofErr w:type="gramEnd"/>
            <w:r>
              <w:rPr>
                <w:rFonts w:ascii="宋体" w:hAnsi="宋体" w:hint="eastAsia"/>
                <w:color w:val="000000" w:themeColor="text1"/>
                <w:sz w:val="24"/>
                <w:shd w:val="clear" w:color="auto" w:fill="FFFFFF"/>
              </w:rPr>
              <w:t>权利负担或瑕疵承担责任。竞买人根据自身需求可自行调查、了解、核实。未尽事宜，管理人和拍卖辅助机构不承担任何责任。</w:t>
            </w:r>
          </w:p>
          <w:p w14:paraId="1B2F7E64" w14:textId="77777777" w:rsidR="00936536" w:rsidRDefault="0060140B">
            <w:pPr>
              <w:spacing w:before="100" w:after="100" w:line="360" w:lineRule="auto"/>
              <w:ind w:firstLine="480"/>
              <w:jc w:val="left"/>
              <w:rPr>
                <w:rFonts w:ascii="宋体" w:hAnsi="宋体"/>
                <w:color w:val="000000" w:themeColor="text1"/>
                <w:sz w:val="24"/>
                <w:shd w:val="clear" w:color="auto" w:fill="FFFFFF"/>
              </w:rPr>
            </w:pPr>
            <w:r>
              <w:rPr>
                <w:rFonts w:ascii="宋体" w:hAnsi="宋体" w:hint="eastAsia"/>
                <w:color w:val="000000" w:themeColor="text1"/>
                <w:sz w:val="24"/>
                <w:shd w:val="clear" w:color="auto" w:fill="FFFFFF"/>
              </w:rPr>
              <w:t>7、其他未尽事宜由买受人自行了解。</w:t>
            </w:r>
          </w:p>
          <w:p w14:paraId="08107582" w14:textId="77777777" w:rsidR="00936536" w:rsidRDefault="0060140B">
            <w:pPr>
              <w:spacing w:before="100" w:after="100" w:line="360" w:lineRule="auto"/>
              <w:ind w:firstLine="480"/>
              <w:jc w:val="left"/>
              <w:rPr>
                <w:rFonts w:ascii="宋体" w:hAnsi="宋体"/>
                <w:color w:val="000000" w:themeColor="text1"/>
                <w:sz w:val="24"/>
                <w:shd w:val="clear" w:color="auto" w:fill="FFFFFF"/>
              </w:rPr>
            </w:pPr>
            <w:r>
              <w:rPr>
                <w:rFonts w:ascii="宋体" w:hAnsi="宋体"/>
                <w:color w:val="000000" w:themeColor="text1"/>
                <w:sz w:val="24"/>
                <w:shd w:val="clear" w:color="auto" w:fill="FFFFFF"/>
              </w:rPr>
              <w:t>因上述问题发生费用及造成的</w:t>
            </w:r>
            <w:r>
              <w:rPr>
                <w:rFonts w:ascii="宋体" w:hAnsi="宋体" w:hint="eastAsia"/>
                <w:color w:val="000000" w:themeColor="text1"/>
                <w:sz w:val="24"/>
                <w:shd w:val="clear" w:color="auto" w:fill="FFFFFF"/>
              </w:rPr>
              <w:t>债权</w:t>
            </w:r>
            <w:r>
              <w:rPr>
                <w:rFonts w:ascii="宋体" w:hAnsi="宋体"/>
                <w:color w:val="000000" w:themeColor="text1"/>
                <w:sz w:val="24"/>
                <w:shd w:val="clear" w:color="auto" w:fill="FFFFFF"/>
              </w:rPr>
              <w:t>不能变更的风险由买受人自行承担。</w:t>
            </w:r>
          </w:p>
          <w:p w14:paraId="4C550A85" w14:textId="77777777" w:rsidR="00936536" w:rsidRDefault="00936536">
            <w:pPr>
              <w:spacing w:before="100" w:after="100" w:line="360" w:lineRule="auto"/>
              <w:ind w:firstLine="480"/>
              <w:jc w:val="left"/>
              <w:rPr>
                <w:rFonts w:ascii="宋体" w:hAnsi="宋体"/>
                <w:color w:val="000000" w:themeColor="text1"/>
                <w:sz w:val="24"/>
                <w:shd w:val="clear" w:color="auto" w:fill="FFFFFF"/>
              </w:rPr>
            </w:pPr>
          </w:p>
        </w:tc>
      </w:tr>
      <w:bookmarkEnd w:id="2"/>
    </w:tbl>
    <w:p w14:paraId="0A3ABBE1" w14:textId="77777777" w:rsidR="00936536" w:rsidRDefault="00936536">
      <w:pPr>
        <w:spacing w:line="360" w:lineRule="auto"/>
        <w:rPr>
          <w:rFonts w:asciiTheme="minorEastAsia" w:hAnsiTheme="minorEastAsia"/>
          <w:sz w:val="24"/>
          <w:szCs w:val="24"/>
        </w:rPr>
      </w:pPr>
    </w:p>
    <w:p w14:paraId="0A466C80" w14:textId="77777777" w:rsidR="00936536" w:rsidRDefault="00936536">
      <w:pPr>
        <w:spacing w:line="360" w:lineRule="auto"/>
        <w:ind w:firstLineChars="200" w:firstLine="480"/>
        <w:jc w:val="right"/>
        <w:rPr>
          <w:rFonts w:asciiTheme="minorEastAsia" w:hAnsiTheme="minorEastAsia"/>
          <w:sz w:val="24"/>
          <w:szCs w:val="24"/>
        </w:rPr>
      </w:pPr>
    </w:p>
    <w:p w14:paraId="4ABD2219" w14:textId="77777777" w:rsidR="00936536" w:rsidRDefault="0060140B">
      <w:pPr>
        <w:spacing w:line="360" w:lineRule="auto"/>
        <w:jc w:val="left"/>
        <w:rPr>
          <w:rFonts w:asciiTheme="minorEastAsia" w:hAnsiTheme="minorEastAsia"/>
          <w:sz w:val="24"/>
          <w:szCs w:val="24"/>
        </w:rPr>
      </w:pPr>
      <w:r>
        <w:rPr>
          <w:rFonts w:asciiTheme="minorEastAsia" w:hAnsiTheme="minorEastAsia" w:hint="eastAsia"/>
          <w:sz w:val="24"/>
          <w:szCs w:val="24"/>
        </w:rPr>
        <w:t>照片：</w:t>
      </w:r>
    </w:p>
    <w:p w14:paraId="54D1EA61" w14:textId="77777777" w:rsidR="00936536" w:rsidRDefault="00936536">
      <w:pPr>
        <w:spacing w:line="360" w:lineRule="auto"/>
        <w:jc w:val="left"/>
        <w:rPr>
          <w:rFonts w:asciiTheme="minorEastAsia" w:hAnsiTheme="minorEastAsia"/>
          <w:sz w:val="24"/>
          <w:szCs w:val="24"/>
        </w:rPr>
      </w:pPr>
    </w:p>
    <w:p w14:paraId="14196827" w14:textId="77777777" w:rsidR="00936536" w:rsidRDefault="00936536">
      <w:pPr>
        <w:spacing w:line="360" w:lineRule="auto"/>
        <w:jc w:val="left"/>
        <w:rPr>
          <w:rFonts w:asciiTheme="minorEastAsia" w:hAnsiTheme="minorEastAsia"/>
          <w:sz w:val="24"/>
          <w:szCs w:val="24"/>
        </w:rPr>
      </w:pPr>
    </w:p>
    <w:sectPr w:rsidR="0093653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36B72B" w14:textId="77777777" w:rsidR="00FA5CC6" w:rsidRDefault="00FA5CC6" w:rsidP="000B0E5C">
      <w:r>
        <w:separator/>
      </w:r>
    </w:p>
  </w:endnote>
  <w:endnote w:type="continuationSeparator" w:id="0">
    <w:p w14:paraId="27C4BA11" w14:textId="77777777" w:rsidR="00FA5CC6" w:rsidRDefault="00FA5CC6" w:rsidP="000B0E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1E53BC" w14:textId="77777777" w:rsidR="00FA5CC6" w:rsidRDefault="00FA5CC6" w:rsidP="000B0E5C">
      <w:r>
        <w:separator/>
      </w:r>
    </w:p>
  </w:footnote>
  <w:footnote w:type="continuationSeparator" w:id="0">
    <w:p w14:paraId="582D124F" w14:textId="77777777" w:rsidR="00FA5CC6" w:rsidRDefault="00FA5CC6" w:rsidP="000B0E5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784E8AD"/>
    <w:multiLevelType w:val="singleLevel"/>
    <w:tmpl w:val="C784E8AD"/>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3"/>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zYWZmNWQ4NjNkOGFkZTYzYTgxY2E1YTJlOTVlMDcifQ=="/>
  </w:docVars>
  <w:rsids>
    <w:rsidRoot w:val="006705CC"/>
    <w:rsid w:val="000134B2"/>
    <w:rsid w:val="0002393B"/>
    <w:rsid w:val="000345F8"/>
    <w:rsid w:val="00044409"/>
    <w:rsid w:val="000505EB"/>
    <w:rsid w:val="00051E02"/>
    <w:rsid w:val="0005677F"/>
    <w:rsid w:val="00061D2E"/>
    <w:rsid w:val="000763A0"/>
    <w:rsid w:val="00087E11"/>
    <w:rsid w:val="0009418A"/>
    <w:rsid w:val="000962CE"/>
    <w:rsid w:val="000A0642"/>
    <w:rsid w:val="000A33CA"/>
    <w:rsid w:val="000A527A"/>
    <w:rsid w:val="000B0E5C"/>
    <w:rsid w:val="000B6141"/>
    <w:rsid w:val="000D5FB3"/>
    <w:rsid w:val="000D639B"/>
    <w:rsid w:val="00104AEB"/>
    <w:rsid w:val="001206E4"/>
    <w:rsid w:val="00122E94"/>
    <w:rsid w:val="001375FB"/>
    <w:rsid w:val="00142765"/>
    <w:rsid w:val="00142839"/>
    <w:rsid w:val="00151626"/>
    <w:rsid w:val="00156667"/>
    <w:rsid w:val="00191827"/>
    <w:rsid w:val="001926F5"/>
    <w:rsid w:val="00193026"/>
    <w:rsid w:val="001B0EE2"/>
    <w:rsid w:val="001B706C"/>
    <w:rsid w:val="001C7094"/>
    <w:rsid w:val="001D7A05"/>
    <w:rsid w:val="001F53A3"/>
    <w:rsid w:val="0021232E"/>
    <w:rsid w:val="00224C38"/>
    <w:rsid w:val="002344CC"/>
    <w:rsid w:val="0024135E"/>
    <w:rsid w:val="002556C1"/>
    <w:rsid w:val="00266827"/>
    <w:rsid w:val="002749EF"/>
    <w:rsid w:val="00281631"/>
    <w:rsid w:val="00286172"/>
    <w:rsid w:val="00294F47"/>
    <w:rsid w:val="002A5429"/>
    <w:rsid w:val="002B6F1B"/>
    <w:rsid w:val="002C2F87"/>
    <w:rsid w:val="002E4FD4"/>
    <w:rsid w:val="002F0C43"/>
    <w:rsid w:val="002F34CD"/>
    <w:rsid w:val="002F7FD4"/>
    <w:rsid w:val="00305174"/>
    <w:rsid w:val="003159B6"/>
    <w:rsid w:val="003242AB"/>
    <w:rsid w:val="00325429"/>
    <w:rsid w:val="00326BBB"/>
    <w:rsid w:val="00326FEE"/>
    <w:rsid w:val="0033150B"/>
    <w:rsid w:val="003571DB"/>
    <w:rsid w:val="00365E3C"/>
    <w:rsid w:val="00370822"/>
    <w:rsid w:val="003738BB"/>
    <w:rsid w:val="0037671D"/>
    <w:rsid w:val="00387D3D"/>
    <w:rsid w:val="003A6E3E"/>
    <w:rsid w:val="003B0D10"/>
    <w:rsid w:val="003B17D2"/>
    <w:rsid w:val="003B3810"/>
    <w:rsid w:val="003C3D69"/>
    <w:rsid w:val="003C6B6C"/>
    <w:rsid w:val="003C77FA"/>
    <w:rsid w:val="003D16D3"/>
    <w:rsid w:val="003D3B1C"/>
    <w:rsid w:val="003E0A6E"/>
    <w:rsid w:val="003E3A56"/>
    <w:rsid w:val="004038DE"/>
    <w:rsid w:val="00422112"/>
    <w:rsid w:val="00426B1C"/>
    <w:rsid w:val="00432721"/>
    <w:rsid w:val="004405BB"/>
    <w:rsid w:val="00447E03"/>
    <w:rsid w:val="004562F8"/>
    <w:rsid w:val="00460443"/>
    <w:rsid w:val="00462220"/>
    <w:rsid w:val="00463AAE"/>
    <w:rsid w:val="00482372"/>
    <w:rsid w:val="00487A57"/>
    <w:rsid w:val="0049611D"/>
    <w:rsid w:val="004A1BD2"/>
    <w:rsid w:val="004C1796"/>
    <w:rsid w:val="004D39A4"/>
    <w:rsid w:val="004E2BC3"/>
    <w:rsid w:val="004F44A3"/>
    <w:rsid w:val="00500AEE"/>
    <w:rsid w:val="0050228E"/>
    <w:rsid w:val="00503173"/>
    <w:rsid w:val="00515436"/>
    <w:rsid w:val="005425B1"/>
    <w:rsid w:val="005545E2"/>
    <w:rsid w:val="0055574E"/>
    <w:rsid w:val="00556B39"/>
    <w:rsid w:val="00566AEA"/>
    <w:rsid w:val="00567ABC"/>
    <w:rsid w:val="00572BF7"/>
    <w:rsid w:val="00573892"/>
    <w:rsid w:val="00586D76"/>
    <w:rsid w:val="0059151C"/>
    <w:rsid w:val="005A10DA"/>
    <w:rsid w:val="005A4085"/>
    <w:rsid w:val="005A6E8D"/>
    <w:rsid w:val="005B0D5B"/>
    <w:rsid w:val="005C6CF4"/>
    <w:rsid w:val="005D0597"/>
    <w:rsid w:val="005D0905"/>
    <w:rsid w:val="005D6FFF"/>
    <w:rsid w:val="005E1744"/>
    <w:rsid w:val="005F6202"/>
    <w:rsid w:val="0060140B"/>
    <w:rsid w:val="00601AA1"/>
    <w:rsid w:val="00602FC9"/>
    <w:rsid w:val="0060326C"/>
    <w:rsid w:val="00607854"/>
    <w:rsid w:val="00614ADA"/>
    <w:rsid w:val="00630929"/>
    <w:rsid w:val="00631D73"/>
    <w:rsid w:val="00634749"/>
    <w:rsid w:val="00640E85"/>
    <w:rsid w:val="00642EF7"/>
    <w:rsid w:val="00647971"/>
    <w:rsid w:val="00651BD0"/>
    <w:rsid w:val="00660A2C"/>
    <w:rsid w:val="00660E79"/>
    <w:rsid w:val="00666408"/>
    <w:rsid w:val="006705CC"/>
    <w:rsid w:val="00681EB6"/>
    <w:rsid w:val="006A08CE"/>
    <w:rsid w:val="006C4FC7"/>
    <w:rsid w:val="006D518E"/>
    <w:rsid w:val="00712119"/>
    <w:rsid w:val="007217DB"/>
    <w:rsid w:val="00722D29"/>
    <w:rsid w:val="00725E01"/>
    <w:rsid w:val="00752568"/>
    <w:rsid w:val="0076389E"/>
    <w:rsid w:val="00770350"/>
    <w:rsid w:val="00771872"/>
    <w:rsid w:val="0077240D"/>
    <w:rsid w:val="00785D6A"/>
    <w:rsid w:val="00791421"/>
    <w:rsid w:val="00797413"/>
    <w:rsid w:val="007A6F25"/>
    <w:rsid w:val="007B0CB7"/>
    <w:rsid w:val="007B4810"/>
    <w:rsid w:val="007B5604"/>
    <w:rsid w:val="007B7150"/>
    <w:rsid w:val="007D53D1"/>
    <w:rsid w:val="007E5167"/>
    <w:rsid w:val="007F05CB"/>
    <w:rsid w:val="007F1380"/>
    <w:rsid w:val="007F6DE8"/>
    <w:rsid w:val="008075C1"/>
    <w:rsid w:val="00826999"/>
    <w:rsid w:val="00833CEE"/>
    <w:rsid w:val="00842B8B"/>
    <w:rsid w:val="00855563"/>
    <w:rsid w:val="00865D20"/>
    <w:rsid w:val="00867981"/>
    <w:rsid w:val="00875907"/>
    <w:rsid w:val="008948BB"/>
    <w:rsid w:val="008B60F1"/>
    <w:rsid w:val="008B73C2"/>
    <w:rsid w:val="008C624B"/>
    <w:rsid w:val="008C7C40"/>
    <w:rsid w:val="008D07BD"/>
    <w:rsid w:val="008D4415"/>
    <w:rsid w:val="008D6C43"/>
    <w:rsid w:val="008F5105"/>
    <w:rsid w:val="009055FB"/>
    <w:rsid w:val="00905E85"/>
    <w:rsid w:val="00924B2A"/>
    <w:rsid w:val="00925CD2"/>
    <w:rsid w:val="0093506B"/>
    <w:rsid w:val="00935B9F"/>
    <w:rsid w:val="00935BC4"/>
    <w:rsid w:val="00935E72"/>
    <w:rsid w:val="00936536"/>
    <w:rsid w:val="009662BA"/>
    <w:rsid w:val="00980E3D"/>
    <w:rsid w:val="00982B69"/>
    <w:rsid w:val="009A415F"/>
    <w:rsid w:val="009A44B4"/>
    <w:rsid w:val="009A710C"/>
    <w:rsid w:val="009B2EA2"/>
    <w:rsid w:val="009C0090"/>
    <w:rsid w:val="009C0735"/>
    <w:rsid w:val="009E1E20"/>
    <w:rsid w:val="009F4B58"/>
    <w:rsid w:val="00A116C6"/>
    <w:rsid w:val="00A13D27"/>
    <w:rsid w:val="00A31AE8"/>
    <w:rsid w:val="00A54571"/>
    <w:rsid w:val="00A86A9F"/>
    <w:rsid w:val="00A95637"/>
    <w:rsid w:val="00AB1824"/>
    <w:rsid w:val="00AD6809"/>
    <w:rsid w:val="00AE04CD"/>
    <w:rsid w:val="00AE1A0F"/>
    <w:rsid w:val="00AE53BD"/>
    <w:rsid w:val="00B13EC3"/>
    <w:rsid w:val="00B16476"/>
    <w:rsid w:val="00B2220B"/>
    <w:rsid w:val="00B30199"/>
    <w:rsid w:val="00B410CE"/>
    <w:rsid w:val="00B421DE"/>
    <w:rsid w:val="00B50838"/>
    <w:rsid w:val="00B51292"/>
    <w:rsid w:val="00B55EB3"/>
    <w:rsid w:val="00B67FC3"/>
    <w:rsid w:val="00B83D57"/>
    <w:rsid w:val="00B87A8D"/>
    <w:rsid w:val="00BA3FBE"/>
    <w:rsid w:val="00BC2EC7"/>
    <w:rsid w:val="00BC3120"/>
    <w:rsid w:val="00BC43EC"/>
    <w:rsid w:val="00BD53F6"/>
    <w:rsid w:val="00BE6F9A"/>
    <w:rsid w:val="00BF6406"/>
    <w:rsid w:val="00C02618"/>
    <w:rsid w:val="00C14E9A"/>
    <w:rsid w:val="00C33D08"/>
    <w:rsid w:val="00C3797C"/>
    <w:rsid w:val="00C42247"/>
    <w:rsid w:val="00C43086"/>
    <w:rsid w:val="00C57EFD"/>
    <w:rsid w:val="00C6555E"/>
    <w:rsid w:val="00C664F4"/>
    <w:rsid w:val="00C75DC6"/>
    <w:rsid w:val="00C93046"/>
    <w:rsid w:val="00CA014A"/>
    <w:rsid w:val="00CA12D9"/>
    <w:rsid w:val="00CB1753"/>
    <w:rsid w:val="00CB42BA"/>
    <w:rsid w:val="00CC1726"/>
    <w:rsid w:val="00CC202D"/>
    <w:rsid w:val="00CC7E65"/>
    <w:rsid w:val="00CD4B97"/>
    <w:rsid w:val="00CF00C1"/>
    <w:rsid w:val="00CF4240"/>
    <w:rsid w:val="00D0736B"/>
    <w:rsid w:val="00D5502D"/>
    <w:rsid w:val="00D6015C"/>
    <w:rsid w:val="00D67BFA"/>
    <w:rsid w:val="00D75774"/>
    <w:rsid w:val="00DB2B6D"/>
    <w:rsid w:val="00DB2F04"/>
    <w:rsid w:val="00DC7749"/>
    <w:rsid w:val="00DD0BBA"/>
    <w:rsid w:val="00DF0304"/>
    <w:rsid w:val="00E03910"/>
    <w:rsid w:val="00E04720"/>
    <w:rsid w:val="00E103AD"/>
    <w:rsid w:val="00E12626"/>
    <w:rsid w:val="00E12CE5"/>
    <w:rsid w:val="00E151E1"/>
    <w:rsid w:val="00E42BF5"/>
    <w:rsid w:val="00E517D1"/>
    <w:rsid w:val="00E5365D"/>
    <w:rsid w:val="00E55A98"/>
    <w:rsid w:val="00E65D57"/>
    <w:rsid w:val="00E663A6"/>
    <w:rsid w:val="00E71598"/>
    <w:rsid w:val="00E9472A"/>
    <w:rsid w:val="00EA3401"/>
    <w:rsid w:val="00EA39F5"/>
    <w:rsid w:val="00EC51B7"/>
    <w:rsid w:val="00F15297"/>
    <w:rsid w:val="00F22BF7"/>
    <w:rsid w:val="00F42605"/>
    <w:rsid w:val="00F4643F"/>
    <w:rsid w:val="00F5403D"/>
    <w:rsid w:val="00F76566"/>
    <w:rsid w:val="00F87DBF"/>
    <w:rsid w:val="00FA5CC6"/>
    <w:rsid w:val="00FA78D7"/>
    <w:rsid w:val="00FC48E7"/>
    <w:rsid w:val="00FD3104"/>
    <w:rsid w:val="00FD420B"/>
    <w:rsid w:val="00FE0B68"/>
    <w:rsid w:val="00FF77F3"/>
    <w:rsid w:val="01286562"/>
    <w:rsid w:val="01311D17"/>
    <w:rsid w:val="01AE5688"/>
    <w:rsid w:val="01E70628"/>
    <w:rsid w:val="038753D5"/>
    <w:rsid w:val="03FA6D38"/>
    <w:rsid w:val="0506170D"/>
    <w:rsid w:val="05143FCE"/>
    <w:rsid w:val="057335C1"/>
    <w:rsid w:val="068C5C42"/>
    <w:rsid w:val="06EC66E0"/>
    <w:rsid w:val="07464042"/>
    <w:rsid w:val="07526A91"/>
    <w:rsid w:val="07943000"/>
    <w:rsid w:val="07FC0BA5"/>
    <w:rsid w:val="0854278F"/>
    <w:rsid w:val="092B7994"/>
    <w:rsid w:val="09A514F4"/>
    <w:rsid w:val="09F064E7"/>
    <w:rsid w:val="09F935EE"/>
    <w:rsid w:val="0A0B0D13"/>
    <w:rsid w:val="0A206DCD"/>
    <w:rsid w:val="0B1526A9"/>
    <w:rsid w:val="0B641C7E"/>
    <w:rsid w:val="0C0E77A3"/>
    <w:rsid w:val="0C181EAC"/>
    <w:rsid w:val="0C547201"/>
    <w:rsid w:val="0CB35CD6"/>
    <w:rsid w:val="0D074274"/>
    <w:rsid w:val="0D6214AA"/>
    <w:rsid w:val="0D7E7B62"/>
    <w:rsid w:val="0DA900B3"/>
    <w:rsid w:val="0E034A3B"/>
    <w:rsid w:val="0E10441A"/>
    <w:rsid w:val="0E7F45D4"/>
    <w:rsid w:val="0EC71F0D"/>
    <w:rsid w:val="0EE24651"/>
    <w:rsid w:val="0F4E1E08"/>
    <w:rsid w:val="0F8C0A60"/>
    <w:rsid w:val="1008458B"/>
    <w:rsid w:val="104F3F68"/>
    <w:rsid w:val="10635C65"/>
    <w:rsid w:val="107F4121"/>
    <w:rsid w:val="11001706"/>
    <w:rsid w:val="11A42091"/>
    <w:rsid w:val="12CC5D44"/>
    <w:rsid w:val="12E110C3"/>
    <w:rsid w:val="13053004"/>
    <w:rsid w:val="13884CCC"/>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BAD248A"/>
    <w:rsid w:val="1C181028"/>
    <w:rsid w:val="1D882867"/>
    <w:rsid w:val="1DC064A5"/>
    <w:rsid w:val="1DE50B42"/>
    <w:rsid w:val="1DF61EC7"/>
    <w:rsid w:val="1E043040"/>
    <w:rsid w:val="1E1B192D"/>
    <w:rsid w:val="1E674B72"/>
    <w:rsid w:val="1E926C4E"/>
    <w:rsid w:val="1E965203"/>
    <w:rsid w:val="1E9A6CF6"/>
    <w:rsid w:val="1EAE09F3"/>
    <w:rsid w:val="1EEE2B9E"/>
    <w:rsid w:val="1FC009DE"/>
    <w:rsid w:val="20C462AC"/>
    <w:rsid w:val="20C938C2"/>
    <w:rsid w:val="20CB0BD7"/>
    <w:rsid w:val="2130749E"/>
    <w:rsid w:val="213A656E"/>
    <w:rsid w:val="21DA1AFF"/>
    <w:rsid w:val="223D2F6D"/>
    <w:rsid w:val="228026A7"/>
    <w:rsid w:val="22EA6095"/>
    <w:rsid w:val="23411E36"/>
    <w:rsid w:val="235054FF"/>
    <w:rsid w:val="23DB11C1"/>
    <w:rsid w:val="23ED7DE4"/>
    <w:rsid w:val="240370EB"/>
    <w:rsid w:val="242C755F"/>
    <w:rsid w:val="24A419F6"/>
    <w:rsid w:val="24CF521F"/>
    <w:rsid w:val="251D626C"/>
    <w:rsid w:val="25590EF0"/>
    <w:rsid w:val="268D7140"/>
    <w:rsid w:val="26B97F35"/>
    <w:rsid w:val="272C6959"/>
    <w:rsid w:val="273E668C"/>
    <w:rsid w:val="276C144B"/>
    <w:rsid w:val="27F422C9"/>
    <w:rsid w:val="28836A4D"/>
    <w:rsid w:val="290F02E0"/>
    <w:rsid w:val="297B3BC8"/>
    <w:rsid w:val="298C1931"/>
    <w:rsid w:val="29CE021D"/>
    <w:rsid w:val="2A697EC4"/>
    <w:rsid w:val="2ABC535A"/>
    <w:rsid w:val="2B2A7653"/>
    <w:rsid w:val="2B6568DD"/>
    <w:rsid w:val="2B717030"/>
    <w:rsid w:val="2B7D3C27"/>
    <w:rsid w:val="2B844FB6"/>
    <w:rsid w:val="2C8C39F6"/>
    <w:rsid w:val="2C9C632F"/>
    <w:rsid w:val="2CE60A95"/>
    <w:rsid w:val="2D546C0A"/>
    <w:rsid w:val="2D915768"/>
    <w:rsid w:val="2DCC71AE"/>
    <w:rsid w:val="2E1450B0"/>
    <w:rsid w:val="2E2B38E3"/>
    <w:rsid w:val="2E352597"/>
    <w:rsid w:val="2EC67693"/>
    <w:rsid w:val="2EDC2A13"/>
    <w:rsid w:val="2F3F11F4"/>
    <w:rsid w:val="2F7470EF"/>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87AF3"/>
    <w:rsid w:val="36203B2D"/>
    <w:rsid w:val="36471C4E"/>
    <w:rsid w:val="36581D34"/>
    <w:rsid w:val="366538CF"/>
    <w:rsid w:val="366A124C"/>
    <w:rsid w:val="36E15A64"/>
    <w:rsid w:val="37677539"/>
    <w:rsid w:val="37977E1F"/>
    <w:rsid w:val="37FC2378"/>
    <w:rsid w:val="38A547BD"/>
    <w:rsid w:val="38CA7D80"/>
    <w:rsid w:val="38D95C45"/>
    <w:rsid w:val="39047736"/>
    <w:rsid w:val="3A35391F"/>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F1AF2"/>
    <w:rsid w:val="40A84E4B"/>
    <w:rsid w:val="40B97058"/>
    <w:rsid w:val="40E24E97"/>
    <w:rsid w:val="412C5A7C"/>
    <w:rsid w:val="4168282C"/>
    <w:rsid w:val="42064A3F"/>
    <w:rsid w:val="42213106"/>
    <w:rsid w:val="42332E3A"/>
    <w:rsid w:val="424E031A"/>
    <w:rsid w:val="427D40B5"/>
    <w:rsid w:val="42C27D1A"/>
    <w:rsid w:val="439B2A45"/>
    <w:rsid w:val="43B81849"/>
    <w:rsid w:val="44365E73"/>
    <w:rsid w:val="451F1453"/>
    <w:rsid w:val="45652C74"/>
    <w:rsid w:val="45763769"/>
    <w:rsid w:val="4597548E"/>
    <w:rsid w:val="45A02594"/>
    <w:rsid w:val="462F1B6A"/>
    <w:rsid w:val="464B7318"/>
    <w:rsid w:val="47217705"/>
    <w:rsid w:val="47A45B98"/>
    <w:rsid w:val="47FE35A2"/>
    <w:rsid w:val="4823125B"/>
    <w:rsid w:val="483671E0"/>
    <w:rsid w:val="48746863"/>
    <w:rsid w:val="48B12D0A"/>
    <w:rsid w:val="48B65D2E"/>
    <w:rsid w:val="49D071C0"/>
    <w:rsid w:val="49DE7B2F"/>
    <w:rsid w:val="49F424A8"/>
    <w:rsid w:val="49F904C5"/>
    <w:rsid w:val="4A1C2405"/>
    <w:rsid w:val="4ABB39CC"/>
    <w:rsid w:val="4AC9298F"/>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1465525"/>
    <w:rsid w:val="51EA1F63"/>
    <w:rsid w:val="524977E8"/>
    <w:rsid w:val="53227BED"/>
    <w:rsid w:val="53642E53"/>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B372B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960B4F"/>
    <w:rsid w:val="62966DA1"/>
    <w:rsid w:val="64137F7D"/>
    <w:rsid w:val="64801AB7"/>
    <w:rsid w:val="64D140C0"/>
    <w:rsid w:val="650C6EA7"/>
    <w:rsid w:val="656F7435"/>
    <w:rsid w:val="65856C59"/>
    <w:rsid w:val="6596323B"/>
    <w:rsid w:val="65B37C6A"/>
    <w:rsid w:val="65C6799D"/>
    <w:rsid w:val="65D976D1"/>
    <w:rsid w:val="66680A54"/>
    <w:rsid w:val="66C961AA"/>
    <w:rsid w:val="6716225F"/>
    <w:rsid w:val="6731781D"/>
    <w:rsid w:val="67B664A1"/>
    <w:rsid w:val="67F26828"/>
    <w:rsid w:val="68095B31"/>
    <w:rsid w:val="688651C2"/>
    <w:rsid w:val="698B192D"/>
    <w:rsid w:val="6A2D2F30"/>
    <w:rsid w:val="6A721EA2"/>
    <w:rsid w:val="6AC4614D"/>
    <w:rsid w:val="6AF1726A"/>
    <w:rsid w:val="6B036F9E"/>
    <w:rsid w:val="6B2D6E6C"/>
    <w:rsid w:val="6B3C7DBA"/>
    <w:rsid w:val="6B6A2B79"/>
    <w:rsid w:val="6BC24763"/>
    <w:rsid w:val="6BC93D43"/>
    <w:rsid w:val="6BCF2DD3"/>
    <w:rsid w:val="6BD66460"/>
    <w:rsid w:val="6C1D5E3D"/>
    <w:rsid w:val="6CF920E8"/>
    <w:rsid w:val="6D800432"/>
    <w:rsid w:val="6DBB590E"/>
    <w:rsid w:val="6E35746E"/>
    <w:rsid w:val="6E8C1058"/>
    <w:rsid w:val="6ED00F45"/>
    <w:rsid w:val="6EDC3D8E"/>
    <w:rsid w:val="70B7060E"/>
    <w:rsid w:val="70CB230C"/>
    <w:rsid w:val="71662149"/>
    <w:rsid w:val="71CF1988"/>
    <w:rsid w:val="723143F0"/>
    <w:rsid w:val="72824C4C"/>
    <w:rsid w:val="72994DC2"/>
    <w:rsid w:val="72B648F6"/>
    <w:rsid w:val="733F0D8F"/>
    <w:rsid w:val="73B8604B"/>
    <w:rsid w:val="74145D78"/>
    <w:rsid w:val="74213FF1"/>
    <w:rsid w:val="74343D24"/>
    <w:rsid w:val="74505DF9"/>
    <w:rsid w:val="745443C6"/>
    <w:rsid w:val="75232716"/>
    <w:rsid w:val="75271ADB"/>
    <w:rsid w:val="75F06371"/>
    <w:rsid w:val="760B4F58"/>
    <w:rsid w:val="76497D1C"/>
    <w:rsid w:val="76A01B45"/>
    <w:rsid w:val="76AA4771"/>
    <w:rsid w:val="76CE249E"/>
    <w:rsid w:val="76F8372F"/>
    <w:rsid w:val="77112A42"/>
    <w:rsid w:val="77244524"/>
    <w:rsid w:val="772F3374"/>
    <w:rsid w:val="778B00FF"/>
    <w:rsid w:val="779C055E"/>
    <w:rsid w:val="77EF68E0"/>
    <w:rsid w:val="780F6F82"/>
    <w:rsid w:val="784B19A6"/>
    <w:rsid w:val="791D56CF"/>
    <w:rsid w:val="794B223C"/>
    <w:rsid w:val="7A344A7E"/>
    <w:rsid w:val="7AB43E11"/>
    <w:rsid w:val="7B7F61CD"/>
    <w:rsid w:val="7BFF10BB"/>
    <w:rsid w:val="7C09018C"/>
    <w:rsid w:val="7C5C02BC"/>
    <w:rsid w:val="7DED1B13"/>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autoRedefine/>
    <w:uiPriority w:val="99"/>
    <w:semiHidden/>
    <w:unhideWhenUsed/>
    <w:qFormat/>
    <w:pPr>
      <w:ind w:leftChars="2500" w:left="100"/>
    </w:pPr>
  </w:style>
  <w:style w:type="paragraph" w:styleId="a4">
    <w:name w:val="Balloon Text"/>
    <w:basedOn w:val="a"/>
    <w:link w:val="Char0"/>
    <w:autoRedefine/>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autoRedefine/>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autoRedefine/>
    <w:uiPriority w:val="99"/>
    <w:unhideWhenUsed/>
    <w:qFormat/>
    <w:rPr>
      <w:color w:val="0000FF" w:themeColor="hyperlink"/>
      <w:u w:val="single"/>
    </w:rPr>
  </w:style>
  <w:style w:type="character" w:customStyle="1" w:styleId="Char2">
    <w:name w:val="页眉 Char"/>
    <w:basedOn w:val="a0"/>
    <w:link w:val="a6"/>
    <w:autoRedefine/>
    <w:uiPriority w:val="99"/>
    <w:qFormat/>
    <w:rPr>
      <w:sz w:val="18"/>
      <w:szCs w:val="18"/>
    </w:rPr>
  </w:style>
  <w:style w:type="character" w:customStyle="1" w:styleId="Char1">
    <w:name w:val="页脚 Char"/>
    <w:basedOn w:val="a0"/>
    <w:link w:val="a5"/>
    <w:autoRedefine/>
    <w:uiPriority w:val="99"/>
    <w:qFormat/>
    <w:rPr>
      <w:sz w:val="18"/>
      <w:szCs w:val="18"/>
    </w:rPr>
  </w:style>
  <w:style w:type="character" w:customStyle="1" w:styleId="Char">
    <w:name w:val="日期 Char"/>
    <w:basedOn w:val="a0"/>
    <w:link w:val="a3"/>
    <w:autoRedefine/>
    <w:uiPriority w:val="99"/>
    <w:semiHidden/>
    <w:qFormat/>
  </w:style>
  <w:style w:type="paragraph" w:styleId="aa">
    <w:name w:val="List Paragraph"/>
    <w:basedOn w:val="a"/>
    <w:uiPriority w:val="99"/>
    <w:qFormat/>
    <w:pPr>
      <w:ind w:firstLineChars="200" w:firstLine="420"/>
    </w:pPr>
  </w:style>
  <w:style w:type="character" w:customStyle="1" w:styleId="Char0">
    <w:name w:val="批注框文本 Char"/>
    <w:basedOn w:val="a0"/>
    <w:link w:val="a4"/>
    <w:autoRedefine/>
    <w:uiPriority w:val="99"/>
    <w:semiHidden/>
    <w:qFormat/>
    <w:rPr>
      <w:kern w:val="2"/>
      <w:sz w:val="18"/>
      <w:szCs w:val="18"/>
    </w:rPr>
  </w:style>
  <w:style w:type="character" w:customStyle="1" w:styleId="1">
    <w:name w:val="未处理的提及1"/>
    <w:basedOn w:val="a0"/>
    <w:autoRedefine/>
    <w:uiPriority w:val="99"/>
    <w:semiHidden/>
    <w:unhideWhenUsed/>
    <w:qFormat/>
    <w:rPr>
      <w:color w:val="605E5C"/>
      <w:shd w:val="clear" w:color="auto" w:fill="E1DFDD"/>
    </w:rPr>
  </w:style>
  <w:style w:type="table" w:customStyle="1" w:styleId="TableNormal">
    <w:name w:val="Table Normal"/>
    <w:semiHidden/>
    <w:unhideWhenUsed/>
    <w:qFormat/>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autoRedefine/>
    <w:uiPriority w:val="99"/>
    <w:semiHidden/>
    <w:unhideWhenUsed/>
    <w:qFormat/>
    <w:pPr>
      <w:ind w:leftChars="2500" w:left="100"/>
    </w:pPr>
  </w:style>
  <w:style w:type="paragraph" w:styleId="a4">
    <w:name w:val="Balloon Text"/>
    <w:basedOn w:val="a"/>
    <w:link w:val="Char0"/>
    <w:autoRedefine/>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autoRedefine/>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autoRedefine/>
    <w:uiPriority w:val="99"/>
    <w:unhideWhenUsed/>
    <w:qFormat/>
    <w:rPr>
      <w:color w:val="0000FF" w:themeColor="hyperlink"/>
      <w:u w:val="single"/>
    </w:rPr>
  </w:style>
  <w:style w:type="character" w:customStyle="1" w:styleId="Char2">
    <w:name w:val="页眉 Char"/>
    <w:basedOn w:val="a0"/>
    <w:link w:val="a6"/>
    <w:autoRedefine/>
    <w:uiPriority w:val="99"/>
    <w:qFormat/>
    <w:rPr>
      <w:sz w:val="18"/>
      <w:szCs w:val="18"/>
    </w:rPr>
  </w:style>
  <w:style w:type="character" w:customStyle="1" w:styleId="Char1">
    <w:name w:val="页脚 Char"/>
    <w:basedOn w:val="a0"/>
    <w:link w:val="a5"/>
    <w:autoRedefine/>
    <w:uiPriority w:val="99"/>
    <w:qFormat/>
    <w:rPr>
      <w:sz w:val="18"/>
      <w:szCs w:val="18"/>
    </w:rPr>
  </w:style>
  <w:style w:type="character" w:customStyle="1" w:styleId="Char">
    <w:name w:val="日期 Char"/>
    <w:basedOn w:val="a0"/>
    <w:link w:val="a3"/>
    <w:autoRedefine/>
    <w:uiPriority w:val="99"/>
    <w:semiHidden/>
    <w:qFormat/>
  </w:style>
  <w:style w:type="paragraph" w:styleId="aa">
    <w:name w:val="List Paragraph"/>
    <w:basedOn w:val="a"/>
    <w:uiPriority w:val="99"/>
    <w:qFormat/>
    <w:pPr>
      <w:ind w:firstLineChars="200" w:firstLine="420"/>
    </w:pPr>
  </w:style>
  <w:style w:type="character" w:customStyle="1" w:styleId="Char0">
    <w:name w:val="批注框文本 Char"/>
    <w:basedOn w:val="a0"/>
    <w:link w:val="a4"/>
    <w:autoRedefine/>
    <w:uiPriority w:val="99"/>
    <w:semiHidden/>
    <w:qFormat/>
    <w:rPr>
      <w:kern w:val="2"/>
      <w:sz w:val="18"/>
      <w:szCs w:val="18"/>
    </w:rPr>
  </w:style>
  <w:style w:type="character" w:customStyle="1" w:styleId="1">
    <w:name w:val="未处理的提及1"/>
    <w:basedOn w:val="a0"/>
    <w:autoRedefine/>
    <w:uiPriority w:val="99"/>
    <w:semiHidden/>
    <w:unhideWhenUsed/>
    <w:qFormat/>
    <w:rPr>
      <w:color w:val="605E5C"/>
      <w:shd w:val="clear" w:color="auto" w:fill="E1DFDD"/>
    </w:rPr>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www.taobao.com/market/paimai/sf-helpcenter.php?path=sf-hc-right-content5"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13</Pages>
  <Words>1349</Words>
  <Characters>7695</Characters>
  <Application>Microsoft Office Word</Application>
  <DocSecurity>0</DocSecurity>
  <Lines>64</Lines>
  <Paragraphs>18</Paragraphs>
  <ScaleCrop>false</ScaleCrop>
  <Company>Microsoft</Company>
  <LinksUpToDate>false</LinksUpToDate>
  <CharactersWithSpaces>9026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cp:lastModifiedBy>
  <cp:revision>28</cp:revision>
  <dcterms:created xsi:type="dcterms:W3CDTF">2024-05-24T02:15:00Z</dcterms:created>
  <dcterms:modified xsi:type="dcterms:W3CDTF">2025-03-07T01:19:00Z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7F8DC78E22914A9AB57B0EF63B31F0A3_13</vt:lpwstr>
  </property>
  <property fmtid="{D5CDD505-2E9C-101B-9397-08002B2CF9AE}" pid="4" name="KSOTemplateDocerSaveRecord">
    <vt:lpwstr>eyJoZGlkIjoiYWJmNTAxYTA0NTllZTU0OWY5NWY0MWNlMzBjNGU2OTYiLCJ1c2VySWQiOiIyMzYxMTAwMTUifQ==</vt:lpwstr>
  </property>
</Properties>
</file>