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7AF411" w14:textId="6C96C3BF" w:rsidR="00EF6994" w:rsidRPr="00FF24B0" w:rsidRDefault="00EA492C">
      <w:pPr>
        <w:spacing w:before="20" w:after="0" w:line="239" w:lineRule="auto"/>
        <w:jc w:val="center"/>
        <w:rPr>
          <w:rFonts w:ascii="仿宋" w:eastAsia="仿宋" w:hAnsi="仿宋" w:hint="eastAsia"/>
          <w:b/>
          <w:color w:val="000000"/>
          <w:sz w:val="32"/>
          <w:szCs w:val="32"/>
        </w:rPr>
      </w:pPr>
      <w:r>
        <w:rPr>
          <w:rFonts w:ascii="仿宋" w:eastAsia="仿宋" w:hAnsi="仿宋" w:hint="eastAsia"/>
          <w:b/>
          <w:color w:val="000000"/>
          <w:sz w:val="32"/>
          <w:szCs w:val="32"/>
        </w:rPr>
        <w:t>从化市流溪温泉物业管理有限公司</w:t>
      </w:r>
      <w:r w:rsidR="00EF6994" w:rsidRPr="00FF24B0">
        <w:rPr>
          <w:rFonts w:ascii="仿宋" w:eastAsia="仿宋" w:hAnsi="仿宋" w:hint="eastAsia"/>
          <w:b/>
          <w:color w:val="000000"/>
          <w:sz w:val="32"/>
          <w:szCs w:val="32"/>
        </w:rPr>
        <w:t>破产清算案</w:t>
      </w:r>
    </w:p>
    <w:p w14:paraId="179CD9C6" w14:textId="56FBFF38" w:rsidR="00EF6994" w:rsidRPr="00FF24B0" w:rsidRDefault="00000000">
      <w:pPr>
        <w:spacing w:before="20" w:after="0" w:line="239" w:lineRule="auto"/>
        <w:jc w:val="center"/>
        <w:rPr>
          <w:rFonts w:ascii="仿宋" w:eastAsia="仿宋" w:hAnsi="仿宋" w:hint="eastAsia"/>
          <w:b/>
          <w:color w:val="000000"/>
          <w:sz w:val="32"/>
          <w:szCs w:val="32"/>
        </w:rPr>
      </w:pPr>
      <w:r w:rsidRPr="00FF24B0">
        <w:rPr>
          <w:rFonts w:ascii="仿宋" w:eastAsia="仿宋" w:hAnsi="仿宋" w:hint="eastAsia"/>
          <w:b/>
          <w:color w:val="000000"/>
          <w:sz w:val="32"/>
          <w:szCs w:val="32"/>
        </w:rPr>
        <w:t>债权申报指引</w:t>
      </w:r>
    </w:p>
    <w:p w14:paraId="1CBBDDCB" w14:textId="61EB36A9" w:rsidR="004A1043" w:rsidRPr="00FF24B0" w:rsidRDefault="00000000">
      <w:pPr>
        <w:spacing w:before="20" w:after="0" w:line="239" w:lineRule="auto"/>
        <w:jc w:val="center"/>
        <w:rPr>
          <w:rFonts w:ascii="仿宋" w:eastAsia="仿宋" w:hAnsi="仿宋" w:hint="eastAsia"/>
          <w:sz w:val="37"/>
        </w:rPr>
      </w:pPr>
      <w:r w:rsidRPr="00FF24B0">
        <w:rPr>
          <w:rFonts w:ascii="仿宋" w:eastAsia="仿宋" w:hAnsi="仿宋"/>
          <w:noProof/>
        </w:rPr>
        <mc:AlternateContent>
          <mc:Choice Requires="wps">
            <w:drawing>
              <wp:anchor distT="0" distB="0" distL="114300" distR="114300" simplePos="0" relativeHeight="251654144" behindDoc="0" locked="0" layoutInCell="1" allowOverlap="1" wp14:anchorId="4A5A406B" wp14:editId="0366348C">
                <wp:simplePos x="0" y="0"/>
                <wp:positionH relativeFrom="page">
                  <wp:posOffset>2959100</wp:posOffset>
                </wp:positionH>
                <wp:positionV relativeFrom="page">
                  <wp:posOffset>381000</wp:posOffset>
                </wp:positionV>
                <wp:extent cx="3492500" cy="190500"/>
                <wp:effectExtent l="0" t="0" r="635" b="14605"/>
                <wp:wrapNone/>
                <wp:docPr id="2"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48B046" w14:textId="122649D5" w:rsidR="004A1043" w:rsidRDefault="004A1043">
                            <w:pPr>
                              <w:spacing w:after="0" w:line="432" w:lineRule="auto"/>
                              <w:jc w:val="right"/>
                              <w:rPr>
                                <w:rFonts w:hint="eastAsia"/>
                                <w:sz w:val="20"/>
                              </w:rPr>
                            </w:pPr>
                          </w:p>
                        </w:txbxContent>
                      </wps:txbx>
                      <wps:bodyPr wrap="none" lIns="25400" tIns="0" rIns="25400" bIns="0">
                        <a:spAutoFit/>
                      </wps:bodyPr>
                    </wps:wsp>
                  </a:graphicData>
                </a:graphic>
              </wp:anchor>
            </w:drawing>
          </mc:Choice>
          <mc:Fallback>
            <w:pict>
              <v:shapetype w14:anchorId="4A5A406B" id="_x0000_t202" coordsize="21600,21600" o:spt="202" path="m,l,21600r21600,l21600,xe">
                <v:stroke joinstyle="miter"/>
                <v:path gradientshapeok="t" o:connecttype="rect"/>
              </v:shapetype>
              <v:shape id="文本框 2" o:spid="_x0000_s1026" type="#_x0000_t202" style="position:absolute;left:0;text-align:left;margin-left:233pt;margin-top:30pt;width:275pt;height:15pt;z-index:251654144;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" filled="f" stroked="f" strokeweight=".5pt">
                <v:textbox style="mso-fit-shape-to-text:t" inset="2pt,0,2pt,0">
                  <w:txbxContent>
                    <w:p w14:paraId="4548B046" w14:textId="122649D5" w:rsidR="004A1043" w:rsidRDefault="004A1043">
                      <w:pPr>
                        <w:spacing w:after="0" w:line="432" w:lineRule="auto"/>
                        <w:jc w:val="right"/>
                        <w:rPr>
                          <w:rFonts w:hint="eastAsia"/>
                          <w:sz w:val="20"/>
                        </w:rPr>
                      </w:pPr>
                    </w:p>
                  </w:txbxContent>
                </v:textbox>
                <w10:wrap anchorx="page" anchory="page"/>
              </v:shape>
            </w:pict>
          </mc:Fallback>
        </mc:AlternateContent>
      </w:r>
      <w:r w:rsidRPr="00FF24B0">
        <w:rPr>
          <w:rFonts w:ascii="仿宋" w:eastAsia="仿宋" w:hAnsi="仿宋"/>
          <w:noProof/>
        </w:rPr>
        <mc:AlternateContent>
          <mc:Choice Requires="wps">
            <w:drawing>
              <wp:anchor distT="0" distB="0" distL="114300" distR="114300" simplePos="0" relativeHeight="251655168" behindDoc="0" locked="0" layoutInCell="1" allowOverlap="1" wp14:anchorId="02FA9303" wp14:editId="61E69DC0">
                <wp:simplePos x="0" y="0"/>
                <wp:positionH relativeFrom="page">
                  <wp:posOffset>3302000</wp:posOffset>
                </wp:positionH>
                <wp:positionV relativeFrom="page">
                  <wp:posOffset>9880600</wp:posOffset>
                </wp:positionV>
                <wp:extent cx="914400" cy="177800"/>
                <wp:effectExtent l="0" t="0" r="635" b="14605"/>
                <wp:wrapNone/>
                <wp:docPr id="4"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0D5640" w14:textId="77777777" w:rsidR="004A1043" w:rsidRDefault="00000000">
                            <w:pPr>
                              <w:spacing w:after="0" w:line="432" w:lineRule="auto"/>
                              <w:jc w:val="center"/>
                              <w:rPr>
                                <w:rFonts w:hint="eastAsia"/>
                                <w:sz w:val="20"/>
                              </w:rPr>
                            </w:pPr>
                            <w:r>
                              <w:rPr>
                                <w:rFonts w:ascii="宋体" w:eastAsia="宋体" w:hAnsi="宋体" w:hint="eastAsia"/>
                                <w:color w:val="000000"/>
                                <w:sz w:val="20"/>
                              </w:rPr>
                              <w:t>第</w:t>
                            </w:r>
                            <w:r>
                              <w:rPr>
                                <w:rFonts w:ascii="Calibri" w:eastAsia="Calibri" w:hAnsi="Calibri" w:hint="eastAsia"/>
                                <w:color w:val="000000"/>
                                <w:sz w:val="20"/>
                              </w:rPr>
                              <w:t>1</w:t>
                            </w:r>
                            <w:r>
                              <w:rPr>
                                <w:rFonts w:ascii="宋体" w:eastAsia="宋体" w:hAnsi="宋体" w:hint="eastAsia"/>
                                <w:color w:val="000000"/>
                                <w:sz w:val="20"/>
                              </w:rPr>
                              <w:t>页共</w:t>
                            </w:r>
                            <w:r>
                              <w:rPr>
                                <w:rFonts w:ascii="Calibri" w:eastAsia="Calibri" w:hAnsi="Calibri" w:hint="eastAsia"/>
                                <w:color w:val="000000"/>
                                <w:sz w:val="20"/>
                              </w:rPr>
                              <w:t>4</w:t>
                            </w:r>
                            <w:r>
                              <w:rPr>
                                <w:rFonts w:ascii="宋体" w:eastAsia="宋体" w:hAnsi="宋体" w:hint="eastAsia"/>
                                <w:color w:val="000000"/>
                                <w:sz w:val="20"/>
                              </w:rPr>
                              <w:t>页</w:t>
                            </w:r>
                          </w:p>
                        </w:txbxContent>
                      </wps:txbx>
                      <wps:bodyPr wrap="none" lIns="25400" tIns="0" rIns="25400" bIns="0">
                        <a:spAutoFit/>
                      </wps:bodyPr>
                    </wps:wsp>
                  </a:graphicData>
                </a:graphic>
              </wp:anchor>
            </w:drawing>
          </mc:Choice>
          <mc:Fallback>
            <w:pict>
              <v:shape w14:anchorId="02FA9303" id="_x0000_s1027" type="#_x0000_t202" style="position:absolute;left:0;text-align:left;margin-left:260pt;margin-top:778pt;width:1in;height:14pt;z-index:251655168;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" filled="f" stroked="f" strokeweight=".5pt">
                <v:textbox style="mso-fit-shape-to-text:t" inset="2pt,0,2pt,0">
                  <w:txbxContent>
                    <w:p w14:paraId="4C0D5640" w14:textId="77777777" w:rsidR="004A1043" w:rsidRDefault="00000000">
                      <w:pPr>
                        <w:spacing w:after="0" w:line="432" w:lineRule="auto"/>
                        <w:jc w:val="center"/>
                        <w:rPr>
                          <w:rFonts w:hint="eastAsia"/>
                          <w:sz w:val="20"/>
                        </w:rPr>
                      </w:pPr>
                      <w:r>
                        <w:rPr>
                          <w:rFonts w:ascii="宋体" w:eastAsia="宋体" w:hAnsi="宋体" w:hint="eastAsia"/>
                          <w:color w:val="000000"/>
                          <w:sz w:val="20"/>
                        </w:rPr>
                        <w:t>第</w:t>
                      </w:r>
                      <w:r>
                        <w:rPr>
                          <w:rFonts w:ascii="Calibri" w:eastAsia="Calibri" w:hAnsi="Calibri" w:hint="eastAsia"/>
                          <w:color w:val="000000"/>
                          <w:sz w:val="20"/>
                        </w:rPr>
                        <w:t>1</w:t>
                      </w:r>
                      <w:r>
                        <w:rPr>
                          <w:rFonts w:ascii="宋体" w:eastAsia="宋体" w:hAnsi="宋体" w:hint="eastAsia"/>
                          <w:color w:val="000000"/>
                          <w:sz w:val="20"/>
                        </w:rPr>
                        <w:t>页共</w:t>
                      </w:r>
                      <w:r>
                        <w:rPr>
                          <w:rFonts w:ascii="Calibri" w:eastAsia="Calibri" w:hAnsi="Calibri" w:hint="eastAsia"/>
                          <w:color w:val="000000"/>
                          <w:sz w:val="20"/>
                        </w:rPr>
                        <w:t>4</w:t>
                      </w:r>
                      <w:r>
                        <w:rPr>
                          <w:rFonts w:ascii="宋体" w:eastAsia="宋体" w:hAnsi="宋体" w:hint="eastAsia"/>
                          <w:color w:val="000000"/>
                          <w:sz w:val="20"/>
                        </w:rPr>
                        <w:t>页</w:t>
                      </w:r>
                    </w:p>
                  </w:txbxContent>
                </v:textbox>
                <w10:wrap anchorx="page" anchory="page"/>
              </v:shape>
            </w:pict>
          </mc:Fallback>
        </mc:AlternateContent>
      </w:r>
    </w:p>
    <w:p w14:paraId="6E388597" w14:textId="77777777" w:rsidR="004A1043" w:rsidRPr="00FF24B0" w:rsidRDefault="00000000">
      <w:pPr>
        <w:spacing w:after="0" w:line="220" w:lineRule="auto"/>
        <w:ind w:firstLine="60"/>
        <w:jc w:val="both"/>
        <w:rPr>
          <w:rFonts w:ascii="仿宋" w:eastAsia="仿宋" w:hAnsi="仿宋" w:hint="eastAsia"/>
          <w:sz w:val="25"/>
        </w:rPr>
      </w:pPr>
      <w:r w:rsidRPr="00FF24B0">
        <w:rPr>
          <w:rFonts w:ascii="仿宋" w:eastAsia="仿宋" w:hAnsi="仿宋" w:hint="eastAsia"/>
          <w:b/>
          <w:color w:val="000000"/>
          <w:sz w:val="25"/>
        </w:rPr>
        <w:t>各位债权人：</w:t>
      </w:r>
    </w:p>
    <w:p w14:paraId="0969F1B0" w14:textId="77777777" w:rsidR="004A1043" w:rsidRPr="00FF24B0" w:rsidRDefault="004A1043">
      <w:pPr>
        <w:spacing w:after="0" w:line="240" w:lineRule="auto"/>
        <w:jc w:val="both"/>
        <w:rPr>
          <w:rFonts w:ascii="仿宋" w:eastAsia="仿宋" w:hAnsi="仿宋" w:hint="eastAsia"/>
          <w:color w:val="000000"/>
          <w:sz w:val="21"/>
        </w:rPr>
      </w:pPr>
    </w:p>
    <w:p w14:paraId="40699BEB" w14:textId="77777777" w:rsidR="004A1043" w:rsidRPr="00FF24B0" w:rsidRDefault="004A1043">
      <w:pPr>
        <w:spacing w:after="0" w:line="240" w:lineRule="auto"/>
        <w:jc w:val="both"/>
        <w:rPr>
          <w:rFonts w:ascii="仿宋" w:eastAsia="仿宋" w:hAnsi="仿宋" w:hint="eastAsia"/>
          <w:color w:val="000000"/>
          <w:sz w:val="21"/>
        </w:rPr>
      </w:pPr>
    </w:p>
    <w:p w14:paraId="2E8F5BF1" w14:textId="076CCA8B" w:rsidR="004A1043" w:rsidRPr="00FF24B0" w:rsidRDefault="00EF6994">
      <w:pPr>
        <w:spacing w:after="0" w:line="384" w:lineRule="auto"/>
        <w:ind w:left="40" w:right="100" w:firstLine="480"/>
        <w:jc w:val="both"/>
        <w:rPr>
          <w:rFonts w:ascii="仿宋" w:eastAsia="仿宋" w:hAnsi="仿宋" w:hint="eastAsia"/>
          <w:sz w:val="25"/>
        </w:rPr>
      </w:pPr>
      <w:r w:rsidRPr="00FF24B0">
        <w:rPr>
          <w:rFonts w:ascii="仿宋" w:eastAsia="仿宋" w:hAnsi="仿宋" w:hint="eastAsia"/>
          <w:color w:val="000000"/>
          <w:sz w:val="25"/>
        </w:rPr>
        <w:t>广州市中级人民法院已裁定受理</w:t>
      </w:r>
      <w:r w:rsidR="00EA492C">
        <w:rPr>
          <w:rFonts w:ascii="仿宋" w:eastAsia="仿宋" w:hAnsi="仿宋" w:hint="eastAsia"/>
          <w:color w:val="000000"/>
          <w:sz w:val="25"/>
        </w:rPr>
        <w:t>从化市流溪温泉物业管理有限公司</w:t>
      </w:r>
      <w:r w:rsidRPr="00FF24B0">
        <w:rPr>
          <w:rFonts w:ascii="仿宋" w:eastAsia="仿宋" w:hAnsi="仿宋" w:hint="eastAsia"/>
          <w:color w:val="000000"/>
          <w:sz w:val="25"/>
        </w:rPr>
        <w:t>（以下简称“</w:t>
      </w:r>
      <w:r w:rsidR="00EA492C">
        <w:rPr>
          <w:rFonts w:ascii="仿宋" w:eastAsia="仿宋" w:hAnsi="仿宋" w:hint="eastAsia"/>
          <w:color w:val="000000"/>
          <w:sz w:val="25"/>
        </w:rPr>
        <w:t>流溪温泉公司</w:t>
      </w:r>
      <w:r w:rsidRPr="00FF24B0">
        <w:rPr>
          <w:rFonts w:ascii="仿宋" w:eastAsia="仿宋" w:hAnsi="仿宋" w:hint="eastAsia"/>
          <w:color w:val="000000"/>
          <w:sz w:val="25"/>
        </w:rPr>
        <w:t>”）破产清算一案，并指定北京市</w:t>
      </w:r>
      <w:proofErr w:type="gramStart"/>
      <w:r w:rsidRPr="00FF24B0">
        <w:rPr>
          <w:rFonts w:ascii="仿宋" w:eastAsia="仿宋" w:hAnsi="仿宋" w:hint="eastAsia"/>
          <w:color w:val="000000"/>
          <w:sz w:val="25"/>
        </w:rPr>
        <w:t>炜</w:t>
      </w:r>
      <w:proofErr w:type="gramEnd"/>
      <w:r w:rsidRPr="00FF24B0">
        <w:rPr>
          <w:rFonts w:ascii="仿宋" w:eastAsia="仿宋" w:hAnsi="仿宋" w:hint="eastAsia"/>
          <w:color w:val="000000"/>
          <w:sz w:val="25"/>
        </w:rPr>
        <w:t>衡（广州）律师事务所担任</w:t>
      </w:r>
      <w:r w:rsidR="00EA492C">
        <w:rPr>
          <w:rFonts w:ascii="仿宋" w:eastAsia="仿宋" w:hAnsi="仿宋" w:hint="eastAsia"/>
          <w:color w:val="000000"/>
          <w:sz w:val="25"/>
        </w:rPr>
        <w:t>流溪温泉公司</w:t>
      </w:r>
      <w:r w:rsidRPr="00FF24B0">
        <w:rPr>
          <w:rFonts w:ascii="仿宋" w:eastAsia="仿宋" w:hAnsi="仿宋" w:hint="eastAsia"/>
          <w:color w:val="000000"/>
          <w:sz w:val="25"/>
        </w:rPr>
        <w:t>管理人。广州市中级人民法院已</w:t>
      </w:r>
      <w:proofErr w:type="gramStart"/>
      <w:r w:rsidRPr="00FF24B0">
        <w:rPr>
          <w:rFonts w:ascii="仿宋" w:eastAsia="仿宋" w:hAnsi="仿宋" w:hint="eastAsia"/>
          <w:color w:val="000000"/>
          <w:sz w:val="25"/>
        </w:rPr>
        <w:t>作出</w:t>
      </w:r>
      <w:proofErr w:type="gramEnd"/>
      <w:r w:rsidRPr="00FF24B0">
        <w:rPr>
          <w:rFonts w:ascii="仿宋" w:eastAsia="仿宋" w:hAnsi="仿宋" w:hint="eastAsia"/>
          <w:color w:val="000000"/>
          <w:sz w:val="25"/>
        </w:rPr>
        <w:t>公告，规定了债权申报的期限</w:t>
      </w:r>
      <w:r w:rsidR="00EA492C">
        <w:rPr>
          <w:rFonts w:ascii="仿宋" w:eastAsia="仿宋" w:hAnsi="仿宋" w:hint="eastAsia"/>
          <w:color w:val="000000"/>
          <w:sz w:val="25"/>
        </w:rPr>
        <w:t>（2025年4月18日前）</w:t>
      </w:r>
      <w:r w:rsidRPr="00FF24B0">
        <w:rPr>
          <w:rFonts w:ascii="仿宋" w:eastAsia="仿宋" w:hAnsi="仿宋" w:hint="eastAsia"/>
          <w:color w:val="000000"/>
          <w:sz w:val="25"/>
        </w:rPr>
        <w:t>、</w:t>
      </w:r>
      <w:r w:rsidR="00EA492C">
        <w:rPr>
          <w:rFonts w:ascii="仿宋" w:eastAsia="仿宋" w:hAnsi="仿宋" w:hint="eastAsia"/>
          <w:color w:val="000000"/>
          <w:sz w:val="25"/>
        </w:rPr>
        <w:t>申报方式</w:t>
      </w:r>
      <w:r w:rsidRPr="00FF24B0">
        <w:rPr>
          <w:rFonts w:ascii="仿宋" w:eastAsia="仿宋" w:hAnsi="仿宋" w:hint="eastAsia"/>
          <w:color w:val="000000"/>
          <w:sz w:val="25"/>
        </w:rPr>
        <w:t>及未按时申报的后果。为明确债权申报的有关事项，帮助债权人顺利申报债权，现将债权申报材料及相关注意事项等说明如下，请您认真阅读，并按照要求提交债权申报材料。</w:t>
      </w:r>
    </w:p>
    <w:p w14:paraId="4CC6F0A9" w14:textId="77777777" w:rsidR="004A1043" w:rsidRPr="00FF24B0" w:rsidRDefault="004A1043">
      <w:pPr>
        <w:spacing w:after="0" w:line="240" w:lineRule="auto"/>
        <w:jc w:val="both"/>
        <w:rPr>
          <w:rFonts w:ascii="仿宋" w:eastAsia="仿宋" w:hAnsi="仿宋" w:hint="eastAsia"/>
          <w:color w:val="000000"/>
          <w:sz w:val="21"/>
        </w:rPr>
      </w:pPr>
    </w:p>
    <w:p w14:paraId="070B6182" w14:textId="77777777" w:rsidR="004A1043" w:rsidRPr="00FF24B0" w:rsidRDefault="004A1043">
      <w:pPr>
        <w:spacing w:after="0" w:line="240" w:lineRule="auto"/>
        <w:jc w:val="both"/>
        <w:rPr>
          <w:rFonts w:ascii="仿宋" w:eastAsia="仿宋" w:hAnsi="仿宋" w:hint="eastAsia"/>
          <w:color w:val="000000"/>
          <w:sz w:val="21"/>
        </w:rPr>
      </w:pPr>
    </w:p>
    <w:p w14:paraId="5AA87119" w14:textId="77777777" w:rsidR="004A1043" w:rsidRPr="00FF24B0" w:rsidRDefault="00000000">
      <w:pPr>
        <w:spacing w:after="0" w:line="220" w:lineRule="auto"/>
        <w:ind w:firstLine="540"/>
        <w:jc w:val="both"/>
        <w:rPr>
          <w:rFonts w:ascii="仿宋" w:eastAsia="仿宋" w:hAnsi="仿宋" w:hint="eastAsia"/>
          <w:sz w:val="25"/>
        </w:rPr>
      </w:pPr>
      <w:r w:rsidRPr="00FF24B0">
        <w:rPr>
          <w:rFonts w:ascii="仿宋" w:eastAsia="仿宋" w:hAnsi="仿宋" w:hint="eastAsia"/>
          <w:b/>
          <w:color w:val="000000"/>
          <w:sz w:val="25"/>
        </w:rPr>
        <w:t>一、债权申报主体</w:t>
      </w:r>
    </w:p>
    <w:p w14:paraId="0B07A0C1" w14:textId="77777777" w:rsidR="004A1043" w:rsidRPr="00FF24B0" w:rsidRDefault="004A1043">
      <w:pPr>
        <w:spacing w:after="0" w:line="240" w:lineRule="auto"/>
        <w:jc w:val="both"/>
        <w:rPr>
          <w:rFonts w:ascii="仿宋" w:eastAsia="仿宋" w:hAnsi="仿宋" w:hint="eastAsia"/>
          <w:color w:val="000000"/>
          <w:sz w:val="21"/>
        </w:rPr>
      </w:pPr>
    </w:p>
    <w:p w14:paraId="3EAEC955" w14:textId="77777777" w:rsidR="004A1043" w:rsidRPr="00FF24B0" w:rsidRDefault="004A1043">
      <w:pPr>
        <w:spacing w:after="0" w:line="240" w:lineRule="auto"/>
        <w:jc w:val="both"/>
        <w:rPr>
          <w:rFonts w:ascii="仿宋" w:eastAsia="仿宋" w:hAnsi="仿宋" w:hint="eastAsia"/>
          <w:color w:val="000000"/>
          <w:sz w:val="21"/>
        </w:rPr>
      </w:pPr>
    </w:p>
    <w:p w14:paraId="526E84B7" w14:textId="1926C94A" w:rsidR="004A1043" w:rsidRPr="00FF24B0" w:rsidRDefault="00000000">
      <w:pPr>
        <w:spacing w:after="0" w:line="384" w:lineRule="auto"/>
        <w:ind w:left="40" w:right="80" w:firstLine="500"/>
        <w:jc w:val="both"/>
        <w:rPr>
          <w:rFonts w:ascii="仿宋" w:eastAsia="仿宋" w:hAnsi="仿宋" w:hint="eastAsia"/>
          <w:sz w:val="25"/>
        </w:rPr>
      </w:pPr>
      <w:r w:rsidRPr="00FF24B0">
        <w:rPr>
          <w:rFonts w:ascii="仿宋" w:eastAsia="仿宋" w:hAnsi="仿宋" w:hint="eastAsia"/>
          <w:color w:val="000000"/>
          <w:sz w:val="25"/>
        </w:rPr>
        <w:t>截至</w:t>
      </w:r>
      <w:r w:rsidR="00EF6994" w:rsidRPr="00FF24B0">
        <w:rPr>
          <w:rFonts w:ascii="仿宋" w:eastAsia="仿宋" w:hAnsi="仿宋" w:hint="eastAsia"/>
          <w:color w:val="000000"/>
          <w:sz w:val="25"/>
        </w:rPr>
        <w:t>广州市</w:t>
      </w:r>
      <w:r w:rsidRPr="00FF24B0">
        <w:rPr>
          <w:rFonts w:ascii="仿宋" w:eastAsia="仿宋" w:hAnsi="仿宋" w:hint="eastAsia"/>
          <w:color w:val="000000"/>
          <w:sz w:val="25"/>
        </w:rPr>
        <w:t>中级人民法院裁定受理</w:t>
      </w:r>
      <w:r w:rsidR="00EA492C">
        <w:rPr>
          <w:rFonts w:ascii="仿宋" w:eastAsia="仿宋" w:hAnsi="仿宋" w:hint="eastAsia"/>
          <w:color w:val="000000"/>
          <w:sz w:val="25"/>
        </w:rPr>
        <w:t>流溪温泉公司</w:t>
      </w:r>
      <w:r w:rsidRPr="00FF24B0">
        <w:rPr>
          <w:rFonts w:ascii="仿宋" w:eastAsia="仿宋" w:hAnsi="仿宋" w:hint="eastAsia"/>
          <w:color w:val="000000"/>
          <w:sz w:val="25"/>
        </w:rPr>
        <w:t>破产清算受理之日（</w:t>
      </w:r>
      <w:r w:rsidR="00272A52">
        <w:rPr>
          <w:rFonts w:ascii="仿宋" w:eastAsia="仿宋" w:hAnsi="仿宋" w:hint="eastAsia"/>
          <w:color w:val="000000"/>
          <w:sz w:val="25"/>
        </w:rPr>
        <w:t>即2025年</w:t>
      </w:r>
      <w:r w:rsidR="00EA492C">
        <w:rPr>
          <w:rFonts w:ascii="仿宋" w:eastAsia="仿宋" w:hAnsi="仿宋" w:hint="eastAsia"/>
          <w:color w:val="000000"/>
          <w:sz w:val="25"/>
        </w:rPr>
        <w:t>3</w:t>
      </w:r>
      <w:r w:rsidR="00272A52">
        <w:rPr>
          <w:rFonts w:ascii="仿宋" w:eastAsia="仿宋" w:hAnsi="仿宋" w:hint="eastAsia"/>
          <w:color w:val="000000"/>
          <w:sz w:val="25"/>
        </w:rPr>
        <w:t>月6日</w:t>
      </w:r>
      <w:r w:rsidRPr="00FF24B0">
        <w:rPr>
          <w:rFonts w:ascii="仿宋" w:eastAsia="仿宋" w:hAnsi="仿宋" w:hint="eastAsia"/>
          <w:color w:val="000000"/>
          <w:sz w:val="25"/>
        </w:rPr>
        <w:t>），对</w:t>
      </w:r>
      <w:r w:rsidR="00EA492C">
        <w:rPr>
          <w:rFonts w:ascii="仿宋" w:eastAsia="仿宋" w:hAnsi="仿宋" w:hint="eastAsia"/>
          <w:color w:val="000000"/>
          <w:sz w:val="25"/>
        </w:rPr>
        <w:t>流溪温泉公司</w:t>
      </w:r>
      <w:r w:rsidRPr="00FF24B0">
        <w:rPr>
          <w:rFonts w:ascii="仿宋" w:eastAsia="仿宋" w:hAnsi="仿宋" w:hint="eastAsia"/>
          <w:color w:val="000000"/>
          <w:sz w:val="25"/>
        </w:rPr>
        <w:t>享有债权的自然人、法人或其他组织，均可向管理人申报债权。未到期的债权，在破产受理日时视为到期，相关债权人可向管理人申报债权。担保债权，附条件、附期限的债权和诉讼、仲裁未决的债权，债权人可以向管理人申报。</w:t>
      </w:r>
    </w:p>
    <w:p w14:paraId="74E63B37" w14:textId="77777777" w:rsidR="004A1043" w:rsidRPr="00FF24B0" w:rsidRDefault="004A1043">
      <w:pPr>
        <w:spacing w:after="0" w:line="240" w:lineRule="auto"/>
        <w:jc w:val="both"/>
        <w:rPr>
          <w:rFonts w:ascii="仿宋" w:eastAsia="仿宋" w:hAnsi="仿宋" w:hint="eastAsia"/>
          <w:color w:val="000000"/>
          <w:sz w:val="21"/>
        </w:rPr>
      </w:pPr>
    </w:p>
    <w:p w14:paraId="3F7AABE9" w14:textId="77777777" w:rsidR="004A1043" w:rsidRPr="00272A52" w:rsidRDefault="004A1043">
      <w:pPr>
        <w:spacing w:after="0" w:line="240" w:lineRule="auto"/>
        <w:jc w:val="both"/>
        <w:rPr>
          <w:rFonts w:ascii="仿宋" w:eastAsia="仿宋" w:hAnsi="仿宋" w:hint="eastAsia"/>
          <w:b/>
          <w:bCs/>
          <w:color w:val="000000"/>
          <w:sz w:val="21"/>
        </w:rPr>
      </w:pPr>
    </w:p>
    <w:p w14:paraId="6021D818" w14:textId="77777777" w:rsidR="004A1043" w:rsidRPr="00272A52" w:rsidRDefault="00000000">
      <w:pPr>
        <w:spacing w:after="0" w:line="220" w:lineRule="auto"/>
        <w:ind w:firstLine="520"/>
        <w:jc w:val="both"/>
        <w:rPr>
          <w:rFonts w:ascii="仿宋" w:eastAsia="仿宋" w:hAnsi="仿宋" w:hint="eastAsia"/>
          <w:b/>
          <w:bCs/>
          <w:sz w:val="25"/>
        </w:rPr>
      </w:pPr>
      <w:r w:rsidRPr="00272A52">
        <w:rPr>
          <w:rFonts w:ascii="仿宋" w:eastAsia="仿宋" w:hAnsi="仿宋" w:hint="eastAsia"/>
          <w:b/>
          <w:bCs/>
          <w:color w:val="000000"/>
          <w:sz w:val="25"/>
        </w:rPr>
        <w:t>二、债权申报材料：</w:t>
      </w:r>
    </w:p>
    <w:p w14:paraId="0D6BF161" w14:textId="77777777" w:rsidR="004A1043" w:rsidRPr="00FF24B0" w:rsidRDefault="004A1043">
      <w:pPr>
        <w:spacing w:after="0" w:line="240" w:lineRule="auto"/>
        <w:jc w:val="both"/>
        <w:rPr>
          <w:rFonts w:ascii="仿宋" w:eastAsia="仿宋" w:hAnsi="仿宋" w:hint="eastAsia"/>
          <w:color w:val="000000"/>
          <w:sz w:val="21"/>
        </w:rPr>
      </w:pPr>
    </w:p>
    <w:p w14:paraId="0117D5DB" w14:textId="77777777" w:rsidR="004A1043" w:rsidRPr="00FF24B0" w:rsidRDefault="00000000">
      <w:pPr>
        <w:spacing w:after="0" w:line="239" w:lineRule="auto"/>
        <w:ind w:left="40" w:right="120" w:firstLine="600"/>
        <w:jc w:val="both"/>
        <w:rPr>
          <w:rFonts w:ascii="仿宋" w:eastAsia="仿宋" w:hAnsi="仿宋" w:hint="eastAsia"/>
          <w:sz w:val="25"/>
        </w:rPr>
      </w:pPr>
      <w:r w:rsidRPr="00FF24B0">
        <w:rPr>
          <w:rFonts w:ascii="仿宋" w:eastAsia="仿宋" w:hAnsi="仿宋" w:hint="eastAsia"/>
          <w:color w:val="000000"/>
          <w:sz w:val="25"/>
        </w:rPr>
        <w:t>（一）《债权申报文件清单》、《债权申报表》、《送达地址确认书》、《诚信申报债权承诺函》、《债权形成情况说明书》（均须提供原件，可加页）</w:t>
      </w:r>
    </w:p>
    <w:p w14:paraId="0A73EE35" w14:textId="77777777" w:rsidR="004A1043" w:rsidRPr="00FF24B0" w:rsidRDefault="004A1043">
      <w:pPr>
        <w:spacing w:after="0" w:line="240" w:lineRule="auto"/>
        <w:jc w:val="both"/>
        <w:rPr>
          <w:rFonts w:ascii="仿宋" w:eastAsia="仿宋" w:hAnsi="仿宋" w:hint="eastAsia"/>
          <w:color w:val="000000"/>
          <w:sz w:val="21"/>
        </w:rPr>
      </w:pPr>
    </w:p>
    <w:p w14:paraId="1C860AD9" w14:textId="77777777" w:rsidR="004A1043" w:rsidRPr="00FF24B0" w:rsidRDefault="00000000">
      <w:pPr>
        <w:spacing w:after="0" w:line="252" w:lineRule="auto"/>
        <w:ind w:firstLine="500"/>
        <w:jc w:val="both"/>
        <w:rPr>
          <w:rFonts w:ascii="仿宋" w:eastAsia="仿宋" w:hAnsi="仿宋" w:hint="eastAsia"/>
          <w:sz w:val="23"/>
        </w:rPr>
      </w:pPr>
      <w:r w:rsidRPr="00FF24B0">
        <w:rPr>
          <w:rFonts w:ascii="仿宋" w:eastAsia="仿宋" w:hAnsi="仿宋" w:hint="eastAsia"/>
          <w:color w:val="000000"/>
          <w:sz w:val="23"/>
        </w:rPr>
        <w:t>1、《债权申报文件清单》中按序填写提交的书面材料名称，并注明每份页数。</w:t>
      </w:r>
    </w:p>
    <w:p w14:paraId="04CA2408" w14:textId="77777777" w:rsidR="004A1043" w:rsidRDefault="004A1043">
      <w:pPr>
        <w:spacing w:after="0" w:line="240" w:lineRule="auto"/>
        <w:jc w:val="both"/>
        <w:rPr>
          <w:rFonts w:ascii="仿宋" w:eastAsia="仿宋" w:hAnsi="仿宋" w:hint="eastAsia"/>
          <w:color w:val="000000"/>
          <w:sz w:val="21"/>
        </w:rPr>
      </w:pPr>
    </w:p>
    <w:p w14:paraId="4C707483" w14:textId="77777777" w:rsidR="00272A52" w:rsidRPr="00FF24B0" w:rsidRDefault="00272A52">
      <w:pPr>
        <w:spacing w:after="0" w:line="240" w:lineRule="auto"/>
        <w:jc w:val="both"/>
        <w:rPr>
          <w:rFonts w:ascii="仿宋" w:eastAsia="仿宋" w:hAnsi="仿宋" w:hint="eastAsia"/>
          <w:color w:val="000000"/>
          <w:sz w:val="21"/>
        </w:rPr>
      </w:pPr>
    </w:p>
    <w:p w14:paraId="59D4EC85" w14:textId="77777777" w:rsidR="004A1043" w:rsidRPr="00FF24B0" w:rsidRDefault="00000000">
      <w:pPr>
        <w:spacing w:after="0" w:line="345" w:lineRule="auto"/>
        <w:ind w:left="20" w:right="160" w:firstLine="460"/>
        <w:jc w:val="both"/>
        <w:rPr>
          <w:rFonts w:ascii="仿宋" w:eastAsia="仿宋" w:hAnsi="仿宋" w:hint="eastAsia"/>
          <w:sz w:val="25"/>
        </w:rPr>
        <w:sectPr w:rsidR="004A1043" w:rsidRPr="00FF24B0">
          <w:type w:val="continuous"/>
          <w:pgSz w:w="11900" w:h="16840"/>
          <w:pgMar w:top="1200" w:right="1680" w:bottom="1920" w:left="1680" w:header="600" w:footer="960" w:gutter="0"/>
          <w:cols w:space="720"/>
        </w:sectPr>
      </w:pPr>
      <w:r w:rsidRPr="00FF24B0">
        <w:rPr>
          <w:rFonts w:ascii="仿宋" w:eastAsia="仿宋" w:hAnsi="仿宋" w:hint="eastAsia"/>
          <w:color w:val="000000"/>
          <w:sz w:val="25"/>
        </w:rPr>
        <w:t>2、《债权申报表》需真实、准确、完整填写，填写债权申报人的基本信息、联系方式、申报债权金额、是否存在担保以及诉讼、仲裁等情况。</w:t>
      </w:r>
    </w:p>
    <w:p w14:paraId="58828B33" w14:textId="77777777" w:rsidR="004A1043" w:rsidRPr="00FF24B0" w:rsidRDefault="00000000">
      <w:pPr>
        <w:spacing w:after="0" w:line="355" w:lineRule="auto"/>
        <w:ind w:left="20" w:right="80" w:firstLine="460"/>
        <w:jc w:val="both"/>
        <w:rPr>
          <w:rFonts w:ascii="仿宋" w:eastAsia="仿宋" w:hAnsi="仿宋" w:hint="eastAsia"/>
          <w:sz w:val="25"/>
        </w:rPr>
      </w:pPr>
      <w:r w:rsidRPr="00FF24B0">
        <w:rPr>
          <w:rFonts w:ascii="仿宋" w:eastAsia="仿宋" w:hAnsi="仿宋" w:hint="eastAsia"/>
          <w:color w:val="000000"/>
          <w:sz w:val="25"/>
        </w:rPr>
        <w:lastRenderedPageBreak/>
        <w:t>3、《送达地址确认书》中填写债权人名称、通讯地址、法定代表人／委托代理人、联系方式、电子邮箱。</w:t>
      </w:r>
      <w:r w:rsidRPr="00FF24B0">
        <w:rPr>
          <w:rFonts w:ascii="仿宋" w:eastAsia="仿宋" w:hAnsi="仿宋"/>
          <w:noProof/>
        </w:rPr>
        <mc:AlternateContent>
          <mc:Choice Requires="wps">
            <w:drawing>
              <wp:anchor distT="0" distB="0" distL="114300" distR="114300" simplePos="0" relativeHeight="251656192" behindDoc="0" locked="0" layoutInCell="1" allowOverlap="1" wp14:anchorId="673EA96A" wp14:editId="69F6301B">
                <wp:simplePos x="0" y="0"/>
                <wp:positionH relativeFrom="page">
                  <wp:posOffset>2933700</wp:posOffset>
                </wp:positionH>
                <wp:positionV relativeFrom="page">
                  <wp:posOffset>482600</wp:posOffset>
                </wp:positionV>
                <wp:extent cx="3517900" cy="215900"/>
                <wp:effectExtent l="0" t="0" r="635" b="14605"/>
                <wp:wrapNone/>
                <wp:docPr id="6"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CDF62F" w14:textId="14E6FD0E" w:rsidR="004A1043" w:rsidRDefault="004A1043">
                            <w:pPr>
                              <w:spacing w:after="0" w:line="432" w:lineRule="auto"/>
                              <w:jc w:val="right"/>
                              <w:rPr>
                                <w:rFonts w:hint="eastAsia"/>
                                <w:sz w:val="20"/>
                              </w:rPr>
                            </w:pPr>
                          </w:p>
                        </w:txbxContent>
                      </wps:txbx>
                      <wps:bodyPr wrap="none" lIns="25400" tIns="0" rIns="25400" bIns="0">
                        <a:spAutoFit/>
                      </wps:bodyPr>
                    </wps:wsp>
                  </a:graphicData>
                </a:graphic>
              </wp:anchor>
            </w:drawing>
          </mc:Choice>
          <mc:Fallback>
            <w:pict>
              <v:shape w14:anchorId="673EA96A" id="_x0000_s1028" type="#_x0000_t202" style="position:absolute;left:0;text-align:left;margin-left:231pt;margin-top:38pt;width:277pt;height:17pt;z-index:251656192;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" filled="f" stroked="f" strokeweight=".5pt">
                <v:textbox style="mso-fit-shape-to-text:t" inset="2pt,0,2pt,0">
                  <w:txbxContent>
                    <w:p w14:paraId="02CDF62F" w14:textId="14E6FD0E" w:rsidR="004A1043" w:rsidRDefault="004A1043">
                      <w:pPr>
                        <w:spacing w:after="0" w:line="432" w:lineRule="auto"/>
                        <w:jc w:val="right"/>
                        <w:rPr>
                          <w:rFonts w:hint="eastAsia"/>
                          <w:sz w:val="20"/>
                        </w:rPr>
                      </w:pPr>
                    </w:p>
                  </w:txbxContent>
                </v:textbox>
                <w10:wrap anchorx="page" anchory="page"/>
              </v:shape>
            </w:pict>
          </mc:Fallback>
        </mc:AlternateContent>
      </w:r>
      <w:r w:rsidRPr="00FF24B0">
        <w:rPr>
          <w:rFonts w:ascii="仿宋" w:eastAsia="仿宋" w:hAnsi="仿宋"/>
          <w:noProof/>
        </w:rPr>
        <mc:AlternateContent>
          <mc:Choice Requires="wps">
            <w:drawing>
              <wp:anchor distT="0" distB="0" distL="114300" distR="114300" simplePos="0" relativeHeight="251657216" behindDoc="0" locked="0" layoutInCell="1" allowOverlap="1" wp14:anchorId="24A06B87" wp14:editId="3949ED37">
                <wp:simplePos x="0" y="0"/>
                <wp:positionH relativeFrom="page">
                  <wp:posOffset>3314700</wp:posOffset>
                </wp:positionH>
                <wp:positionV relativeFrom="page">
                  <wp:posOffset>10007600</wp:posOffset>
                </wp:positionV>
                <wp:extent cx="914400" cy="190500"/>
                <wp:effectExtent l="0" t="0" r="635" b="14605"/>
                <wp:wrapNone/>
                <wp:docPr id="8"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21328E" w14:textId="77777777" w:rsidR="004A1043" w:rsidRDefault="00000000">
                            <w:pPr>
                              <w:spacing w:after="0" w:line="432" w:lineRule="auto"/>
                              <w:jc w:val="center"/>
                              <w:rPr>
                                <w:rFonts w:hint="eastAsia"/>
                                <w:sz w:val="20"/>
                              </w:rPr>
                            </w:pPr>
                            <w:r>
                              <w:rPr>
                                <w:rFonts w:ascii="宋体" w:eastAsia="宋体" w:hAnsi="宋体" w:hint="eastAsia"/>
                                <w:color w:val="000000"/>
                                <w:sz w:val="20"/>
                              </w:rPr>
                              <w:t>第</w:t>
                            </w:r>
                            <w:r>
                              <w:rPr>
                                <w:rFonts w:ascii="Calibri" w:eastAsia="Calibri" w:hAnsi="Calibri" w:hint="eastAsia"/>
                                <w:color w:val="000000"/>
                                <w:sz w:val="20"/>
                              </w:rPr>
                              <w:t>2</w:t>
                            </w:r>
                            <w:r>
                              <w:rPr>
                                <w:rFonts w:ascii="宋体" w:eastAsia="宋体" w:hAnsi="宋体" w:hint="eastAsia"/>
                                <w:color w:val="000000"/>
                                <w:sz w:val="20"/>
                              </w:rPr>
                              <w:t>页共</w:t>
                            </w:r>
                            <w:r>
                              <w:rPr>
                                <w:rFonts w:ascii="Calibri" w:eastAsia="Calibri" w:hAnsi="Calibri" w:hint="eastAsia"/>
                                <w:color w:val="000000"/>
                                <w:sz w:val="20"/>
                              </w:rPr>
                              <w:t>4</w:t>
                            </w:r>
                            <w:r>
                              <w:rPr>
                                <w:rFonts w:ascii="宋体" w:eastAsia="宋体" w:hAnsi="宋体" w:hint="eastAsia"/>
                                <w:color w:val="000000"/>
                                <w:sz w:val="20"/>
                              </w:rPr>
                              <w:t>页</w:t>
                            </w:r>
                          </w:p>
                        </w:txbxContent>
                      </wps:txbx>
                      <wps:bodyPr wrap="none" lIns="25400" tIns="0" rIns="25400" bIns="0">
                        <a:spAutoFit/>
                      </wps:bodyPr>
                    </wps:wsp>
                  </a:graphicData>
                </a:graphic>
              </wp:anchor>
            </w:drawing>
          </mc:Choice>
          <mc:Fallback>
            <w:pict>
              <v:shape w14:anchorId="24A06B87" id="_x0000_s1029" type="#_x0000_t202" style="position:absolute;left:0;text-align:left;margin-left:261pt;margin-top:788pt;width:1in;height:15pt;z-index:251657216;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" filled="f" stroked="f" strokeweight=".5pt">
                <v:textbox style="mso-fit-shape-to-text:t" inset="2pt,0,2pt,0">
                  <w:txbxContent>
                    <w:p w14:paraId="2A21328E" w14:textId="77777777" w:rsidR="004A1043" w:rsidRDefault="00000000">
                      <w:pPr>
                        <w:spacing w:after="0" w:line="432" w:lineRule="auto"/>
                        <w:jc w:val="center"/>
                        <w:rPr>
                          <w:rFonts w:hint="eastAsia"/>
                          <w:sz w:val="20"/>
                        </w:rPr>
                      </w:pPr>
                      <w:r>
                        <w:rPr>
                          <w:rFonts w:ascii="宋体" w:eastAsia="宋体" w:hAnsi="宋体" w:hint="eastAsia"/>
                          <w:color w:val="000000"/>
                          <w:sz w:val="20"/>
                        </w:rPr>
                        <w:t>第</w:t>
                      </w:r>
                      <w:r>
                        <w:rPr>
                          <w:rFonts w:ascii="Calibri" w:eastAsia="Calibri" w:hAnsi="Calibri" w:hint="eastAsia"/>
                          <w:color w:val="000000"/>
                          <w:sz w:val="20"/>
                        </w:rPr>
                        <w:t>2</w:t>
                      </w:r>
                      <w:r>
                        <w:rPr>
                          <w:rFonts w:ascii="宋体" w:eastAsia="宋体" w:hAnsi="宋体" w:hint="eastAsia"/>
                          <w:color w:val="000000"/>
                          <w:sz w:val="20"/>
                        </w:rPr>
                        <w:t>页共</w:t>
                      </w:r>
                      <w:r>
                        <w:rPr>
                          <w:rFonts w:ascii="Calibri" w:eastAsia="Calibri" w:hAnsi="Calibri" w:hint="eastAsia"/>
                          <w:color w:val="000000"/>
                          <w:sz w:val="20"/>
                        </w:rPr>
                        <w:t>4</w:t>
                      </w:r>
                      <w:r>
                        <w:rPr>
                          <w:rFonts w:ascii="宋体" w:eastAsia="宋体" w:hAnsi="宋体" w:hint="eastAsia"/>
                          <w:color w:val="000000"/>
                          <w:sz w:val="20"/>
                        </w:rPr>
                        <w:t>页</w:t>
                      </w:r>
                    </w:p>
                  </w:txbxContent>
                </v:textbox>
                <w10:wrap anchorx="page" anchory="page"/>
              </v:shape>
            </w:pict>
          </mc:Fallback>
        </mc:AlternateContent>
      </w:r>
    </w:p>
    <w:p w14:paraId="2322F80C" w14:textId="77777777" w:rsidR="004A1043" w:rsidRPr="00FF24B0" w:rsidRDefault="004A1043">
      <w:pPr>
        <w:spacing w:after="0" w:line="240" w:lineRule="auto"/>
        <w:jc w:val="both"/>
        <w:rPr>
          <w:rFonts w:ascii="仿宋" w:eastAsia="仿宋" w:hAnsi="仿宋" w:hint="eastAsia"/>
          <w:color w:val="000000"/>
          <w:sz w:val="21"/>
        </w:rPr>
      </w:pPr>
    </w:p>
    <w:p w14:paraId="0F92BA01" w14:textId="77777777" w:rsidR="004A1043" w:rsidRPr="00FF24B0" w:rsidRDefault="00000000">
      <w:pPr>
        <w:spacing w:after="0" w:line="355" w:lineRule="auto"/>
        <w:ind w:left="20" w:right="80" w:firstLine="460"/>
        <w:jc w:val="both"/>
        <w:rPr>
          <w:rFonts w:ascii="仿宋" w:eastAsia="仿宋" w:hAnsi="仿宋" w:hint="eastAsia"/>
          <w:sz w:val="25"/>
        </w:rPr>
      </w:pPr>
      <w:r w:rsidRPr="00FF24B0">
        <w:rPr>
          <w:rFonts w:ascii="仿宋" w:eastAsia="仿宋" w:hAnsi="仿宋" w:hint="eastAsia"/>
          <w:color w:val="000000"/>
          <w:sz w:val="25"/>
        </w:rPr>
        <w:t>4、《诚信申报债权承诺函》请认真查阅，查阅完以后请在相应位置签字盖章并填写签署时间。</w:t>
      </w:r>
    </w:p>
    <w:p w14:paraId="0AF68372" w14:textId="77777777" w:rsidR="004A1043" w:rsidRPr="00FF24B0" w:rsidRDefault="004A1043">
      <w:pPr>
        <w:spacing w:after="0" w:line="240" w:lineRule="auto"/>
        <w:jc w:val="both"/>
        <w:rPr>
          <w:rFonts w:ascii="仿宋" w:eastAsia="仿宋" w:hAnsi="仿宋" w:hint="eastAsia"/>
          <w:color w:val="000000"/>
          <w:sz w:val="21"/>
        </w:rPr>
      </w:pPr>
    </w:p>
    <w:p w14:paraId="2E1D600B" w14:textId="77777777" w:rsidR="004A1043" w:rsidRPr="00FF24B0" w:rsidRDefault="00000000">
      <w:pPr>
        <w:spacing w:after="0" w:line="355" w:lineRule="auto"/>
        <w:ind w:left="20" w:right="80" w:firstLine="440"/>
        <w:jc w:val="both"/>
        <w:rPr>
          <w:rFonts w:ascii="仿宋" w:eastAsia="仿宋" w:hAnsi="仿宋" w:hint="eastAsia"/>
          <w:sz w:val="25"/>
        </w:rPr>
      </w:pPr>
      <w:r w:rsidRPr="00FF24B0">
        <w:rPr>
          <w:rFonts w:ascii="仿宋" w:eastAsia="仿宋" w:hAnsi="仿宋" w:hint="eastAsia"/>
          <w:color w:val="000000"/>
          <w:sz w:val="25"/>
        </w:rPr>
        <w:t>5、《债权形成情况说明书》须写明申报的债权金额、币种、性质、形成原因经过、有无财产担保等相关事项。</w:t>
      </w:r>
    </w:p>
    <w:p w14:paraId="37FA3F3E" w14:textId="77777777" w:rsidR="004A1043" w:rsidRPr="00FF24B0" w:rsidRDefault="004A1043">
      <w:pPr>
        <w:spacing w:after="0" w:line="240" w:lineRule="auto"/>
        <w:jc w:val="both"/>
        <w:rPr>
          <w:rFonts w:ascii="仿宋" w:eastAsia="仿宋" w:hAnsi="仿宋" w:hint="eastAsia"/>
          <w:color w:val="000000"/>
          <w:sz w:val="21"/>
        </w:rPr>
      </w:pPr>
    </w:p>
    <w:p w14:paraId="1658FEAC" w14:textId="77777777" w:rsidR="004A1043" w:rsidRPr="00FF24B0" w:rsidRDefault="00000000">
      <w:pPr>
        <w:spacing w:after="0" w:line="384" w:lineRule="auto"/>
        <w:ind w:left="20" w:right="80" w:firstLine="460"/>
        <w:jc w:val="both"/>
        <w:rPr>
          <w:rFonts w:ascii="仿宋" w:eastAsia="仿宋" w:hAnsi="仿宋" w:hint="eastAsia"/>
          <w:sz w:val="25"/>
        </w:rPr>
      </w:pPr>
      <w:r w:rsidRPr="00FF24B0">
        <w:rPr>
          <w:rFonts w:ascii="仿宋" w:eastAsia="仿宋" w:hAnsi="仿宋" w:hint="eastAsia"/>
          <w:color w:val="000000"/>
          <w:sz w:val="25"/>
        </w:rPr>
        <w:t>6、机构债权人应在《债权申报文件清单》、《债权申报表》、《送达地址确认书》、《诚信申报债权承诺函》、《债权形成情况说明书》上加盖债权人公章，自然人债权人应由本人签字并捺印。</w:t>
      </w:r>
    </w:p>
    <w:p w14:paraId="6F2EDB75" w14:textId="77777777" w:rsidR="004A1043" w:rsidRPr="00FF24B0" w:rsidRDefault="004A1043">
      <w:pPr>
        <w:spacing w:after="0" w:line="240" w:lineRule="auto"/>
        <w:jc w:val="both"/>
        <w:rPr>
          <w:rFonts w:ascii="仿宋" w:eastAsia="仿宋" w:hAnsi="仿宋" w:hint="eastAsia"/>
          <w:color w:val="000000"/>
          <w:sz w:val="21"/>
        </w:rPr>
      </w:pPr>
    </w:p>
    <w:p w14:paraId="73A60293" w14:textId="77777777" w:rsidR="004A1043" w:rsidRPr="00FF24B0" w:rsidRDefault="00000000">
      <w:pPr>
        <w:spacing w:after="0" w:line="355" w:lineRule="auto"/>
        <w:ind w:left="20" w:right="80" w:firstLine="460"/>
        <w:jc w:val="both"/>
        <w:rPr>
          <w:rFonts w:ascii="仿宋" w:eastAsia="仿宋" w:hAnsi="仿宋" w:hint="eastAsia"/>
          <w:sz w:val="25"/>
        </w:rPr>
      </w:pPr>
      <w:r w:rsidRPr="00FF24B0">
        <w:rPr>
          <w:rFonts w:ascii="仿宋" w:eastAsia="仿宋" w:hAnsi="仿宋" w:hint="eastAsia"/>
          <w:color w:val="000000"/>
          <w:sz w:val="25"/>
        </w:rPr>
        <w:t>7、《债权申报文件清单》、《债权申报表》、《送达地址确认书》和《债权形成情况说明书》记载的信息应当保持一致。</w:t>
      </w:r>
    </w:p>
    <w:p w14:paraId="42BDB0F9" w14:textId="77777777" w:rsidR="004A1043" w:rsidRPr="00FF24B0" w:rsidRDefault="004A1043">
      <w:pPr>
        <w:spacing w:after="0" w:line="240" w:lineRule="auto"/>
        <w:jc w:val="both"/>
        <w:rPr>
          <w:rFonts w:ascii="仿宋" w:eastAsia="仿宋" w:hAnsi="仿宋" w:hint="eastAsia"/>
          <w:color w:val="000000"/>
          <w:sz w:val="21"/>
        </w:rPr>
      </w:pPr>
    </w:p>
    <w:p w14:paraId="023B05C5" w14:textId="77777777" w:rsidR="004A1043" w:rsidRPr="00FF24B0" w:rsidRDefault="00000000">
      <w:pPr>
        <w:spacing w:after="0" w:line="235" w:lineRule="auto"/>
        <w:ind w:firstLine="600"/>
        <w:jc w:val="both"/>
        <w:rPr>
          <w:rFonts w:ascii="仿宋" w:eastAsia="仿宋" w:hAnsi="仿宋" w:hint="eastAsia"/>
          <w:sz w:val="25"/>
        </w:rPr>
      </w:pPr>
      <w:r w:rsidRPr="00FF24B0">
        <w:rPr>
          <w:rFonts w:ascii="仿宋" w:eastAsia="仿宋" w:hAnsi="仿宋" w:hint="eastAsia"/>
          <w:color w:val="000000"/>
          <w:sz w:val="25"/>
        </w:rPr>
        <w:t>（二）申报人主体资格的材料</w:t>
      </w:r>
    </w:p>
    <w:p w14:paraId="2D590AB8" w14:textId="77777777" w:rsidR="004A1043" w:rsidRPr="00FF24B0" w:rsidRDefault="004A1043">
      <w:pPr>
        <w:spacing w:after="0" w:line="240" w:lineRule="auto"/>
        <w:jc w:val="both"/>
        <w:rPr>
          <w:rFonts w:ascii="仿宋" w:eastAsia="仿宋" w:hAnsi="仿宋" w:hint="eastAsia"/>
          <w:color w:val="000000"/>
          <w:sz w:val="21"/>
        </w:rPr>
      </w:pPr>
    </w:p>
    <w:p w14:paraId="4BFCF882" w14:textId="77777777" w:rsidR="004A1043" w:rsidRPr="00FF24B0" w:rsidRDefault="004A1043">
      <w:pPr>
        <w:spacing w:after="0" w:line="240" w:lineRule="auto"/>
        <w:jc w:val="both"/>
        <w:rPr>
          <w:rFonts w:ascii="仿宋" w:eastAsia="仿宋" w:hAnsi="仿宋" w:hint="eastAsia"/>
          <w:color w:val="000000"/>
          <w:sz w:val="21"/>
        </w:rPr>
      </w:pPr>
    </w:p>
    <w:p w14:paraId="42D65E88" w14:textId="77777777" w:rsidR="004A1043" w:rsidRPr="00FF24B0" w:rsidRDefault="00000000">
      <w:pPr>
        <w:spacing w:after="0" w:line="220" w:lineRule="auto"/>
        <w:ind w:firstLine="480"/>
        <w:jc w:val="both"/>
        <w:rPr>
          <w:rFonts w:ascii="仿宋" w:eastAsia="仿宋" w:hAnsi="仿宋" w:hint="eastAsia"/>
          <w:sz w:val="25"/>
        </w:rPr>
      </w:pPr>
      <w:r w:rsidRPr="00FF24B0">
        <w:rPr>
          <w:rFonts w:ascii="仿宋" w:eastAsia="仿宋" w:hAnsi="仿宋" w:hint="eastAsia"/>
          <w:color w:val="000000"/>
          <w:sz w:val="25"/>
        </w:rPr>
        <w:t>1、机构债权人须提交的材料：</w:t>
      </w:r>
    </w:p>
    <w:p w14:paraId="34F54FF0" w14:textId="77777777" w:rsidR="004A1043" w:rsidRPr="00FF24B0" w:rsidRDefault="004A1043">
      <w:pPr>
        <w:spacing w:after="0" w:line="240" w:lineRule="auto"/>
        <w:jc w:val="both"/>
        <w:rPr>
          <w:rFonts w:ascii="仿宋" w:eastAsia="仿宋" w:hAnsi="仿宋" w:hint="eastAsia"/>
          <w:color w:val="000000"/>
          <w:sz w:val="21"/>
        </w:rPr>
      </w:pPr>
    </w:p>
    <w:p w14:paraId="42087D6F" w14:textId="77777777" w:rsidR="004A1043" w:rsidRPr="00FF24B0" w:rsidRDefault="00000000">
      <w:pPr>
        <w:spacing w:after="0" w:line="259" w:lineRule="auto"/>
        <w:ind w:firstLine="580"/>
        <w:jc w:val="both"/>
        <w:rPr>
          <w:rFonts w:ascii="仿宋" w:eastAsia="仿宋" w:hAnsi="仿宋" w:hint="eastAsia"/>
          <w:sz w:val="24"/>
        </w:rPr>
      </w:pPr>
      <w:r w:rsidRPr="00FF24B0">
        <w:rPr>
          <w:rFonts w:ascii="仿宋" w:eastAsia="仿宋" w:hAnsi="仿宋" w:hint="eastAsia"/>
          <w:color w:val="000000"/>
          <w:sz w:val="24"/>
        </w:rPr>
        <w:t>（1）有效的营业执照、事业单位和社团法人登记证书或其他合法证明书；</w:t>
      </w:r>
    </w:p>
    <w:p w14:paraId="5AC0DD98" w14:textId="77777777" w:rsidR="004A1043" w:rsidRPr="00FF24B0" w:rsidRDefault="004A1043">
      <w:pPr>
        <w:spacing w:after="0" w:line="240" w:lineRule="auto"/>
        <w:jc w:val="both"/>
        <w:rPr>
          <w:rFonts w:ascii="仿宋" w:eastAsia="仿宋" w:hAnsi="仿宋" w:hint="eastAsia"/>
          <w:color w:val="000000"/>
          <w:sz w:val="21"/>
        </w:rPr>
      </w:pPr>
    </w:p>
    <w:p w14:paraId="3401FAFE" w14:textId="77777777" w:rsidR="004A1043" w:rsidRPr="00FF24B0" w:rsidRDefault="00000000">
      <w:pPr>
        <w:spacing w:after="0" w:line="249" w:lineRule="auto"/>
        <w:ind w:firstLine="600"/>
        <w:jc w:val="both"/>
        <w:rPr>
          <w:rFonts w:ascii="仿宋" w:eastAsia="仿宋" w:hAnsi="仿宋" w:hint="eastAsia"/>
          <w:sz w:val="25"/>
        </w:rPr>
      </w:pPr>
      <w:r w:rsidRPr="00FF24B0">
        <w:rPr>
          <w:rFonts w:ascii="仿宋" w:eastAsia="仿宋" w:hAnsi="仿宋" w:hint="eastAsia"/>
          <w:color w:val="000000"/>
          <w:sz w:val="25"/>
        </w:rPr>
        <w:t>（2）法定代表人（负责人）身份证明书（须提供原件）；</w:t>
      </w:r>
    </w:p>
    <w:p w14:paraId="4B06B5E5" w14:textId="77777777" w:rsidR="004A1043" w:rsidRPr="00FF24B0" w:rsidRDefault="004A1043">
      <w:pPr>
        <w:spacing w:after="0" w:line="240" w:lineRule="auto"/>
        <w:jc w:val="both"/>
        <w:rPr>
          <w:rFonts w:ascii="仿宋" w:eastAsia="仿宋" w:hAnsi="仿宋" w:hint="eastAsia"/>
          <w:color w:val="000000"/>
          <w:sz w:val="21"/>
        </w:rPr>
      </w:pPr>
    </w:p>
    <w:p w14:paraId="5B7CE0F1" w14:textId="77777777" w:rsidR="004A1043" w:rsidRPr="00FF24B0" w:rsidRDefault="00000000">
      <w:pPr>
        <w:spacing w:after="0" w:line="355" w:lineRule="auto"/>
        <w:ind w:left="160" w:right="40" w:firstLine="460"/>
        <w:jc w:val="both"/>
        <w:rPr>
          <w:rFonts w:ascii="仿宋" w:eastAsia="仿宋" w:hAnsi="仿宋" w:hint="eastAsia"/>
          <w:sz w:val="25"/>
        </w:rPr>
      </w:pPr>
      <w:r w:rsidRPr="00FF24B0">
        <w:rPr>
          <w:rFonts w:ascii="仿宋" w:eastAsia="仿宋" w:hAnsi="仿宋" w:hint="eastAsia"/>
          <w:color w:val="000000"/>
          <w:sz w:val="25"/>
        </w:rPr>
        <w:t>（3）法定代表人（负责人）身份证等个人有效证件的复印件。法定代表人（负责人）之外的人员申报的，应当提交：</w:t>
      </w:r>
    </w:p>
    <w:p w14:paraId="60CE53B7" w14:textId="77777777" w:rsidR="004A1043" w:rsidRPr="00FF24B0" w:rsidRDefault="004A1043">
      <w:pPr>
        <w:spacing w:after="0" w:line="240" w:lineRule="auto"/>
        <w:jc w:val="both"/>
        <w:rPr>
          <w:rFonts w:ascii="仿宋" w:eastAsia="仿宋" w:hAnsi="仿宋" w:hint="eastAsia"/>
          <w:color w:val="000000"/>
          <w:sz w:val="21"/>
        </w:rPr>
      </w:pPr>
    </w:p>
    <w:p w14:paraId="666E8F56" w14:textId="77777777" w:rsidR="004A1043" w:rsidRPr="00FF24B0" w:rsidRDefault="00000000">
      <w:pPr>
        <w:spacing w:after="0" w:line="249" w:lineRule="auto"/>
        <w:ind w:firstLine="520"/>
        <w:jc w:val="both"/>
        <w:rPr>
          <w:rFonts w:ascii="仿宋" w:eastAsia="仿宋" w:hAnsi="仿宋" w:hint="eastAsia"/>
          <w:sz w:val="25"/>
        </w:rPr>
      </w:pPr>
      <w:r w:rsidRPr="00FF24B0">
        <w:rPr>
          <w:rFonts w:ascii="仿宋" w:eastAsia="仿宋" w:hAnsi="仿宋" w:hint="eastAsia"/>
          <w:color w:val="000000"/>
          <w:sz w:val="25"/>
        </w:rPr>
        <w:t>①机构的授权委托书（须提供原件），</w:t>
      </w:r>
      <w:r w:rsidRPr="00FF24B0">
        <w:rPr>
          <w:rFonts w:ascii="仿宋" w:eastAsia="仿宋" w:hAnsi="仿宋" w:hint="eastAsia"/>
          <w:color w:val="000000"/>
          <w:sz w:val="25"/>
          <w:u w:val="single"/>
        </w:rPr>
        <w:t>委托人处填写机构名称；</w:t>
      </w:r>
    </w:p>
    <w:p w14:paraId="3A7DB9BF" w14:textId="77777777" w:rsidR="004A1043" w:rsidRPr="00FF24B0" w:rsidRDefault="004A1043">
      <w:pPr>
        <w:spacing w:after="0" w:line="240" w:lineRule="auto"/>
        <w:jc w:val="both"/>
        <w:rPr>
          <w:rFonts w:ascii="仿宋" w:eastAsia="仿宋" w:hAnsi="仿宋" w:hint="eastAsia"/>
          <w:color w:val="000000"/>
          <w:sz w:val="21"/>
        </w:rPr>
      </w:pPr>
    </w:p>
    <w:p w14:paraId="044BB69F" w14:textId="77777777" w:rsidR="004A1043" w:rsidRPr="00FF24B0" w:rsidRDefault="00000000">
      <w:pPr>
        <w:spacing w:after="0" w:line="355" w:lineRule="auto"/>
        <w:ind w:left="20" w:right="60" w:firstLine="480"/>
        <w:jc w:val="both"/>
        <w:rPr>
          <w:rFonts w:ascii="仿宋" w:eastAsia="仿宋" w:hAnsi="仿宋" w:hint="eastAsia"/>
          <w:sz w:val="25"/>
        </w:rPr>
      </w:pPr>
      <w:r w:rsidRPr="00FF24B0">
        <w:rPr>
          <w:rFonts w:ascii="仿宋" w:eastAsia="仿宋" w:hAnsi="仿宋" w:hint="eastAsia"/>
          <w:color w:val="000000"/>
          <w:sz w:val="25"/>
        </w:rPr>
        <w:t>②代理人的身份证等个人有效证件，代理人为律师的，请提交律师证、律师事务所指派函（须提供原件）。</w:t>
      </w:r>
    </w:p>
    <w:p w14:paraId="67A9AA41" w14:textId="77777777" w:rsidR="004A1043" w:rsidRPr="00FF24B0" w:rsidRDefault="004A1043">
      <w:pPr>
        <w:spacing w:after="0" w:line="240" w:lineRule="auto"/>
        <w:jc w:val="both"/>
        <w:rPr>
          <w:rFonts w:ascii="仿宋" w:eastAsia="仿宋" w:hAnsi="仿宋" w:hint="eastAsia"/>
          <w:color w:val="000000"/>
          <w:sz w:val="21"/>
        </w:rPr>
      </w:pPr>
    </w:p>
    <w:p w14:paraId="72F57E2A" w14:textId="1833C107" w:rsidR="004A1043" w:rsidRPr="00FF24B0" w:rsidRDefault="00000000">
      <w:pPr>
        <w:spacing w:after="0" w:line="345" w:lineRule="auto"/>
        <w:ind w:left="40" w:right="80" w:firstLine="500"/>
        <w:jc w:val="both"/>
        <w:rPr>
          <w:rFonts w:ascii="仿宋" w:eastAsia="仿宋" w:hAnsi="仿宋" w:hint="eastAsia"/>
          <w:sz w:val="25"/>
        </w:rPr>
        <w:sectPr w:rsidR="004A1043" w:rsidRPr="00FF24B0">
          <w:type w:val="continuous"/>
          <w:pgSz w:w="11900" w:h="16820"/>
          <w:pgMar w:top="1440" w:right="1680" w:bottom="1680" w:left="1680" w:header="720" w:footer="840" w:gutter="0"/>
          <w:cols w:space="720"/>
        </w:sectPr>
      </w:pPr>
      <w:r w:rsidRPr="00FF24B0">
        <w:rPr>
          <w:rFonts w:ascii="仿宋" w:eastAsia="仿宋" w:hAnsi="仿宋" w:hint="eastAsia"/>
          <w:b/>
          <w:color w:val="000000"/>
          <w:sz w:val="25"/>
          <w:u w:val="single"/>
        </w:rPr>
        <w:t>（如机构债权人与</w:t>
      </w:r>
      <w:r w:rsidR="00EA492C">
        <w:rPr>
          <w:rFonts w:ascii="仿宋" w:eastAsia="仿宋" w:hAnsi="仿宋" w:hint="eastAsia"/>
          <w:b/>
          <w:color w:val="000000"/>
          <w:sz w:val="25"/>
          <w:u w:val="single"/>
        </w:rPr>
        <w:t>流溪温泉公司</w:t>
      </w:r>
      <w:r w:rsidRPr="00FF24B0">
        <w:rPr>
          <w:rFonts w:ascii="仿宋" w:eastAsia="仿宋" w:hAnsi="仿宋" w:hint="eastAsia"/>
          <w:b/>
          <w:color w:val="000000"/>
          <w:sz w:val="25"/>
          <w:u w:val="single"/>
        </w:rPr>
        <w:t>发生债权债务后名称发生变更的，还应提交工</w:t>
      </w:r>
      <w:r w:rsidRPr="00272A52">
        <w:rPr>
          <w:rFonts w:ascii="仿宋" w:eastAsia="仿宋" w:hAnsi="仿宋" w:hint="eastAsia"/>
          <w:b/>
          <w:bCs/>
          <w:color w:val="000000"/>
          <w:sz w:val="25"/>
          <w:u w:val="single"/>
        </w:rPr>
        <w:t>商机关出具的名称变更证明，须提供原件。）</w:t>
      </w:r>
    </w:p>
    <w:p w14:paraId="4EF60971" w14:textId="77777777" w:rsidR="004A1043" w:rsidRPr="00FF24B0" w:rsidRDefault="00000000">
      <w:pPr>
        <w:spacing w:after="0" w:line="355" w:lineRule="auto"/>
        <w:ind w:left="20" w:right="60" w:firstLine="480"/>
        <w:jc w:val="both"/>
        <w:rPr>
          <w:rFonts w:ascii="仿宋" w:eastAsia="仿宋" w:hAnsi="仿宋" w:hint="eastAsia"/>
          <w:sz w:val="25"/>
        </w:rPr>
      </w:pPr>
      <w:r w:rsidRPr="00FF24B0">
        <w:rPr>
          <w:rFonts w:ascii="仿宋" w:eastAsia="仿宋" w:hAnsi="仿宋" w:hint="eastAsia"/>
          <w:color w:val="000000"/>
          <w:sz w:val="25"/>
        </w:rPr>
        <w:lastRenderedPageBreak/>
        <w:t>2、债权人为自然人的，应提供债权人身份证等个人有效证件。债权人委托他人申报的，应当提交：</w:t>
      </w:r>
      <w:r w:rsidRPr="00FF24B0">
        <w:rPr>
          <w:rFonts w:ascii="仿宋" w:eastAsia="仿宋" w:hAnsi="仿宋"/>
          <w:noProof/>
        </w:rPr>
        <mc:AlternateContent>
          <mc:Choice Requires="wps">
            <w:drawing>
              <wp:anchor distT="0" distB="0" distL="114300" distR="114300" simplePos="0" relativeHeight="251658240" behindDoc="0" locked="0" layoutInCell="1" allowOverlap="1" wp14:anchorId="641E2248" wp14:editId="7316130C">
                <wp:simplePos x="0" y="0"/>
                <wp:positionH relativeFrom="page">
                  <wp:posOffset>2959100</wp:posOffset>
                </wp:positionH>
                <wp:positionV relativeFrom="page">
                  <wp:posOffset>482600</wp:posOffset>
                </wp:positionV>
                <wp:extent cx="3505200" cy="190500"/>
                <wp:effectExtent l="0" t="0" r="635" b="14605"/>
                <wp:wrapNone/>
                <wp:docPr id="10"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E7CBD4" w14:textId="406AFFC1" w:rsidR="004A1043" w:rsidRDefault="004A1043">
                            <w:pPr>
                              <w:spacing w:after="0" w:line="432" w:lineRule="auto"/>
                              <w:jc w:val="right"/>
                              <w:rPr>
                                <w:rFonts w:hint="eastAsia"/>
                                <w:sz w:val="20"/>
                              </w:rPr>
                            </w:pPr>
                          </w:p>
                        </w:txbxContent>
                      </wps:txbx>
                      <wps:bodyPr wrap="none" lIns="25400" tIns="0" rIns="25400" bIns="0">
                        <a:spAutoFit/>
                      </wps:bodyPr>
                    </wps:wsp>
                  </a:graphicData>
                </a:graphic>
              </wp:anchor>
            </w:drawing>
          </mc:Choice>
          <mc:Fallback>
            <w:pict>
              <v:shape w14:anchorId="641E2248" id="_x0000_s1030" type="#_x0000_t202" style="position:absolute;left:0;text-align:left;margin-left:233pt;margin-top:38pt;width:276pt;height:15pt;z-index:251658240;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" filled="f" stroked="f" strokeweight=".5pt">
                <v:textbox style="mso-fit-shape-to-text:t" inset="2pt,0,2pt,0">
                  <w:txbxContent>
                    <w:p w14:paraId="6AE7CBD4" w14:textId="406AFFC1" w:rsidR="004A1043" w:rsidRDefault="004A1043">
                      <w:pPr>
                        <w:spacing w:after="0" w:line="432" w:lineRule="auto"/>
                        <w:jc w:val="right"/>
                        <w:rPr>
                          <w:rFonts w:hint="eastAsia"/>
                          <w:sz w:val="20"/>
                        </w:rPr>
                      </w:pPr>
                    </w:p>
                  </w:txbxContent>
                </v:textbox>
                <w10:wrap anchorx="page" anchory="page"/>
              </v:shape>
            </w:pict>
          </mc:Fallback>
        </mc:AlternateContent>
      </w:r>
      <w:r w:rsidRPr="00FF24B0">
        <w:rPr>
          <w:rFonts w:ascii="仿宋" w:eastAsia="仿宋" w:hAnsi="仿宋"/>
          <w:noProof/>
        </w:rPr>
        <mc:AlternateContent>
          <mc:Choice Requires="wps">
            <w:drawing>
              <wp:anchor distT="0" distB="0" distL="114300" distR="114300" simplePos="0" relativeHeight="251659264" behindDoc="0" locked="0" layoutInCell="1" allowOverlap="1" wp14:anchorId="30E5ACF8" wp14:editId="76297870">
                <wp:simplePos x="0" y="0"/>
                <wp:positionH relativeFrom="page">
                  <wp:posOffset>3302000</wp:posOffset>
                </wp:positionH>
                <wp:positionV relativeFrom="page">
                  <wp:posOffset>10033000</wp:posOffset>
                </wp:positionV>
                <wp:extent cx="901700" cy="177800"/>
                <wp:effectExtent l="0" t="0" r="635" b="14605"/>
                <wp:wrapNone/>
                <wp:docPr id="12"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326429" w14:textId="77777777" w:rsidR="004A1043" w:rsidRDefault="00000000">
                            <w:pPr>
                              <w:spacing w:after="0" w:line="432" w:lineRule="auto"/>
                              <w:jc w:val="center"/>
                              <w:rPr>
                                <w:rFonts w:hint="eastAsia"/>
                                <w:sz w:val="20"/>
                              </w:rPr>
                            </w:pPr>
                            <w:r>
                              <w:rPr>
                                <w:rFonts w:ascii="宋体" w:eastAsia="宋体" w:hAnsi="宋体" w:hint="eastAsia"/>
                                <w:color w:val="000000"/>
                                <w:sz w:val="20"/>
                              </w:rPr>
                              <w:t>第</w:t>
                            </w:r>
                            <w:r>
                              <w:rPr>
                                <w:rFonts w:ascii="Calibri" w:eastAsia="Calibri" w:hAnsi="Calibri" w:hint="eastAsia"/>
                                <w:color w:val="000000"/>
                                <w:sz w:val="20"/>
                              </w:rPr>
                              <w:t>3</w:t>
                            </w:r>
                            <w:r>
                              <w:rPr>
                                <w:rFonts w:ascii="宋体" w:eastAsia="宋体" w:hAnsi="宋体" w:hint="eastAsia"/>
                                <w:color w:val="000000"/>
                                <w:sz w:val="20"/>
                              </w:rPr>
                              <w:t>页共</w:t>
                            </w:r>
                            <w:r>
                              <w:rPr>
                                <w:rFonts w:ascii="Calibri" w:eastAsia="Calibri" w:hAnsi="Calibri" w:hint="eastAsia"/>
                                <w:color w:val="000000"/>
                                <w:sz w:val="20"/>
                              </w:rPr>
                              <w:t>4</w:t>
                            </w:r>
                            <w:r>
                              <w:rPr>
                                <w:rFonts w:ascii="宋体" w:eastAsia="宋体" w:hAnsi="宋体" w:hint="eastAsia"/>
                                <w:color w:val="000000"/>
                                <w:sz w:val="20"/>
                              </w:rPr>
                              <w:t>页</w:t>
                            </w:r>
                          </w:p>
                        </w:txbxContent>
                      </wps:txbx>
                      <wps:bodyPr wrap="none" lIns="25400" tIns="0" rIns="25400" bIns="0">
                        <a:spAutoFit/>
                      </wps:bodyPr>
                    </wps:wsp>
                  </a:graphicData>
                </a:graphic>
              </wp:anchor>
            </w:drawing>
          </mc:Choice>
          <mc:Fallback>
            <w:pict>
              <v:shape w14:anchorId="30E5ACF8" id="_x0000_s1031" type="#_x0000_t202" style="position:absolute;left:0;text-align:left;margin-left:260pt;margin-top:790pt;width:71pt;height:14pt;z-index:251659264;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" filled="f" stroked="f" strokeweight=".5pt">
                <v:textbox style="mso-fit-shape-to-text:t" inset="2pt,0,2pt,0">
                  <w:txbxContent>
                    <w:p w14:paraId="23326429" w14:textId="77777777" w:rsidR="004A1043" w:rsidRDefault="00000000">
                      <w:pPr>
                        <w:spacing w:after="0" w:line="432" w:lineRule="auto"/>
                        <w:jc w:val="center"/>
                        <w:rPr>
                          <w:rFonts w:hint="eastAsia"/>
                          <w:sz w:val="20"/>
                        </w:rPr>
                      </w:pPr>
                      <w:r>
                        <w:rPr>
                          <w:rFonts w:ascii="宋体" w:eastAsia="宋体" w:hAnsi="宋体" w:hint="eastAsia"/>
                          <w:color w:val="000000"/>
                          <w:sz w:val="20"/>
                        </w:rPr>
                        <w:t>第</w:t>
                      </w:r>
                      <w:r>
                        <w:rPr>
                          <w:rFonts w:ascii="Calibri" w:eastAsia="Calibri" w:hAnsi="Calibri" w:hint="eastAsia"/>
                          <w:color w:val="000000"/>
                          <w:sz w:val="20"/>
                        </w:rPr>
                        <w:t>3</w:t>
                      </w:r>
                      <w:r>
                        <w:rPr>
                          <w:rFonts w:ascii="宋体" w:eastAsia="宋体" w:hAnsi="宋体" w:hint="eastAsia"/>
                          <w:color w:val="000000"/>
                          <w:sz w:val="20"/>
                        </w:rPr>
                        <w:t>页共</w:t>
                      </w:r>
                      <w:r>
                        <w:rPr>
                          <w:rFonts w:ascii="Calibri" w:eastAsia="Calibri" w:hAnsi="Calibri" w:hint="eastAsia"/>
                          <w:color w:val="000000"/>
                          <w:sz w:val="20"/>
                        </w:rPr>
                        <w:t>4</w:t>
                      </w:r>
                      <w:r>
                        <w:rPr>
                          <w:rFonts w:ascii="宋体" w:eastAsia="宋体" w:hAnsi="宋体" w:hint="eastAsia"/>
                          <w:color w:val="000000"/>
                          <w:sz w:val="20"/>
                        </w:rPr>
                        <w:t>页</w:t>
                      </w:r>
                    </w:p>
                  </w:txbxContent>
                </v:textbox>
                <w10:wrap anchorx="page" anchory="page"/>
              </v:shape>
            </w:pict>
          </mc:Fallback>
        </mc:AlternateContent>
      </w:r>
    </w:p>
    <w:p w14:paraId="4FD51B60" w14:textId="77777777" w:rsidR="004A1043" w:rsidRPr="00FF24B0" w:rsidRDefault="004A1043">
      <w:pPr>
        <w:spacing w:after="0" w:line="240" w:lineRule="auto"/>
        <w:jc w:val="both"/>
        <w:rPr>
          <w:rFonts w:ascii="仿宋" w:eastAsia="仿宋" w:hAnsi="仿宋" w:hint="eastAsia"/>
          <w:color w:val="000000"/>
          <w:sz w:val="21"/>
        </w:rPr>
      </w:pPr>
    </w:p>
    <w:p w14:paraId="3D881E39" w14:textId="77777777" w:rsidR="004A1043" w:rsidRPr="00FF24B0" w:rsidRDefault="00000000">
      <w:pPr>
        <w:spacing w:after="0" w:line="220" w:lineRule="auto"/>
        <w:ind w:firstLine="620"/>
        <w:jc w:val="both"/>
        <w:rPr>
          <w:rFonts w:ascii="仿宋" w:eastAsia="仿宋" w:hAnsi="仿宋" w:hint="eastAsia"/>
          <w:sz w:val="25"/>
        </w:rPr>
      </w:pPr>
      <w:r w:rsidRPr="00FF24B0">
        <w:rPr>
          <w:rFonts w:ascii="仿宋" w:eastAsia="仿宋" w:hAnsi="仿宋" w:hint="eastAsia"/>
          <w:color w:val="000000"/>
          <w:sz w:val="25"/>
        </w:rPr>
        <w:t>（1）债权人的授权委托书（须提供原件）；</w:t>
      </w:r>
    </w:p>
    <w:p w14:paraId="29FC3D36" w14:textId="77777777" w:rsidR="004A1043" w:rsidRPr="00FF24B0" w:rsidRDefault="004A1043">
      <w:pPr>
        <w:spacing w:after="0" w:line="240" w:lineRule="auto"/>
        <w:jc w:val="both"/>
        <w:rPr>
          <w:rFonts w:ascii="仿宋" w:eastAsia="仿宋" w:hAnsi="仿宋" w:hint="eastAsia"/>
          <w:color w:val="000000"/>
          <w:sz w:val="21"/>
        </w:rPr>
      </w:pPr>
    </w:p>
    <w:p w14:paraId="4CC5058D" w14:textId="77777777" w:rsidR="004A1043" w:rsidRPr="00FF24B0" w:rsidRDefault="00000000">
      <w:pPr>
        <w:spacing w:after="0" w:line="345" w:lineRule="auto"/>
        <w:ind w:left="20" w:right="200" w:firstLine="620"/>
        <w:jc w:val="both"/>
        <w:rPr>
          <w:rFonts w:ascii="仿宋" w:eastAsia="仿宋" w:hAnsi="仿宋" w:hint="eastAsia"/>
          <w:sz w:val="25"/>
        </w:rPr>
      </w:pPr>
      <w:r w:rsidRPr="00FF24B0">
        <w:rPr>
          <w:rFonts w:ascii="仿宋" w:eastAsia="仿宋" w:hAnsi="仿宋" w:hint="eastAsia"/>
          <w:color w:val="000000"/>
          <w:sz w:val="25"/>
        </w:rPr>
        <w:t>（2）代理人的身份证等个人有效证件，代理人为律师的，请提交律师证、律师事务所指派函（须提供原件）。</w:t>
      </w:r>
    </w:p>
    <w:p w14:paraId="3D72D042" w14:textId="77777777" w:rsidR="004A1043" w:rsidRPr="00FF24B0" w:rsidRDefault="004A1043">
      <w:pPr>
        <w:spacing w:after="0" w:line="240" w:lineRule="auto"/>
        <w:jc w:val="both"/>
        <w:rPr>
          <w:rFonts w:ascii="仿宋" w:eastAsia="仿宋" w:hAnsi="仿宋" w:hint="eastAsia"/>
          <w:color w:val="000000"/>
          <w:sz w:val="21"/>
        </w:rPr>
      </w:pPr>
    </w:p>
    <w:p w14:paraId="78AC4C3D" w14:textId="77777777" w:rsidR="004A1043" w:rsidRPr="00FF24B0" w:rsidRDefault="00000000">
      <w:pPr>
        <w:spacing w:after="0" w:line="235" w:lineRule="auto"/>
        <w:ind w:firstLine="620"/>
        <w:jc w:val="both"/>
        <w:rPr>
          <w:rFonts w:ascii="仿宋" w:eastAsia="仿宋" w:hAnsi="仿宋" w:hint="eastAsia"/>
          <w:sz w:val="25"/>
        </w:rPr>
      </w:pPr>
      <w:r w:rsidRPr="00FF24B0">
        <w:rPr>
          <w:rFonts w:ascii="仿宋" w:eastAsia="仿宋" w:hAnsi="仿宋" w:hint="eastAsia"/>
          <w:color w:val="000000"/>
          <w:sz w:val="25"/>
        </w:rPr>
        <w:t>（三）证明债权发生事实及其数额的材料</w:t>
      </w:r>
    </w:p>
    <w:p w14:paraId="04F5BF51" w14:textId="77777777" w:rsidR="004A1043" w:rsidRPr="00FF24B0" w:rsidRDefault="004A1043">
      <w:pPr>
        <w:spacing w:after="0" w:line="240" w:lineRule="auto"/>
        <w:jc w:val="both"/>
        <w:rPr>
          <w:rFonts w:ascii="仿宋" w:eastAsia="仿宋" w:hAnsi="仿宋" w:hint="eastAsia"/>
          <w:color w:val="000000"/>
          <w:sz w:val="21"/>
        </w:rPr>
      </w:pPr>
    </w:p>
    <w:p w14:paraId="62B94357" w14:textId="77777777" w:rsidR="004A1043" w:rsidRPr="00FF24B0" w:rsidRDefault="00000000">
      <w:pPr>
        <w:spacing w:after="0" w:line="259" w:lineRule="auto"/>
        <w:ind w:firstLine="500"/>
        <w:jc w:val="both"/>
        <w:rPr>
          <w:rFonts w:ascii="仿宋" w:eastAsia="仿宋" w:hAnsi="仿宋" w:hint="eastAsia"/>
          <w:sz w:val="24"/>
        </w:rPr>
      </w:pPr>
      <w:r w:rsidRPr="00FF24B0">
        <w:rPr>
          <w:rFonts w:ascii="仿宋" w:eastAsia="仿宋" w:hAnsi="仿宋" w:hint="eastAsia"/>
          <w:color w:val="000000"/>
          <w:sz w:val="24"/>
        </w:rPr>
        <w:t>债权人申报债权应提交能够证明债权成立的全部书面材料，包括但不限于：</w:t>
      </w:r>
    </w:p>
    <w:p w14:paraId="7859544B" w14:textId="77777777" w:rsidR="004A1043" w:rsidRPr="00FF24B0" w:rsidRDefault="004A1043">
      <w:pPr>
        <w:spacing w:after="0" w:line="240" w:lineRule="auto"/>
        <w:jc w:val="both"/>
        <w:rPr>
          <w:rFonts w:ascii="仿宋" w:eastAsia="仿宋" w:hAnsi="仿宋" w:hint="eastAsia"/>
          <w:color w:val="000000"/>
          <w:sz w:val="21"/>
        </w:rPr>
      </w:pPr>
    </w:p>
    <w:p w14:paraId="1603AC79" w14:textId="77777777" w:rsidR="004A1043" w:rsidRPr="00FF24B0" w:rsidRDefault="004A1043">
      <w:pPr>
        <w:spacing w:after="0" w:line="240" w:lineRule="auto"/>
        <w:jc w:val="both"/>
        <w:rPr>
          <w:rFonts w:ascii="仿宋" w:eastAsia="仿宋" w:hAnsi="仿宋" w:hint="eastAsia"/>
          <w:color w:val="000000"/>
          <w:sz w:val="21"/>
        </w:rPr>
      </w:pPr>
    </w:p>
    <w:p w14:paraId="25FC4EBD" w14:textId="77777777" w:rsidR="004A1043" w:rsidRPr="00FF24B0" w:rsidRDefault="00000000">
      <w:pPr>
        <w:spacing w:after="0" w:line="355" w:lineRule="auto"/>
        <w:ind w:left="20" w:right="120" w:firstLine="500"/>
        <w:jc w:val="both"/>
        <w:rPr>
          <w:rFonts w:ascii="仿宋" w:eastAsia="仿宋" w:hAnsi="仿宋" w:hint="eastAsia"/>
          <w:sz w:val="25"/>
        </w:rPr>
      </w:pPr>
      <w:r w:rsidRPr="00FF24B0">
        <w:rPr>
          <w:rFonts w:ascii="仿宋" w:eastAsia="仿宋" w:hAnsi="仿宋" w:hint="eastAsia"/>
          <w:color w:val="000000"/>
          <w:sz w:val="25"/>
        </w:rPr>
        <w:t>1、各类合同书等债权原始材料及票据、划账单、汇款单、对账单、提货单等履行凭证，有关债权形成的相关收据、进账单；</w:t>
      </w:r>
    </w:p>
    <w:p w14:paraId="5B6565A7" w14:textId="77777777" w:rsidR="004A1043" w:rsidRPr="00FF24B0" w:rsidRDefault="004A1043">
      <w:pPr>
        <w:spacing w:after="0" w:line="240" w:lineRule="auto"/>
        <w:jc w:val="both"/>
        <w:rPr>
          <w:rFonts w:ascii="仿宋" w:eastAsia="仿宋" w:hAnsi="仿宋" w:hint="eastAsia"/>
          <w:color w:val="000000"/>
          <w:sz w:val="21"/>
        </w:rPr>
      </w:pPr>
    </w:p>
    <w:p w14:paraId="5BF98BF6" w14:textId="77777777" w:rsidR="004A1043" w:rsidRPr="00FF24B0" w:rsidRDefault="00000000">
      <w:pPr>
        <w:spacing w:after="0" w:line="345" w:lineRule="auto"/>
        <w:ind w:left="20" w:right="120" w:firstLine="480"/>
        <w:jc w:val="both"/>
        <w:rPr>
          <w:rFonts w:ascii="仿宋" w:eastAsia="仿宋" w:hAnsi="仿宋" w:hint="eastAsia"/>
          <w:sz w:val="25"/>
        </w:rPr>
      </w:pPr>
      <w:r w:rsidRPr="00FF24B0">
        <w:rPr>
          <w:rFonts w:ascii="仿宋" w:eastAsia="仿宋" w:hAnsi="仿宋" w:hint="eastAsia"/>
          <w:color w:val="000000"/>
          <w:sz w:val="25"/>
        </w:rPr>
        <w:t>2、债权如有担保的，还须提交抵押合同、质押合同、保证合同、担保物清单及相关的登记证件等担保材料：</w:t>
      </w:r>
    </w:p>
    <w:p w14:paraId="0F7B4379" w14:textId="77777777" w:rsidR="004A1043" w:rsidRPr="00FF24B0" w:rsidRDefault="004A1043">
      <w:pPr>
        <w:spacing w:after="0" w:line="240" w:lineRule="auto"/>
        <w:jc w:val="both"/>
        <w:rPr>
          <w:rFonts w:ascii="仿宋" w:eastAsia="仿宋" w:hAnsi="仿宋" w:hint="eastAsia"/>
          <w:color w:val="000000"/>
          <w:sz w:val="21"/>
        </w:rPr>
      </w:pPr>
    </w:p>
    <w:p w14:paraId="06D82A0A" w14:textId="77777777" w:rsidR="004A1043" w:rsidRPr="00FF24B0" w:rsidRDefault="00000000">
      <w:pPr>
        <w:spacing w:after="0" w:line="384" w:lineRule="auto"/>
        <w:ind w:left="20" w:right="120" w:firstLine="480"/>
        <w:jc w:val="both"/>
        <w:rPr>
          <w:rFonts w:ascii="仿宋" w:eastAsia="仿宋" w:hAnsi="仿宋" w:hint="eastAsia"/>
          <w:sz w:val="25"/>
        </w:rPr>
      </w:pPr>
      <w:r w:rsidRPr="00FF24B0">
        <w:rPr>
          <w:rFonts w:ascii="仿宋" w:eastAsia="仿宋" w:hAnsi="仿宋" w:hint="eastAsia"/>
          <w:color w:val="000000"/>
          <w:sz w:val="25"/>
        </w:rPr>
        <w:t>3、债权如涉及诉讼或仲裁，须提交诉讼、仲裁有关的文件。如果经过两级法院审理，一、二审法院的法律文书皆需提供；仲裁机关出具的生效法律文书应附上</w:t>
      </w:r>
      <w:r w:rsidRPr="00FF24B0">
        <w:rPr>
          <w:rFonts w:ascii="仿宋" w:eastAsia="仿宋" w:hAnsi="仿宋" w:hint="eastAsia"/>
          <w:color w:val="000000"/>
          <w:sz w:val="25"/>
          <w:u w:val="single"/>
        </w:rPr>
        <w:t>仲裁机关关于法律文书已经生效的函件或双方当事人已签收的送达回执以及证据材料。</w:t>
      </w:r>
      <w:r w:rsidRPr="00FF24B0">
        <w:rPr>
          <w:rFonts w:ascii="仿宋" w:eastAsia="仿宋" w:hAnsi="仿宋" w:hint="eastAsia"/>
          <w:color w:val="000000"/>
          <w:sz w:val="25"/>
        </w:rPr>
        <w:t>如已申请人民法院强制执行的，还须提交人民法院</w:t>
      </w:r>
      <w:r w:rsidRPr="00FF24B0">
        <w:rPr>
          <w:rFonts w:ascii="仿宋" w:eastAsia="仿宋" w:hAnsi="仿宋" w:hint="eastAsia"/>
          <w:color w:val="000000"/>
          <w:sz w:val="25"/>
          <w:u w:val="single"/>
        </w:rPr>
        <w:t>执行立案通知书，中止执行裁定书</w:t>
      </w:r>
      <w:r w:rsidRPr="00FF24B0">
        <w:rPr>
          <w:rFonts w:ascii="仿宋" w:eastAsia="仿宋" w:hAnsi="仿宋" w:hint="eastAsia"/>
          <w:color w:val="000000"/>
          <w:sz w:val="25"/>
        </w:rPr>
        <w:t>等相关文件；</w:t>
      </w:r>
    </w:p>
    <w:p w14:paraId="2DD17423" w14:textId="77777777" w:rsidR="004A1043" w:rsidRPr="00FF24B0" w:rsidRDefault="004A1043">
      <w:pPr>
        <w:spacing w:after="0" w:line="240" w:lineRule="auto"/>
        <w:jc w:val="both"/>
        <w:rPr>
          <w:rFonts w:ascii="仿宋" w:eastAsia="仿宋" w:hAnsi="仿宋" w:hint="eastAsia"/>
          <w:color w:val="000000"/>
          <w:sz w:val="21"/>
        </w:rPr>
      </w:pPr>
    </w:p>
    <w:p w14:paraId="57612686" w14:textId="77777777" w:rsidR="004A1043" w:rsidRPr="00FF24B0" w:rsidRDefault="00000000">
      <w:pPr>
        <w:spacing w:after="0" w:line="345" w:lineRule="auto"/>
        <w:ind w:left="20" w:right="100" w:firstLine="480"/>
        <w:jc w:val="both"/>
        <w:rPr>
          <w:rFonts w:ascii="仿宋" w:eastAsia="仿宋" w:hAnsi="仿宋" w:hint="eastAsia"/>
          <w:sz w:val="25"/>
        </w:rPr>
      </w:pPr>
      <w:r w:rsidRPr="00FF24B0">
        <w:rPr>
          <w:rFonts w:ascii="仿宋" w:eastAsia="仿宋" w:hAnsi="仿宋" w:hint="eastAsia"/>
          <w:color w:val="000000"/>
          <w:sz w:val="25"/>
        </w:rPr>
        <w:t>4、申报人在诉讼或仲裁程序中申请财产保全的，须提交人民法院作出的保全裁定书等相关文件；</w:t>
      </w:r>
    </w:p>
    <w:p w14:paraId="450FCB48" w14:textId="77777777" w:rsidR="004A1043" w:rsidRPr="00FF24B0" w:rsidRDefault="004A1043">
      <w:pPr>
        <w:spacing w:after="0" w:line="240" w:lineRule="auto"/>
        <w:jc w:val="both"/>
        <w:rPr>
          <w:rFonts w:ascii="仿宋" w:eastAsia="仿宋" w:hAnsi="仿宋" w:hint="eastAsia"/>
          <w:color w:val="000000"/>
          <w:sz w:val="21"/>
        </w:rPr>
      </w:pPr>
    </w:p>
    <w:p w14:paraId="49C83EC3" w14:textId="63E259BD" w:rsidR="004A1043" w:rsidRPr="00FF24B0" w:rsidRDefault="00000000" w:rsidP="00EF6994">
      <w:pPr>
        <w:spacing w:after="0" w:line="345" w:lineRule="auto"/>
        <w:ind w:left="40" w:right="120" w:firstLine="480"/>
        <w:jc w:val="both"/>
        <w:rPr>
          <w:rFonts w:ascii="仿宋" w:eastAsia="仿宋" w:hAnsi="仿宋" w:hint="eastAsia"/>
          <w:sz w:val="25"/>
        </w:rPr>
      </w:pPr>
      <w:r w:rsidRPr="00FF24B0">
        <w:rPr>
          <w:rFonts w:ascii="仿宋" w:eastAsia="仿宋" w:hAnsi="仿宋" w:hint="eastAsia"/>
          <w:color w:val="000000"/>
          <w:sz w:val="25"/>
        </w:rPr>
        <w:t>5、能够证明债权发生、变更、存续，诉讼时效中止、中断、延长及债权金额的其他材料；</w:t>
      </w:r>
    </w:p>
    <w:p w14:paraId="221C8A25" w14:textId="77777777" w:rsidR="004A1043" w:rsidRPr="00FF24B0" w:rsidRDefault="004A1043">
      <w:pPr>
        <w:spacing w:after="0" w:line="240" w:lineRule="auto"/>
        <w:jc w:val="both"/>
        <w:rPr>
          <w:rFonts w:ascii="仿宋" w:eastAsia="仿宋" w:hAnsi="仿宋" w:hint="eastAsia"/>
          <w:color w:val="000000"/>
          <w:sz w:val="21"/>
        </w:rPr>
      </w:pPr>
    </w:p>
    <w:p w14:paraId="3BEC75F9" w14:textId="77777777" w:rsidR="004A1043" w:rsidRPr="00FF24B0" w:rsidRDefault="00000000">
      <w:pPr>
        <w:spacing w:after="0" w:line="355" w:lineRule="auto"/>
        <w:ind w:left="20" w:right="120" w:firstLine="480"/>
        <w:jc w:val="both"/>
        <w:rPr>
          <w:rFonts w:ascii="仿宋" w:eastAsia="仿宋" w:hAnsi="仿宋" w:hint="eastAsia"/>
          <w:sz w:val="25"/>
        </w:rPr>
        <w:sectPr w:rsidR="004A1043" w:rsidRPr="00FF24B0">
          <w:type w:val="continuous"/>
          <w:pgSz w:w="11900" w:h="16880"/>
          <w:pgMar w:top="1440" w:right="1680" w:bottom="1680" w:left="1680" w:header="720" w:footer="840" w:gutter="0"/>
          <w:cols w:space="720"/>
        </w:sectPr>
      </w:pPr>
      <w:r w:rsidRPr="00FF24B0">
        <w:rPr>
          <w:rFonts w:ascii="仿宋" w:eastAsia="仿宋" w:hAnsi="仿宋" w:hint="eastAsia"/>
          <w:color w:val="000000"/>
          <w:sz w:val="25"/>
        </w:rPr>
        <w:t>6、债权如有偿还或其他抵债情形的，须提供偿债凭证、协议等。如该等偿债或以物抵债是由法院裁定认可的，须同时提交裁定书；</w:t>
      </w:r>
    </w:p>
    <w:p w14:paraId="7976A4B3" w14:textId="4C10A5F7" w:rsidR="004A1043" w:rsidRPr="00FF24B0" w:rsidRDefault="00000000">
      <w:pPr>
        <w:spacing w:after="0" w:line="364" w:lineRule="auto"/>
        <w:ind w:left="20" w:right="160" w:firstLine="520"/>
        <w:jc w:val="both"/>
        <w:rPr>
          <w:rFonts w:ascii="仿宋" w:eastAsia="仿宋" w:hAnsi="仿宋" w:hint="eastAsia"/>
          <w:sz w:val="25"/>
        </w:rPr>
      </w:pPr>
      <w:r w:rsidRPr="00FF24B0">
        <w:rPr>
          <w:rFonts w:ascii="仿宋" w:eastAsia="仿宋" w:hAnsi="仿宋" w:hint="eastAsia"/>
          <w:color w:val="000000"/>
          <w:sz w:val="25"/>
        </w:rPr>
        <w:lastRenderedPageBreak/>
        <w:t>7、申报的债权涉及利息的，根据《企业破产法》第四十六条第二款之规定，利息计算至人民法院裁定受理</w:t>
      </w:r>
      <w:r w:rsidR="00EA492C">
        <w:rPr>
          <w:rFonts w:ascii="仿宋" w:eastAsia="仿宋" w:hAnsi="仿宋" w:hint="eastAsia"/>
          <w:color w:val="000000"/>
          <w:sz w:val="25"/>
        </w:rPr>
        <w:t>流溪温泉公司</w:t>
      </w:r>
      <w:r w:rsidRPr="00FF24B0">
        <w:rPr>
          <w:rFonts w:ascii="仿宋" w:eastAsia="仿宋" w:hAnsi="仿宋" w:hint="eastAsia"/>
          <w:color w:val="000000"/>
          <w:sz w:val="25"/>
        </w:rPr>
        <w:t>破产清算之日，即</w:t>
      </w:r>
      <w:r w:rsidRPr="00FF24B0">
        <w:rPr>
          <w:rFonts w:ascii="仿宋" w:eastAsia="仿宋" w:hAnsi="仿宋" w:hint="eastAsia"/>
          <w:color w:val="000000"/>
          <w:sz w:val="25"/>
          <w:u w:val="single"/>
        </w:rPr>
        <w:t>202</w:t>
      </w:r>
      <w:r w:rsidR="00EF6994" w:rsidRPr="00FF24B0">
        <w:rPr>
          <w:rFonts w:ascii="仿宋" w:eastAsia="仿宋" w:hAnsi="仿宋" w:hint="eastAsia"/>
          <w:color w:val="000000"/>
          <w:sz w:val="25"/>
          <w:u w:val="single"/>
        </w:rPr>
        <w:t>5</w:t>
      </w:r>
      <w:r w:rsidRPr="00FF24B0">
        <w:rPr>
          <w:rFonts w:ascii="仿宋" w:eastAsia="仿宋" w:hAnsi="仿宋" w:hint="eastAsia"/>
          <w:color w:val="000000"/>
          <w:sz w:val="25"/>
          <w:u w:val="single"/>
        </w:rPr>
        <w:t>年</w:t>
      </w:r>
      <w:r w:rsidR="00EA492C">
        <w:rPr>
          <w:rFonts w:ascii="仿宋" w:eastAsia="仿宋" w:hAnsi="仿宋" w:hint="eastAsia"/>
          <w:color w:val="000000"/>
          <w:sz w:val="25"/>
          <w:u w:val="single"/>
        </w:rPr>
        <w:t>3</w:t>
      </w:r>
      <w:r w:rsidRPr="00FF24B0">
        <w:rPr>
          <w:rFonts w:ascii="仿宋" w:eastAsia="仿宋" w:hAnsi="仿宋" w:hint="eastAsia"/>
          <w:color w:val="000000"/>
          <w:sz w:val="25"/>
          <w:u w:val="single"/>
        </w:rPr>
        <w:t>月</w:t>
      </w:r>
      <w:r w:rsidR="00FF24B0" w:rsidRPr="00FF24B0">
        <w:rPr>
          <w:rFonts w:ascii="仿宋" w:eastAsia="仿宋" w:hAnsi="仿宋" w:hint="eastAsia"/>
          <w:color w:val="000000"/>
          <w:sz w:val="25"/>
          <w:u w:val="single"/>
        </w:rPr>
        <w:t>6</w:t>
      </w:r>
      <w:r w:rsidRPr="00FF24B0">
        <w:rPr>
          <w:rFonts w:ascii="仿宋" w:eastAsia="仿宋" w:hAnsi="仿宋" w:hint="eastAsia"/>
          <w:color w:val="000000"/>
          <w:sz w:val="25"/>
          <w:u w:val="single"/>
        </w:rPr>
        <w:t>日</w:t>
      </w:r>
      <w:r w:rsidRPr="00FF24B0">
        <w:rPr>
          <w:rFonts w:ascii="仿宋" w:eastAsia="仿宋" w:hAnsi="仿宋" w:hint="eastAsia"/>
          <w:b/>
          <w:color w:val="000000"/>
          <w:sz w:val="25"/>
          <w:u w:val="single"/>
        </w:rPr>
        <w:t>。申报人提交的《债权形成情况说明书》应当载明利息计算标准或另行提供利息计算表，说明利息的计算依据（应当明确指出合同约定利息或违约金涉及到的具体条款或法律文书涉及到的具体判项）、计算方法和计算结果，同时将正常利息与罚息、迟延利息、滞纳金等分开计算：</w:t>
      </w:r>
      <w:r w:rsidRPr="00FF24B0">
        <w:rPr>
          <w:rFonts w:ascii="仿宋" w:eastAsia="仿宋" w:hAnsi="仿宋"/>
          <w:noProof/>
        </w:rPr>
        <mc:AlternateContent>
          <mc:Choice Requires="wps">
            <w:drawing>
              <wp:anchor distT="0" distB="0" distL="114300" distR="114300" simplePos="0" relativeHeight="251660288" behindDoc="0" locked="0" layoutInCell="1" allowOverlap="1" wp14:anchorId="2FFE526E" wp14:editId="4AAD159C">
                <wp:simplePos x="0" y="0"/>
                <wp:positionH relativeFrom="page">
                  <wp:posOffset>2921000</wp:posOffset>
                </wp:positionH>
                <wp:positionV relativeFrom="page">
                  <wp:posOffset>482600</wp:posOffset>
                </wp:positionV>
                <wp:extent cx="3492500" cy="190500"/>
                <wp:effectExtent l="0" t="0" r="635" b="14605"/>
                <wp:wrapNone/>
                <wp:docPr id="14"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D46BB8" w14:textId="7D99A490" w:rsidR="004A1043" w:rsidRDefault="004A1043">
                            <w:pPr>
                              <w:spacing w:after="0" w:line="432" w:lineRule="auto"/>
                              <w:jc w:val="right"/>
                              <w:rPr>
                                <w:rFonts w:hint="eastAsia"/>
                                <w:sz w:val="19"/>
                              </w:rPr>
                            </w:pPr>
                          </w:p>
                        </w:txbxContent>
                      </wps:txbx>
                      <wps:bodyPr wrap="none" lIns="25400" tIns="0" rIns="25400" bIns="0">
                        <a:spAutoFit/>
                      </wps:bodyPr>
                    </wps:wsp>
                  </a:graphicData>
                </a:graphic>
              </wp:anchor>
            </w:drawing>
          </mc:Choice>
          <mc:Fallback>
            <w:pict>
              <v:shape w14:anchorId="2FFE526E" id="_x0000_s1032" type="#_x0000_t202" style="position:absolute;left:0;text-align:left;margin-left:230pt;margin-top:38pt;width:275pt;height:15pt;z-index:251660288;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" filled="f" stroked="f" strokeweight=".5pt">
                <v:textbox style="mso-fit-shape-to-text:t" inset="2pt,0,2pt,0">
                  <w:txbxContent>
                    <w:p w14:paraId="34D46BB8" w14:textId="7D99A490" w:rsidR="004A1043" w:rsidRDefault="004A1043">
                      <w:pPr>
                        <w:spacing w:after="0" w:line="432" w:lineRule="auto"/>
                        <w:jc w:val="right"/>
                        <w:rPr>
                          <w:rFonts w:hint="eastAsia"/>
                          <w:sz w:val="19"/>
                        </w:rPr>
                      </w:pPr>
                    </w:p>
                  </w:txbxContent>
                </v:textbox>
                <w10:wrap anchorx="page" anchory="page"/>
              </v:shape>
            </w:pict>
          </mc:Fallback>
        </mc:AlternateContent>
      </w:r>
      <w:r w:rsidRPr="00FF24B0">
        <w:rPr>
          <w:rFonts w:ascii="仿宋" w:eastAsia="仿宋" w:hAnsi="仿宋"/>
          <w:noProof/>
        </w:rPr>
        <mc:AlternateContent>
          <mc:Choice Requires="wps">
            <w:drawing>
              <wp:anchor distT="0" distB="0" distL="114300" distR="114300" simplePos="0" relativeHeight="251661312" behindDoc="0" locked="0" layoutInCell="1" allowOverlap="1" wp14:anchorId="6D22DEBB" wp14:editId="6DC79CB3">
                <wp:simplePos x="0" y="0"/>
                <wp:positionH relativeFrom="page">
                  <wp:posOffset>3302000</wp:posOffset>
                </wp:positionH>
                <wp:positionV relativeFrom="page">
                  <wp:posOffset>9893300</wp:posOffset>
                </wp:positionV>
                <wp:extent cx="901700" cy="177800"/>
                <wp:effectExtent l="0" t="0" r="635" b="14605"/>
                <wp:wrapNone/>
                <wp:docPr id="16"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3DA365" w14:textId="77777777" w:rsidR="004A1043" w:rsidRDefault="00000000">
                            <w:pPr>
                              <w:spacing w:after="0" w:line="432" w:lineRule="auto"/>
                              <w:jc w:val="center"/>
                              <w:rPr>
                                <w:rFonts w:hint="eastAsia"/>
                                <w:sz w:val="19"/>
                              </w:rPr>
                            </w:pPr>
                            <w:r>
                              <w:rPr>
                                <w:rFonts w:ascii="宋体" w:eastAsia="宋体" w:hAnsi="宋体" w:hint="eastAsia"/>
                                <w:color w:val="000000"/>
                                <w:sz w:val="19"/>
                              </w:rPr>
                              <w:t>第</w:t>
                            </w:r>
                            <w:r>
                              <w:rPr>
                                <w:rFonts w:ascii="Calibri" w:eastAsia="Calibri" w:hAnsi="Calibri" w:hint="eastAsia"/>
                                <w:color w:val="000000"/>
                                <w:sz w:val="19"/>
                              </w:rPr>
                              <w:t>4</w:t>
                            </w:r>
                            <w:r>
                              <w:rPr>
                                <w:rFonts w:ascii="宋体" w:eastAsia="宋体" w:hAnsi="宋体" w:hint="eastAsia"/>
                                <w:color w:val="000000"/>
                                <w:sz w:val="19"/>
                              </w:rPr>
                              <w:t>页共</w:t>
                            </w:r>
                            <w:r>
                              <w:rPr>
                                <w:rFonts w:ascii="Calibri" w:eastAsia="Calibri" w:hAnsi="Calibri" w:hint="eastAsia"/>
                                <w:color w:val="000000"/>
                                <w:sz w:val="19"/>
                              </w:rPr>
                              <w:t>4</w:t>
                            </w:r>
                            <w:r>
                              <w:rPr>
                                <w:rFonts w:ascii="宋体" w:eastAsia="宋体" w:hAnsi="宋体" w:hint="eastAsia"/>
                                <w:color w:val="000000"/>
                                <w:sz w:val="19"/>
                              </w:rPr>
                              <w:t>页</w:t>
                            </w:r>
                          </w:p>
                        </w:txbxContent>
                      </wps:txbx>
                      <wps:bodyPr wrap="none" lIns="25400" tIns="0" rIns="25400" bIns="0">
                        <a:spAutoFit/>
                      </wps:bodyPr>
                    </wps:wsp>
                  </a:graphicData>
                </a:graphic>
              </wp:anchor>
            </w:drawing>
          </mc:Choice>
          <mc:Fallback>
            <w:pict>
              <v:shape w14:anchorId="6D22DEBB" id="_x0000_s1033" type="#_x0000_t202" style="position:absolute;left:0;text-align:left;margin-left:260pt;margin-top:779pt;width:71pt;height:14pt;z-index:251661312;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" filled="f" stroked="f" strokeweight=".5pt">
                <v:textbox style="mso-fit-shape-to-text:t" inset="2pt,0,2pt,0">
                  <w:txbxContent>
                    <w:p w14:paraId="1C3DA365" w14:textId="77777777" w:rsidR="004A1043" w:rsidRDefault="00000000">
                      <w:pPr>
                        <w:spacing w:after="0" w:line="432" w:lineRule="auto"/>
                        <w:jc w:val="center"/>
                        <w:rPr>
                          <w:rFonts w:hint="eastAsia"/>
                          <w:sz w:val="19"/>
                        </w:rPr>
                      </w:pPr>
                      <w:r>
                        <w:rPr>
                          <w:rFonts w:ascii="宋体" w:eastAsia="宋体" w:hAnsi="宋体" w:hint="eastAsia"/>
                          <w:color w:val="000000"/>
                          <w:sz w:val="19"/>
                        </w:rPr>
                        <w:t>第</w:t>
                      </w:r>
                      <w:r>
                        <w:rPr>
                          <w:rFonts w:ascii="Calibri" w:eastAsia="Calibri" w:hAnsi="Calibri" w:hint="eastAsia"/>
                          <w:color w:val="000000"/>
                          <w:sz w:val="19"/>
                        </w:rPr>
                        <w:t>4</w:t>
                      </w:r>
                      <w:r>
                        <w:rPr>
                          <w:rFonts w:ascii="宋体" w:eastAsia="宋体" w:hAnsi="宋体" w:hint="eastAsia"/>
                          <w:color w:val="000000"/>
                          <w:sz w:val="19"/>
                        </w:rPr>
                        <w:t>页共</w:t>
                      </w:r>
                      <w:r>
                        <w:rPr>
                          <w:rFonts w:ascii="Calibri" w:eastAsia="Calibri" w:hAnsi="Calibri" w:hint="eastAsia"/>
                          <w:color w:val="000000"/>
                          <w:sz w:val="19"/>
                        </w:rPr>
                        <w:t>4</w:t>
                      </w:r>
                      <w:r>
                        <w:rPr>
                          <w:rFonts w:ascii="宋体" w:eastAsia="宋体" w:hAnsi="宋体" w:hint="eastAsia"/>
                          <w:color w:val="000000"/>
                          <w:sz w:val="19"/>
                        </w:rPr>
                        <w:t>页</w:t>
                      </w:r>
                    </w:p>
                  </w:txbxContent>
                </v:textbox>
                <w10:wrap anchorx="page" anchory="page"/>
              </v:shape>
            </w:pict>
          </mc:Fallback>
        </mc:AlternateContent>
      </w:r>
    </w:p>
    <w:p w14:paraId="57995FA9" w14:textId="77777777" w:rsidR="004A1043" w:rsidRPr="00FF24B0" w:rsidRDefault="004A1043">
      <w:pPr>
        <w:spacing w:after="0" w:line="240" w:lineRule="auto"/>
        <w:jc w:val="both"/>
        <w:rPr>
          <w:rFonts w:ascii="仿宋" w:eastAsia="仿宋" w:hAnsi="仿宋" w:hint="eastAsia"/>
          <w:color w:val="000000"/>
          <w:sz w:val="21"/>
        </w:rPr>
      </w:pPr>
    </w:p>
    <w:p w14:paraId="31F7C152" w14:textId="77777777" w:rsidR="004A1043" w:rsidRPr="00FF24B0" w:rsidRDefault="00000000">
      <w:pPr>
        <w:spacing w:after="0" w:line="235" w:lineRule="auto"/>
        <w:ind w:firstLine="480"/>
        <w:jc w:val="both"/>
        <w:rPr>
          <w:rFonts w:ascii="仿宋" w:eastAsia="仿宋" w:hAnsi="仿宋" w:hint="eastAsia"/>
          <w:sz w:val="25"/>
        </w:rPr>
      </w:pPr>
      <w:r w:rsidRPr="00FF24B0">
        <w:rPr>
          <w:rFonts w:ascii="仿宋" w:eastAsia="仿宋" w:hAnsi="仿宋" w:hint="eastAsia"/>
          <w:color w:val="000000"/>
          <w:sz w:val="25"/>
        </w:rPr>
        <w:t>8、债权人主张债权的相关证明材料，如催款、催款通知等；</w:t>
      </w:r>
    </w:p>
    <w:p w14:paraId="08C021FC" w14:textId="77777777" w:rsidR="004A1043" w:rsidRPr="00FF24B0" w:rsidRDefault="004A1043">
      <w:pPr>
        <w:spacing w:after="0" w:line="240" w:lineRule="auto"/>
        <w:jc w:val="both"/>
        <w:rPr>
          <w:rFonts w:ascii="仿宋" w:eastAsia="仿宋" w:hAnsi="仿宋" w:hint="eastAsia"/>
          <w:color w:val="000000"/>
          <w:sz w:val="21"/>
        </w:rPr>
      </w:pPr>
    </w:p>
    <w:p w14:paraId="4DE4870E" w14:textId="77777777" w:rsidR="004A1043" w:rsidRPr="00FF24B0" w:rsidRDefault="00000000">
      <w:pPr>
        <w:spacing w:after="0" w:line="220" w:lineRule="auto"/>
        <w:ind w:firstLine="480"/>
        <w:jc w:val="both"/>
        <w:rPr>
          <w:rFonts w:ascii="仿宋" w:eastAsia="仿宋" w:hAnsi="仿宋" w:hint="eastAsia"/>
          <w:sz w:val="25"/>
        </w:rPr>
      </w:pPr>
      <w:r w:rsidRPr="00FF24B0">
        <w:rPr>
          <w:rFonts w:ascii="仿宋" w:eastAsia="仿宋" w:hAnsi="仿宋" w:hint="eastAsia"/>
          <w:color w:val="000000"/>
          <w:sz w:val="25"/>
        </w:rPr>
        <w:t>9、债权公证文书或相关公证文书原件；</w:t>
      </w:r>
    </w:p>
    <w:p w14:paraId="531DFB00" w14:textId="77777777" w:rsidR="004A1043" w:rsidRPr="00FF24B0" w:rsidRDefault="004A1043">
      <w:pPr>
        <w:spacing w:after="0" w:line="240" w:lineRule="auto"/>
        <w:jc w:val="both"/>
        <w:rPr>
          <w:rFonts w:ascii="仿宋" w:eastAsia="仿宋" w:hAnsi="仿宋" w:hint="eastAsia"/>
          <w:color w:val="000000"/>
          <w:sz w:val="21"/>
        </w:rPr>
      </w:pPr>
    </w:p>
    <w:p w14:paraId="403323D0" w14:textId="77777777" w:rsidR="004A1043" w:rsidRPr="00FF24B0" w:rsidRDefault="00000000">
      <w:pPr>
        <w:spacing w:after="0" w:line="345" w:lineRule="auto"/>
        <w:ind w:left="20" w:right="140" w:firstLine="480"/>
        <w:jc w:val="both"/>
        <w:rPr>
          <w:rFonts w:ascii="仿宋" w:eastAsia="仿宋" w:hAnsi="仿宋" w:hint="eastAsia"/>
          <w:sz w:val="25"/>
        </w:rPr>
      </w:pPr>
      <w:r w:rsidRPr="00FF24B0">
        <w:rPr>
          <w:rFonts w:ascii="仿宋" w:eastAsia="仿宋" w:hAnsi="仿宋" w:hint="eastAsia"/>
          <w:color w:val="000000"/>
          <w:sz w:val="25"/>
        </w:rPr>
        <w:t>10、能够证明债权发生、变更、存续、诉讼时效中止、中断、延长及其金额等情况的其他材料原件；</w:t>
      </w:r>
    </w:p>
    <w:p w14:paraId="04F1C339" w14:textId="77777777" w:rsidR="004A1043" w:rsidRPr="00FF24B0" w:rsidRDefault="004A1043">
      <w:pPr>
        <w:spacing w:after="0" w:line="240" w:lineRule="auto"/>
        <w:jc w:val="both"/>
        <w:rPr>
          <w:rFonts w:ascii="仿宋" w:eastAsia="仿宋" w:hAnsi="仿宋" w:hint="eastAsia"/>
          <w:color w:val="000000"/>
          <w:sz w:val="21"/>
        </w:rPr>
      </w:pPr>
    </w:p>
    <w:p w14:paraId="49DB2152" w14:textId="77777777" w:rsidR="004A1043" w:rsidRPr="00FF24B0" w:rsidRDefault="00000000">
      <w:pPr>
        <w:spacing w:after="0" w:line="220" w:lineRule="auto"/>
        <w:ind w:firstLine="500"/>
        <w:jc w:val="both"/>
        <w:rPr>
          <w:rFonts w:ascii="仿宋" w:eastAsia="仿宋" w:hAnsi="仿宋" w:hint="eastAsia"/>
          <w:sz w:val="25"/>
        </w:rPr>
      </w:pPr>
      <w:r w:rsidRPr="00FF24B0">
        <w:rPr>
          <w:rFonts w:ascii="仿宋" w:eastAsia="仿宋" w:hAnsi="仿宋" w:hint="eastAsia"/>
          <w:color w:val="000000"/>
          <w:sz w:val="25"/>
        </w:rPr>
        <w:t>11、其他能够证明债权成立的依据。</w:t>
      </w:r>
    </w:p>
    <w:p w14:paraId="769A28CB" w14:textId="77777777" w:rsidR="004A1043" w:rsidRPr="00FF24B0" w:rsidRDefault="004A1043">
      <w:pPr>
        <w:spacing w:after="0" w:line="240" w:lineRule="auto"/>
        <w:jc w:val="both"/>
        <w:rPr>
          <w:rFonts w:ascii="仿宋" w:eastAsia="仿宋" w:hAnsi="仿宋" w:hint="eastAsia"/>
          <w:color w:val="000000"/>
          <w:sz w:val="21"/>
        </w:rPr>
      </w:pPr>
    </w:p>
    <w:p w14:paraId="131BE411" w14:textId="77777777" w:rsidR="004A1043" w:rsidRPr="00FF24B0" w:rsidRDefault="004A1043">
      <w:pPr>
        <w:spacing w:after="0" w:line="240" w:lineRule="auto"/>
        <w:jc w:val="both"/>
        <w:rPr>
          <w:rFonts w:ascii="仿宋" w:eastAsia="仿宋" w:hAnsi="仿宋" w:hint="eastAsia"/>
          <w:color w:val="000000"/>
          <w:sz w:val="21"/>
        </w:rPr>
      </w:pPr>
    </w:p>
    <w:p w14:paraId="30091E71" w14:textId="77777777" w:rsidR="004A1043" w:rsidRPr="00272A52" w:rsidRDefault="00000000">
      <w:pPr>
        <w:spacing w:after="0" w:line="206" w:lineRule="auto"/>
        <w:ind w:firstLine="500"/>
        <w:jc w:val="both"/>
        <w:rPr>
          <w:rFonts w:ascii="仿宋" w:eastAsia="仿宋" w:hAnsi="仿宋" w:hint="eastAsia"/>
          <w:b/>
          <w:bCs/>
          <w:sz w:val="25"/>
        </w:rPr>
      </w:pPr>
      <w:r w:rsidRPr="00272A52">
        <w:rPr>
          <w:rFonts w:ascii="仿宋" w:eastAsia="仿宋" w:hAnsi="仿宋" w:hint="eastAsia"/>
          <w:b/>
          <w:bCs/>
          <w:color w:val="000000"/>
          <w:sz w:val="25"/>
        </w:rPr>
        <w:t>三、债权申报地点及联系方式</w:t>
      </w:r>
    </w:p>
    <w:p w14:paraId="68E1ACB7" w14:textId="77777777" w:rsidR="004A1043" w:rsidRPr="00FF24B0" w:rsidRDefault="004A1043">
      <w:pPr>
        <w:spacing w:after="0" w:line="240" w:lineRule="auto"/>
        <w:jc w:val="both"/>
        <w:rPr>
          <w:rFonts w:ascii="仿宋" w:eastAsia="仿宋" w:hAnsi="仿宋" w:hint="eastAsia"/>
          <w:color w:val="000000"/>
          <w:sz w:val="21"/>
        </w:rPr>
      </w:pPr>
    </w:p>
    <w:p w14:paraId="34ABD640" w14:textId="77777777" w:rsidR="004A1043" w:rsidRPr="00FF24B0" w:rsidRDefault="004A1043">
      <w:pPr>
        <w:spacing w:after="0" w:line="240" w:lineRule="auto"/>
        <w:jc w:val="both"/>
        <w:rPr>
          <w:rFonts w:ascii="仿宋" w:eastAsia="仿宋" w:hAnsi="仿宋" w:hint="eastAsia"/>
          <w:color w:val="000000"/>
          <w:sz w:val="21"/>
        </w:rPr>
      </w:pPr>
    </w:p>
    <w:p w14:paraId="3F473310" w14:textId="692C65BE" w:rsidR="004A1043" w:rsidRPr="00FF24B0" w:rsidRDefault="00000000">
      <w:pPr>
        <w:spacing w:after="0" w:line="384" w:lineRule="auto"/>
        <w:ind w:left="20" w:right="120" w:firstLine="480"/>
        <w:jc w:val="both"/>
        <w:rPr>
          <w:rFonts w:ascii="仿宋" w:eastAsia="仿宋" w:hAnsi="仿宋" w:hint="eastAsia"/>
          <w:sz w:val="25"/>
        </w:rPr>
      </w:pPr>
      <w:r w:rsidRPr="00FF24B0">
        <w:rPr>
          <w:rFonts w:ascii="仿宋" w:eastAsia="仿宋" w:hAnsi="仿宋" w:hint="eastAsia"/>
          <w:color w:val="000000"/>
          <w:sz w:val="25"/>
        </w:rPr>
        <w:t>现场地址：</w:t>
      </w:r>
      <w:r w:rsidR="00FF24B0" w:rsidRPr="00FF24B0">
        <w:rPr>
          <w:rFonts w:ascii="仿宋" w:eastAsia="仿宋" w:hAnsi="仿宋" w:hint="eastAsia"/>
          <w:color w:val="000000"/>
          <w:sz w:val="25"/>
        </w:rPr>
        <w:t>广东省广州市天河区花城大道18号建</w:t>
      </w:r>
      <w:proofErr w:type="gramStart"/>
      <w:r w:rsidR="00FF24B0" w:rsidRPr="00FF24B0">
        <w:rPr>
          <w:rFonts w:ascii="仿宋" w:eastAsia="仿宋" w:hAnsi="仿宋" w:hint="eastAsia"/>
          <w:color w:val="000000"/>
          <w:sz w:val="25"/>
        </w:rPr>
        <w:t>滔</w:t>
      </w:r>
      <w:proofErr w:type="gramEnd"/>
      <w:r w:rsidR="00FF24B0" w:rsidRPr="00FF24B0">
        <w:rPr>
          <w:rFonts w:ascii="仿宋" w:eastAsia="仿宋" w:hAnsi="仿宋" w:hint="eastAsia"/>
          <w:color w:val="000000"/>
          <w:sz w:val="25"/>
        </w:rPr>
        <w:t>广场18楼</w:t>
      </w:r>
      <w:r w:rsidRPr="00FF24B0">
        <w:rPr>
          <w:rFonts w:ascii="仿宋" w:eastAsia="仿宋" w:hAnsi="仿宋" w:hint="eastAsia"/>
          <w:color w:val="000000"/>
          <w:sz w:val="25"/>
        </w:rPr>
        <w:t>；工作时间为工作日上午9：30-11：30，下午2：30-17：30；联系人：</w:t>
      </w:r>
      <w:bookmarkStart w:id="0" w:name="_Hlk190987191"/>
      <w:r w:rsidR="00FF24B0" w:rsidRPr="00FF24B0">
        <w:rPr>
          <w:rFonts w:ascii="仿宋" w:eastAsia="仿宋" w:hAnsi="仿宋" w:hint="eastAsia"/>
          <w:color w:val="000000"/>
          <w:sz w:val="25"/>
        </w:rPr>
        <w:t>吴丽芳15989193314</w:t>
      </w:r>
      <w:r w:rsidRPr="00FF24B0">
        <w:rPr>
          <w:rFonts w:ascii="仿宋" w:eastAsia="仿宋" w:hAnsi="仿宋" w:hint="eastAsia"/>
          <w:color w:val="000000"/>
          <w:sz w:val="25"/>
        </w:rPr>
        <w:t>；</w:t>
      </w:r>
      <w:bookmarkStart w:id="1" w:name="OLE_LINK1"/>
      <w:bookmarkEnd w:id="0"/>
      <w:r w:rsidR="00EA492C">
        <w:rPr>
          <w:rFonts w:ascii="仿宋" w:eastAsia="仿宋" w:hAnsi="仿宋" w:hint="eastAsia"/>
          <w:color w:val="000000"/>
          <w:sz w:val="25"/>
        </w:rPr>
        <w:t>黄晓君13570430163</w:t>
      </w:r>
      <w:bookmarkEnd w:id="1"/>
      <w:r w:rsidRPr="00FF24B0">
        <w:rPr>
          <w:rFonts w:ascii="仿宋" w:eastAsia="仿宋" w:hAnsi="仿宋" w:hint="eastAsia"/>
          <w:color w:val="000000"/>
          <w:sz w:val="25"/>
        </w:rPr>
        <w:t>。现场提交申报资料的债权人请与管理</w:t>
      </w:r>
      <w:r w:rsidRPr="00FF24B0">
        <w:rPr>
          <w:rFonts w:ascii="仿宋" w:eastAsia="仿宋" w:hAnsi="仿宋" w:hint="eastAsia"/>
          <w:b/>
          <w:color w:val="000000"/>
          <w:sz w:val="25"/>
        </w:rPr>
        <w:t>人</w:t>
      </w:r>
      <w:r w:rsidRPr="00FF24B0">
        <w:rPr>
          <w:rFonts w:ascii="仿宋" w:eastAsia="仿宋" w:hAnsi="仿宋" w:hint="eastAsia"/>
          <w:b/>
          <w:color w:val="000000"/>
          <w:sz w:val="25"/>
          <w:u w:val="single"/>
        </w:rPr>
        <w:t>提前预约</w:t>
      </w:r>
      <w:r w:rsidRPr="00FF24B0">
        <w:rPr>
          <w:rFonts w:ascii="仿宋" w:eastAsia="仿宋" w:hAnsi="仿宋" w:hint="eastAsia"/>
          <w:b/>
          <w:color w:val="000000"/>
          <w:sz w:val="25"/>
        </w:rPr>
        <w:t>并请携带债权申报证据原件以便与管理人核对。</w:t>
      </w:r>
    </w:p>
    <w:p w14:paraId="297EB02D" w14:textId="77777777" w:rsidR="004A1043" w:rsidRPr="00FF24B0" w:rsidRDefault="004A1043">
      <w:pPr>
        <w:spacing w:after="0" w:line="240" w:lineRule="auto"/>
        <w:jc w:val="both"/>
        <w:rPr>
          <w:rFonts w:ascii="仿宋" w:eastAsia="仿宋" w:hAnsi="仿宋" w:hint="eastAsia"/>
          <w:color w:val="000000"/>
          <w:sz w:val="21"/>
        </w:rPr>
      </w:pPr>
    </w:p>
    <w:p w14:paraId="7C396D22" w14:textId="526D132E" w:rsidR="004A1043" w:rsidRPr="00FF24B0" w:rsidRDefault="00000000">
      <w:pPr>
        <w:spacing w:after="0" w:line="384" w:lineRule="auto"/>
        <w:ind w:left="20" w:right="120" w:firstLine="500"/>
        <w:jc w:val="both"/>
        <w:rPr>
          <w:rFonts w:ascii="仿宋" w:eastAsia="仿宋" w:hAnsi="仿宋" w:hint="eastAsia"/>
          <w:sz w:val="25"/>
        </w:rPr>
      </w:pPr>
      <w:r w:rsidRPr="00FF24B0">
        <w:rPr>
          <w:rFonts w:ascii="仿宋" w:eastAsia="仿宋" w:hAnsi="仿宋" w:hint="eastAsia"/>
          <w:color w:val="000000"/>
          <w:sz w:val="25"/>
        </w:rPr>
        <w:t>邮寄地址：邮寄时只需先提交债权证据材料复印件，管理人如需核对原件的将另行通知申报人提供证据原件。邮寄收件地址：</w:t>
      </w:r>
      <w:r w:rsidR="00FF24B0" w:rsidRPr="00FF24B0">
        <w:rPr>
          <w:rFonts w:ascii="仿宋" w:eastAsia="仿宋" w:hAnsi="仿宋" w:hint="eastAsia"/>
          <w:color w:val="000000"/>
          <w:sz w:val="25"/>
        </w:rPr>
        <w:t>广东省广州市天河区花城大道18号建</w:t>
      </w:r>
      <w:proofErr w:type="gramStart"/>
      <w:r w:rsidR="00FF24B0" w:rsidRPr="00FF24B0">
        <w:rPr>
          <w:rFonts w:ascii="仿宋" w:eastAsia="仿宋" w:hAnsi="仿宋" w:hint="eastAsia"/>
          <w:color w:val="000000"/>
          <w:sz w:val="25"/>
        </w:rPr>
        <w:t>滔</w:t>
      </w:r>
      <w:proofErr w:type="gramEnd"/>
      <w:r w:rsidR="00FF24B0" w:rsidRPr="00FF24B0">
        <w:rPr>
          <w:rFonts w:ascii="仿宋" w:eastAsia="仿宋" w:hAnsi="仿宋" w:hint="eastAsia"/>
          <w:color w:val="000000"/>
          <w:sz w:val="25"/>
        </w:rPr>
        <w:t>广场18楼</w:t>
      </w:r>
      <w:r w:rsidRPr="00FF24B0">
        <w:rPr>
          <w:rFonts w:ascii="仿宋" w:eastAsia="仿宋" w:hAnsi="仿宋" w:hint="eastAsia"/>
          <w:color w:val="000000"/>
          <w:sz w:val="25"/>
        </w:rPr>
        <w:t>；联系人：</w:t>
      </w:r>
      <w:r w:rsidR="00FF24B0" w:rsidRPr="00FF24B0">
        <w:rPr>
          <w:rFonts w:ascii="仿宋" w:eastAsia="仿宋" w:hAnsi="仿宋" w:hint="eastAsia"/>
          <w:color w:val="000000"/>
          <w:sz w:val="25"/>
        </w:rPr>
        <w:t>吴丽芳15989193314；</w:t>
      </w:r>
      <w:r w:rsidR="00EA492C" w:rsidRPr="00EA492C">
        <w:rPr>
          <w:rFonts w:ascii="仿宋" w:eastAsia="仿宋" w:hAnsi="仿宋" w:hint="eastAsia"/>
          <w:color w:val="000000"/>
          <w:sz w:val="25"/>
        </w:rPr>
        <w:t>黄晓君13570430163</w:t>
      </w:r>
      <w:r w:rsidR="00272A52">
        <w:rPr>
          <w:rFonts w:ascii="仿宋" w:eastAsia="仿宋" w:hAnsi="仿宋" w:hint="eastAsia"/>
          <w:color w:val="000000"/>
          <w:sz w:val="25"/>
        </w:rPr>
        <w:t>；</w:t>
      </w:r>
      <w:r w:rsidRPr="00FF24B0">
        <w:rPr>
          <w:rFonts w:ascii="仿宋" w:eastAsia="仿宋" w:hAnsi="仿宋" w:hint="eastAsia"/>
          <w:color w:val="000000"/>
          <w:sz w:val="25"/>
        </w:rPr>
        <w:t>。</w:t>
      </w:r>
    </w:p>
    <w:p w14:paraId="421CB9CC" w14:textId="77777777" w:rsidR="004A1043" w:rsidRPr="00FF24B0" w:rsidRDefault="004A1043">
      <w:pPr>
        <w:spacing w:after="0" w:line="240" w:lineRule="auto"/>
        <w:jc w:val="both"/>
        <w:rPr>
          <w:rFonts w:ascii="仿宋" w:eastAsia="仿宋" w:hAnsi="仿宋" w:hint="eastAsia"/>
          <w:color w:val="000000"/>
          <w:sz w:val="21"/>
        </w:rPr>
      </w:pPr>
    </w:p>
    <w:p w14:paraId="6310981B" w14:textId="5FA0919C" w:rsidR="004A1043" w:rsidRPr="00FF24B0" w:rsidRDefault="00EA492C">
      <w:pPr>
        <w:spacing w:after="0" w:line="220" w:lineRule="auto"/>
        <w:ind w:firstLine="3780"/>
        <w:jc w:val="right"/>
        <w:rPr>
          <w:rFonts w:ascii="仿宋" w:eastAsia="仿宋" w:hAnsi="仿宋" w:hint="eastAsia"/>
          <w:sz w:val="25"/>
        </w:rPr>
      </w:pPr>
      <w:r>
        <w:rPr>
          <w:rFonts w:ascii="仿宋" w:eastAsia="仿宋" w:hAnsi="仿宋" w:hint="eastAsia"/>
          <w:color w:val="000000"/>
          <w:sz w:val="25"/>
        </w:rPr>
        <w:t>从化市流溪温泉物业管理有限公司</w:t>
      </w:r>
      <w:r w:rsidR="00FF24B0" w:rsidRPr="00FF24B0">
        <w:rPr>
          <w:rFonts w:ascii="仿宋" w:eastAsia="仿宋" w:hAnsi="仿宋" w:hint="eastAsia"/>
          <w:color w:val="000000"/>
          <w:sz w:val="25"/>
        </w:rPr>
        <w:t>管理人</w:t>
      </w:r>
    </w:p>
    <w:p w14:paraId="0EA82B37" w14:textId="77777777" w:rsidR="004A1043" w:rsidRPr="00FF24B0" w:rsidRDefault="004A1043">
      <w:pPr>
        <w:spacing w:after="0" w:line="240" w:lineRule="auto"/>
        <w:jc w:val="both"/>
        <w:rPr>
          <w:rFonts w:ascii="仿宋" w:eastAsia="仿宋" w:hAnsi="仿宋" w:hint="eastAsia"/>
          <w:color w:val="000000"/>
          <w:sz w:val="21"/>
        </w:rPr>
      </w:pPr>
    </w:p>
    <w:p w14:paraId="648E8391" w14:textId="4AA5C9F9" w:rsidR="004A1043" w:rsidRPr="00FF24B0" w:rsidRDefault="00FF24B0">
      <w:pPr>
        <w:spacing w:after="0" w:line="220" w:lineRule="auto"/>
        <w:ind w:firstLine="6000"/>
        <w:jc w:val="right"/>
        <w:rPr>
          <w:rFonts w:ascii="仿宋" w:eastAsia="仿宋" w:hAnsi="仿宋" w:hint="eastAsia"/>
          <w:sz w:val="25"/>
        </w:rPr>
      </w:pPr>
      <w:r w:rsidRPr="00FF24B0">
        <w:rPr>
          <w:rFonts w:ascii="仿宋" w:eastAsia="仿宋" w:hAnsi="仿宋" w:cs="宋体" w:hint="eastAsia"/>
          <w:color w:val="000000"/>
          <w:sz w:val="25"/>
        </w:rPr>
        <w:t>二0</w:t>
      </w:r>
      <w:r w:rsidRPr="00FF24B0">
        <w:rPr>
          <w:rFonts w:ascii="仿宋" w:eastAsia="仿宋" w:hAnsi="仿宋" w:hint="eastAsia"/>
          <w:color w:val="000000"/>
          <w:sz w:val="25"/>
        </w:rPr>
        <w:t>二五年</w:t>
      </w:r>
      <w:r w:rsidR="00EA492C">
        <w:rPr>
          <w:rFonts w:ascii="仿宋" w:eastAsia="仿宋" w:hAnsi="仿宋" w:hint="eastAsia"/>
          <w:color w:val="000000"/>
          <w:sz w:val="25"/>
        </w:rPr>
        <w:t>三</w:t>
      </w:r>
      <w:r w:rsidRPr="00FF24B0">
        <w:rPr>
          <w:rFonts w:ascii="仿宋" w:eastAsia="仿宋" w:hAnsi="仿宋" w:hint="eastAsia"/>
          <w:color w:val="000000"/>
          <w:sz w:val="25"/>
        </w:rPr>
        <w:t>月二十日</w:t>
      </w:r>
    </w:p>
    <w:sectPr w:rsidR="004A1043" w:rsidRPr="00FF24B0">
      <w:type w:val="continuous"/>
      <w:pgSz w:w="11900" w:h="16740"/>
      <w:pgMar w:top="1440" w:right="1680" w:bottom="1440"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BC8"/>
    <w:rsid w:val="000D6051"/>
    <w:rsid w:val="00272A52"/>
    <w:rsid w:val="002A051B"/>
    <w:rsid w:val="004A1043"/>
    <w:rsid w:val="00973F0B"/>
    <w:rsid w:val="009F0BE0"/>
    <w:rsid w:val="00BA6D97"/>
    <w:rsid w:val="00BD0BC8"/>
    <w:rsid w:val="00EA492C"/>
    <w:rsid w:val="00EF6994"/>
    <w:rsid w:val="00FF2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5640F"/>
  <w15:chartTrackingRefBased/>
  <w15:docId w15:val="{96431983-C890-485F-95E8-B387FD722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352</Words>
  <Characters>2009</Characters>
  <Application>Microsoft Office Word</Application>
  <DocSecurity>0</DocSecurity>
  <Lines>16</Lines>
  <Paragraphs>4</Paragraphs>
  <ScaleCrop>false</ScaleCrop>
  <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wordbuilder</dc:title>
  <dc:subject/>
  <dc:creator>INTSIG</dc:creator>
  <cp:keywords/>
  <dc:description>Intsig Word Converter</dc:description>
  <cp:lastModifiedBy>丽芳 吴</cp:lastModifiedBy>
  <cp:revision>2</cp:revision>
  <dcterms:created xsi:type="dcterms:W3CDTF">2025-03-20T11:24:00Z</dcterms:created>
  <dcterms:modified xsi:type="dcterms:W3CDTF">2025-03-20T11:24:00Z</dcterms:modified>
</cp:coreProperties>
</file>