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FB5480">
      <w:pPr>
        <w:jc w:val="center"/>
        <w:rPr>
          <w:rFonts w:hint="eastAsia" w:ascii="宋体" w:hAnsi="宋体" w:eastAsia="宋体" w:cs="宋体"/>
          <w:b/>
          <w:color w:val="FF0000"/>
          <w:w w:val="80"/>
          <w:sz w:val="52"/>
          <w:szCs w:val="52"/>
          <w:highlight w:val="none"/>
          <w:lang w:eastAsia="zh-CN"/>
        </w:rPr>
      </w:pPr>
      <w:r>
        <w:rPr>
          <w:rFonts w:hint="eastAsia" w:ascii="宋体" w:hAnsi="宋体" w:cs="宋体"/>
          <w:b/>
          <w:color w:val="FF0000"/>
          <w:w w:val="80"/>
          <w:sz w:val="52"/>
          <w:szCs w:val="52"/>
          <w:highlight w:val="none"/>
          <w:lang w:eastAsia="zh-CN"/>
        </w:rPr>
        <w:t>河北日新化工有限公司临时管理人</w:t>
      </w:r>
    </w:p>
    <w:p w14:paraId="530DAE1F">
      <w:pPr>
        <w:widowControl/>
        <w:spacing w:line="240" w:lineRule="exact"/>
        <w:ind w:firstLine="201"/>
        <w:rPr>
          <w:color w:val="000000"/>
          <w:highlight w:val="none"/>
          <w:u w:val="single"/>
        </w:rPr>
      </w:pPr>
      <w:r>
        <w:rPr>
          <w:rFonts w:hint="eastAsia" w:ascii="楷体" w:hAnsi="楷体" w:eastAsia="楷体"/>
          <w:b/>
          <w:color w:val="FF0000"/>
          <w:position w:val="6"/>
          <w:sz w:val="10"/>
          <w:szCs w:val="10"/>
          <w:highlight w:val="none"/>
          <w:u w:val="thick"/>
        </w:rPr>
        <w:t xml:space="preserve">                                                                                                                                                                        </w:t>
      </w:r>
      <w:r>
        <w:rPr>
          <w:rFonts w:hint="eastAsia" w:ascii="楷体" w:hAnsi="楷体" w:eastAsia="楷体"/>
          <w:b/>
          <w:color w:val="FF0000"/>
          <w:sz w:val="10"/>
          <w:szCs w:val="10"/>
          <w:highlight w:val="none"/>
          <w:u w:val="thick"/>
        </w:rPr>
        <w:t xml:space="preserve">  </w:t>
      </w:r>
    </w:p>
    <w:p w14:paraId="1D166B91">
      <w:pPr>
        <w:spacing w:line="560" w:lineRule="exact"/>
        <w:ind w:firstLine="720"/>
        <w:jc w:val="center"/>
        <w:rPr>
          <w:rFonts w:ascii="宋体" w:hAnsi="宋体" w:cs="宋体"/>
          <w:b/>
          <w:color w:val="000000"/>
          <w:sz w:val="36"/>
          <w:szCs w:val="36"/>
          <w:highlight w:val="none"/>
        </w:rPr>
      </w:pPr>
    </w:p>
    <w:p w14:paraId="6CA4E881">
      <w:pPr>
        <w:keepNext w:val="0"/>
        <w:keepLines w:val="0"/>
        <w:pageBreakBefore w:val="0"/>
        <w:kinsoku/>
        <w:overflowPunct/>
        <w:topLinePunct w:val="0"/>
        <w:autoSpaceDE/>
        <w:autoSpaceDN/>
        <w:bidi w:val="0"/>
        <w:spacing w:line="520" w:lineRule="exact"/>
        <w:ind w:firstLine="723"/>
        <w:jc w:val="center"/>
        <w:rPr>
          <w:rFonts w:ascii="宋体" w:hAnsi="宋体" w:cs="宋体"/>
          <w:b/>
          <w:color w:val="000000"/>
          <w:sz w:val="36"/>
          <w:szCs w:val="36"/>
          <w:highlight w:val="none"/>
        </w:rPr>
      </w:pPr>
      <w:r>
        <w:rPr>
          <w:rFonts w:hint="eastAsia" w:ascii="宋体" w:hAnsi="宋体" w:cs="宋体"/>
          <w:b/>
          <w:color w:val="000000"/>
          <w:sz w:val="36"/>
          <w:szCs w:val="36"/>
          <w:highlight w:val="none"/>
        </w:rPr>
        <w:t xml:space="preserve"> </w:t>
      </w:r>
      <w:r>
        <w:rPr>
          <w:rFonts w:hint="eastAsia" w:ascii="宋体" w:hAnsi="宋体" w:cs="宋体"/>
          <w:b/>
          <w:color w:val="000000"/>
          <w:sz w:val="36"/>
          <w:szCs w:val="36"/>
          <w:highlight w:val="none"/>
          <w:lang w:eastAsia="zh-CN"/>
        </w:rPr>
        <w:t>河北日新化工有限公司破产预重整</w:t>
      </w:r>
      <w:r>
        <w:rPr>
          <w:rFonts w:hint="eastAsia" w:ascii="宋体" w:hAnsi="宋体" w:cs="宋体"/>
          <w:b/>
          <w:color w:val="000000"/>
          <w:sz w:val="36"/>
          <w:szCs w:val="36"/>
          <w:highlight w:val="none"/>
        </w:rPr>
        <w:t>案</w:t>
      </w:r>
    </w:p>
    <w:p w14:paraId="4D182D07">
      <w:pPr>
        <w:keepNext w:val="0"/>
        <w:keepLines w:val="0"/>
        <w:pageBreakBefore w:val="0"/>
        <w:kinsoku/>
        <w:overflowPunct/>
        <w:topLinePunct w:val="0"/>
        <w:autoSpaceDE/>
        <w:autoSpaceDN/>
        <w:bidi w:val="0"/>
        <w:spacing w:line="520" w:lineRule="exact"/>
        <w:ind w:firstLine="723"/>
        <w:jc w:val="center"/>
        <w:rPr>
          <w:rFonts w:hint="default" w:ascii="宋体" w:hAnsi="宋体" w:eastAsia="宋体" w:cs="宋体"/>
          <w:b/>
          <w:color w:val="000000"/>
          <w:sz w:val="36"/>
          <w:szCs w:val="36"/>
          <w:highlight w:val="none"/>
          <w:lang w:val="en-US" w:eastAsia="zh-CN"/>
        </w:rPr>
      </w:pPr>
      <w:r>
        <w:rPr>
          <w:rFonts w:hint="eastAsia" w:ascii="宋体" w:hAnsi="宋体" w:cs="宋体"/>
          <w:b/>
          <w:color w:val="000000"/>
          <w:sz w:val="36"/>
          <w:szCs w:val="36"/>
          <w:highlight w:val="none"/>
        </w:rPr>
        <w:t>债权申报</w:t>
      </w:r>
      <w:r>
        <w:rPr>
          <w:rFonts w:hint="eastAsia" w:ascii="宋体" w:hAnsi="宋体" w:cs="宋体"/>
          <w:b/>
          <w:color w:val="000000"/>
          <w:sz w:val="36"/>
          <w:szCs w:val="36"/>
          <w:highlight w:val="none"/>
          <w:lang w:val="en-US" w:eastAsia="zh-CN"/>
        </w:rPr>
        <w:t>须知</w:t>
      </w:r>
    </w:p>
    <w:p w14:paraId="53C923DE">
      <w:pPr>
        <w:keepNext w:val="0"/>
        <w:keepLines w:val="0"/>
        <w:pageBreakBefore w:val="0"/>
        <w:widowControl/>
        <w:kinsoku/>
        <w:overflowPunct/>
        <w:topLinePunct w:val="0"/>
        <w:autoSpaceDE/>
        <w:autoSpaceDN/>
        <w:bidi w:val="0"/>
        <w:spacing w:line="520" w:lineRule="exact"/>
        <w:rPr>
          <w:rFonts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各位债权人：</w:t>
      </w:r>
    </w:p>
    <w:p w14:paraId="1EDD1380">
      <w:pPr>
        <w:keepNext w:val="0"/>
        <w:keepLines w:val="0"/>
        <w:pageBreakBefore w:val="0"/>
        <w:kinsoku/>
        <w:overflowPunct/>
        <w:topLinePunct w:val="0"/>
        <w:autoSpaceDE/>
        <w:autoSpaceDN/>
        <w:bidi w:val="0"/>
        <w:adjustRightInd w:val="0"/>
        <w:snapToGrid w:val="0"/>
        <w:spacing w:line="520" w:lineRule="exact"/>
        <w:ind w:firstLine="643"/>
        <w:rPr>
          <w:rFonts w:hint="eastAsia" w:ascii="仿宋" w:hAnsi="仿宋" w:eastAsia="仿宋" w:cs="仿宋"/>
          <w:color w:val="000000"/>
          <w:sz w:val="32"/>
          <w:szCs w:val="32"/>
          <w:highlight w:val="none"/>
          <w:lang w:eastAsia="zh-CN"/>
        </w:rPr>
      </w:pPr>
      <w:r>
        <w:rPr>
          <w:rFonts w:hint="eastAsia" w:ascii="仿宋" w:hAnsi="仿宋" w:eastAsia="仿宋" w:cs="仿宋"/>
          <w:color w:val="000000"/>
          <w:sz w:val="32"/>
          <w:szCs w:val="32"/>
          <w:highlight w:val="none"/>
        </w:rPr>
        <w:t>202</w:t>
      </w:r>
      <w:r>
        <w:rPr>
          <w:rFonts w:hint="eastAsia" w:ascii="仿宋" w:hAnsi="仿宋" w:eastAsia="仿宋" w:cs="仿宋"/>
          <w:color w:val="000000"/>
          <w:sz w:val="32"/>
          <w:szCs w:val="32"/>
          <w:highlight w:val="none"/>
          <w:lang w:val="en-US" w:eastAsia="zh-CN"/>
        </w:rPr>
        <w:t>5</w:t>
      </w:r>
      <w:r>
        <w:rPr>
          <w:rFonts w:hint="eastAsia" w:ascii="仿宋" w:hAnsi="仿宋" w:eastAsia="仿宋" w:cs="仿宋"/>
          <w:color w:val="000000"/>
          <w:sz w:val="32"/>
          <w:szCs w:val="32"/>
          <w:highlight w:val="none"/>
        </w:rPr>
        <w:t>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13</w:t>
      </w:r>
      <w:r>
        <w:rPr>
          <w:rFonts w:hint="eastAsia" w:ascii="仿宋" w:hAnsi="仿宋" w:eastAsia="仿宋" w:cs="仿宋"/>
          <w:color w:val="000000"/>
          <w:sz w:val="32"/>
          <w:szCs w:val="32"/>
          <w:highlight w:val="none"/>
        </w:rPr>
        <w:t>日，</w:t>
      </w:r>
      <w:r>
        <w:rPr>
          <w:rFonts w:hint="eastAsia" w:ascii="仿宋" w:hAnsi="仿宋" w:eastAsia="仿宋" w:cs="仿宋"/>
          <w:color w:val="000000"/>
          <w:sz w:val="32"/>
          <w:szCs w:val="32"/>
          <w:highlight w:val="none"/>
          <w:lang w:val="en-US" w:eastAsia="zh-CN"/>
        </w:rPr>
        <w:t>河北省辛集市</w:t>
      </w:r>
      <w:r>
        <w:rPr>
          <w:rFonts w:hint="eastAsia" w:ascii="仿宋" w:hAnsi="仿宋" w:eastAsia="仿宋" w:cs="仿宋"/>
          <w:color w:val="000000"/>
          <w:sz w:val="32"/>
          <w:szCs w:val="32"/>
          <w:highlight w:val="none"/>
        </w:rPr>
        <w:t>人民法院</w:t>
      </w:r>
      <w:r>
        <w:rPr>
          <w:rFonts w:hint="eastAsia" w:ascii="仿宋" w:hAnsi="仿宋" w:eastAsia="仿宋" w:cs="仿宋"/>
          <w:color w:val="000000"/>
          <w:sz w:val="32"/>
          <w:szCs w:val="32"/>
          <w:highlight w:val="none"/>
          <w:lang w:val="en-US" w:eastAsia="zh-CN"/>
        </w:rPr>
        <w:t>决定</w:t>
      </w:r>
      <w:r>
        <w:rPr>
          <w:rFonts w:hint="eastAsia" w:ascii="仿宋" w:hAnsi="仿宋" w:eastAsia="仿宋" w:cs="仿宋"/>
          <w:color w:val="000000"/>
          <w:sz w:val="32"/>
          <w:szCs w:val="32"/>
          <w:highlight w:val="none"/>
        </w:rPr>
        <w:t>受理</w:t>
      </w:r>
      <w:r>
        <w:rPr>
          <w:rFonts w:hint="eastAsia" w:ascii="仿宋" w:hAnsi="仿宋" w:eastAsia="仿宋" w:cs="仿宋"/>
          <w:color w:val="000000"/>
          <w:sz w:val="32"/>
          <w:szCs w:val="32"/>
          <w:highlight w:val="none"/>
          <w:lang w:val="en-US" w:eastAsia="zh-CN"/>
        </w:rPr>
        <w:t>河北日新化工有限公司</w:t>
      </w:r>
      <w:r>
        <w:rPr>
          <w:rFonts w:hint="eastAsia" w:ascii="仿宋" w:hAnsi="仿宋" w:eastAsia="仿宋" w:cs="仿宋"/>
          <w:color w:val="000000"/>
          <w:sz w:val="32"/>
          <w:szCs w:val="32"/>
          <w:highlight w:val="none"/>
          <w:lang w:eastAsia="zh-CN"/>
        </w:rPr>
        <w:t>破产预重整</w:t>
      </w:r>
      <w:r>
        <w:rPr>
          <w:rFonts w:hint="eastAsia" w:ascii="仿宋" w:hAnsi="仿宋" w:eastAsia="仿宋" w:cs="仿宋"/>
          <w:color w:val="000000"/>
          <w:sz w:val="32"/>
          <w:szCs w:val="32"/>
          <w:highlight w:val="none"/>
          <w:lang w:val="en-US" w:eastAsia="zh-CN"/>
        </w:rPr>
        <w:t>一案</w:t>
      </w: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lang w:val="en-US" w:eastAsia="zh-CN"/>
        </w:rPr>
        <w:t>同日，河北省辛集市</w:t>
      </w:r>
      <w:r>
        <w:rPr>
          <w:rFonts w:hint="eastAsia" w:ascii="仿宋" w:hAnsi="仿宋" w:eastAsia="仿宋" w:cs="仿宋"/>
          <w:color w:val="000000"/>
          <w:sz w:val="32"/>
          <w:szCs w:val="32"/>
          <w:highlight w:val="none"/>
        </w:rPr>
        <w:t>人民法院指定</w:t>
      </w:r>
      <w:r>
        <w:rPr>
          <w:rFonts w:hint="eastAsia" w:ascii="仿宋" w:hAnsi="仿宋" w:eastAsia="仿宋" w:cs="仿宋"/>
          <w:color w:val="000000"/>
          <w:sz w:val="32"/>
          <w:szCs w:val="32"/>
          <w:highlight w:val="none"/>
          <w:lang w:val="en-US" w:eastAsia="zh-CN"/>
        </w:rPr>
        <w:t>河北日新化工有限公司清算组担任河北日新化工有限公司</w:t>
      </w:r>
      <w:r>
        <w:rPr>
          <w:rFonts w:hint="eastAsia" w:ascii="仿宋" w:hAnsi="仿宋" w:eastAsia="仿宋" w:cs="仿宋"/>
          <w:color w:val="000000"/>
          <w:sz w:val="32"/>
          <w:szCs w:val="32"/>
          <w:highlight w:val="none"/>
          <w:lang w:eastAsia="zh-CN"/>
        </w:rPr>
        <w:t>临时管理人</w:t>
      </w:r>
      <w:r>
        <w:rPr>
          <w:rFonts w:hint="eastAsia" w:ascii="仿宋" w:hAnsi="仿宋" w:eastAsia="仿宋" w:cs="仿宋"/>
          <w:color w:val="000000"/>
          <w:sz w:val="32"/>
          <w:szCs w:val="32"/>
          <w:highlight w:val="none"/>
        </w:rPr>
        <w:t>。为确</w:t>
      </w:r>
      <w:r>
        <w:rPr>
          <w:rFonts w:hint="eastAsia" w:ascii="仿宋" w:hAnsi="仿宋" w:eastAsia="仿宋" w:cs="仿宋"/>
          <w:color w:val="000000"/>
          <w:sz w:val="32"/>
          <w:szCs w:val="32"/>
          <w:highlight w:val="none"/>
          <w:lang w:val="en-US" w:eastAsia="zh-CN"/>
        </w:rPr>
        <w:t>保破产程序</w:t>
      </w:r>
      <w:r>
        <w:rPr>
          <w:rFonts w:hint="eastAsia" w:ascii="仿宋" w:hAnsi="仿宋" w:eastAsia="仿宋" w:cs="仿宋"/>
          <w:color w:val="000000"/>
          <w:sz w:val="32"/>
          <w:szCs w:val="32"/>
          <w:highlight w:val="none"/>
        </w:rPr>
        <w:t>顺利进行，维护债权人合法权益，现就</w:t>
      </w:r>
      <w:r>
        <w:rPr>
          <w:rFonts w:hint="eastAsia" w:ascii="仿宋" w:hAnsi="仿宋" w:eastAsia="仿宋" w:cs="仿宋"/>
          <w:color w:val="000000"/>
          <w:sz w:val="32"/>
          <w:szCs w:val="32"/>
          <w:highlight w:val="none"/>
          <w:lang w:val="en-US" w:eastAsia="zh-CN"/>
        </w:rPr>
        <w:t>债权</w:t>
      </w:r>
      <w:r>
        <w:rPr>
          <w:rFonts w:hint="eastAsia" w:ascii="仿宋" w:hAnsi="仿宋" w:eastAsia="仿宋" w:cs="仿宋"/>
          <w:color w:val="000000"/>
          <w:sz w:val="32"/>
          <w:szCs w:val="32"/>
          <w:highlight w:val="none"/>
        </w:rPr>
        <w:t>申报相关事宜通知如下</w:t>
      </w:r>
      <w:bookmarkStart w:id="0" w:name="_GoBack"/>
      <w:bookmarkEnd w:id="0"/>
      <w:r>
        <w:rPr>
          <w:rFonts w:hint="eastAsia" w:ascii="仿宋" w:hAnsi="仿宋" w:eastAsia="仿宋" w:cs="仿宋"/>
          <w:color w:val="000000"/>
          <w:sz w:val="32"/>
          <w:szCs w:val="32"/>
          <w:highlight w:val="none"/>
          <w:lang w:eastAsia="zh-CN"/>
        </w:rPr>
        <w:t>。</w:t>
      </w:r>
    </w:p>
    <w:p w14:paraId="50A2B5C9">
      <w:pPr>
        <w:keepNext w:val="0"/>
        <w:keepLines w:val="0"/>
        <w:pageBreakBefore w:val="0"/>
        <w:kinsoku/>
        <w:overflowPunct/>
        <w:topLinePunct w:val="0"/>
        <w:autoSpaceDE/>
        <w:autoSpaceDN/>
        <w:bidi w:val="0"/>
        <w:adjustRightInd w:val="0"/>
        <w:snapToGrid w:val="0"/>
        <w:spacing w:line="520" w:lineRule="exact"/>
        <w:ind w:firstLine="640"/>
        <w:rPr>
          <w:rFonts w:ascii="仿宋" w:hAnsi="仿宋" w:eastAsia="仿宋" w:cs="仿宋"/>
          <w:b/>
          <w:bCs/>
          <w:color w:val="000000"/>
          <w:sz w:val="32"/>
          <w:szCs w:val="32"/>
          <w:highlight w:val="none"/>
        </w:rPr>
      </w:pPr>
      <w:r>
        <w:rPr>
          <w:rFonts w:hint="eastAsia" w:ascii="仿宋" w:hAnsi="仿宋" w:eastAsia="仿宋" w:cs="仿宋"/>
          <w:b/>
          <w:bCs/>
          <w:color w:val="000000"/>
          <w:sz w:val="32"/>
          <w:szCs w:val="32"/>
          <w:highlight w:val="none"/>
        </w:rPr>
        <w:t>一、债权申报主体</w:t>
      </w:r>
    </w:p>
    <w:p w14:paraId="7DD5A37B">
      <w:pPr>
        <w:keepNext w:val="0"/>
        <w:keepLines w:val="0"/>
        <w:pageBreakBefore w:val="0"/>
        <w:kinsoku/>
        <w:overflowPunct/>
        <w:topLinePunct w:val="0"/>
        <w:autoSpaceDE/>
        <w:autoSpaceDN/>
        <w:bidi w:val="0"/>
        <w:adjustRightInd w:val="0"/>
        <w:snapToGrid w:val="0"/>
        <w:spacing w:line="520" w:lineRule="exact"/>
        <w:ind w:firstLine="643"/>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截至</w:t>
      </w:r>
      <w:r>
        <w:rPr>
          <w:rFonts w:hint="eastAsia" w:ascii="仿宋" w:hAnsi="仿宋" w:eastAsia="仿宋" w:cs="仿宋"/>
          <w:color w:val="000000"/>
          <w:sz w:val="32"/>
          <w:szCs w:val="32"/>
          <w:highlight w:val="none"/>
          <w:lang w:val="en-US" w:eastAsia="zh-CN"/>
        </w:rPr>
        <w:t>辛集市</w:t>
      </w:r>
      <w:r>
        <w:rPr>
          <w:rFonts w:hint="eastAsia" w:ascii="仿宋" w:hAnsi="仿宋" w:eastAsia="仿宋" w:cs="仿宋"/>
          <w:color w:val="000000"/>
          <w:sz w:val="32"/>
          <w:szCs w:val="32"/>
          <w:highlight w:val="none"/>
        </w:rPr>
        <w:t>人民法院</w:t>
      </w:r>
      <w:r>
        <w:rPr>
          <w:rFonts w:hint="eastAsia" w:ascii="仿宋" w:hAnsi="仿宋" w:eastAsia="仿宋" w:cs="仿宋"/>
          <w:color w:val="000000"/>
          <w:sz w:val="32"/>
          <w:szCs w:val="32"/>
          <w:highlight w:val="none"/>
          <w:lang w:val="en-US" w:eastAsia="zh-CN"/>
        </w:rPr>
        <w:t>决定</w:t>
      </w:r>
      <w:r>
        <w:rPr>
          <w:rFonts w:hint="eastAsia" w:ascii="仿宋" w:hAnsi="仿宋" w:eastAsia="仿宋" w:cs="仿宋"/>
          <w:color w:val="000000"/>
          <w:sz w:val="32"/>
          <w:szCs w:val="32"/>
          <w:highlight w:val="none"/>
        </w:rPr>
        <w:t>受理</w:t>
      </w:r>
      <w:r>
        <w:rPr>
          <w:rFonts w:hint="eastAsia" w:ascii="仿宋" w:hAnsi="仿宋" w:eastAsia="仿宋" w:cs="仿宋"/>
          <w:color w:val="000000"/>
          <w:sz w:val="32"/>
          <w:szCs w:val="32"/>
          <w:highlight w:val="none"/>
          <w:lang w:eastAsia="zh-CN"/>
        </w:rPr>
        <w:t>河北日新化工有限公司破产预重整</w:t>
      </w:r>
      <w:r>
        <w:rPr>
          <w:rFonts w:hint="eastAsia" w:ascii="仿宋" w:hAnsi="仿宋" w:eastAsia="仿宋" w:cs="仿宋"/>
          <w:color w:val="000000"/>
          <w:sz w:val="32"/>
          <w:szCs w:val="32"/>
          <w:highlight w:val="none"/>
        </w:rPr>
        <w:t>之日，即202</w:t>
      </w:r>
      <w:r>
        <w:rPr>
          <w:rFonts w:hint="eastAsia" w:ascii="仿宋" w:hAnsi="仿宋" w:eastAsia="仿宋" w:cs="仿宋"/>
          <w:color w:val="000000"/>
          <w:sz w:val="32"/>
          <w:szCs w:val="32"/>
          <w:highlight w:val="none"/>
          <w:lang w:val="en-US" w:eastAsia="zh-CN"/>
        </w:rPr>
        <w:t>5</w:t>
      </w:r>
      <w:r>
        <w:rPr>
          <w:rFonts w:hint="eastAsia" w:ascii="仿宋" w:hAnsi="仿宋" w:eastAsia="仿宋" w:cs="仿宋"/>
          <w:color w:val="000000"/>
          <w:sz w:val="32"/>
          <w:szCs w:val="32"/>
          <w:highlight w:val="none"/>
        </w:rPr>
        <w:t>年</w:t>
      </w:r>
      <w:r>
        <w:rPr>
          <w:rFonts w:hint="eastAsia" w:ascii="仿宋" w:hAnsi="仿宋" w:eastAsia="仿宋" w:cs="仿宋"/>
          <w:color w:val="000000"/>
          <w:sz w:val="32"/>
          <w:szCs w:val="32"/>
          <w:highlight w:val="none"/>
          <w:lang w:val="en-US" w:eastAsia="zh-CN"/>
        </w:rPr>
        <w:t>3</w:t>
      </w:r>
      <w:r>
        <w:rPr>
          <w:rFonts w:hint="eastAsia" w:ascii="仿宋" w:hAnsi="仿宋" w:eastAsia="仿宋" w:cs="仿宋"/>
          <w:color w:val="000000"/>
          <w:sz w:val="32"/>
          <w:szCs w:val="32"/>
          <w:highlight w:val="none"/>
        </w:rPr>
        <w:t>月</w:t>
      </w:r>
      <w:r>
        <w:rPr>
          <w:rFonts w:hint="eastAsia" w:ascii="仿宋" w:hAnsi="仿宋" w:eastAsia="仿宋" w:cs="仿宋"/>
          <w:color w:val="000000"/>
          <w:sz w:val="32"/>
          <w:szCs w:val="32"/>
          <w:highlight w:val="none"/>
          <w:lang w:val="en-US" w:eastAsia="zh-CN"/>
        </w:rPr>
        <w:t>13</w:t>
      </w:r>
      <w:r>
        <w:rPr>
          <w:rFonts w:hint="eastAsia" w:ascii="仿宋" w:hAnsi="仿宋" w:eastAsia="仿宋" w:cs="仿宋"/>
          <w:color w:val="000000"/>
          <w:sz w:val="32"/>
          <w:szCs w:val="32"/>
          <w:highlight w:val="none"/>
        </w:rPr>
        <w:t>日，对</w:t>
      </w:r>
      <w:r>
        <w:rPr>
          <w:rFonts w:hint="eastAsia" w:ascii="仿宋" w:hAnsi="仿宋" w:eastAsia="仿宋" w:cs="仿宋"/>
          <w:color w:val="000000"/>
          <w:sz w:val="32"/>
          <w:szCs w:val="32"/>
          <w:highlight w:val="none"/>
          <w:lang w:eastAsia="zh-CN"/>
        </w:rPr>
        <w:t>河北日新化工有限公司</w:t>
      </w:r>
      <w:r>
        <w:rPr>
          <w:rFonts w:hint="eastAsia" w:ascii="仿宋" w:hAnsi="仿宋" w:eastAsia="仿宋" w:cs="仿宋"/>
          <w:color w:val="000000"/>
          <w:sz w:val="32"/>
          <w:szCs w:val="32"/>
          <w:highlight w:val="none"/>
        </w:rPr>
        <w:t>享有债权的自然人、法人或其他组织，均可向</w:t>
      </w:r>
      <w:r>
        <w:rPr>
          <w:rFonts w:hint="eastAsia" w:ascii="仿宋" w:hAnsi="仿宋" w:eastAsia="仿宋" w:cs="仿宋"/>
          <w:color w:val="000000"/>
          <w:sz w:val="32"/>
          <w:szCs w:val="32"/>
          <w:highlight w:val="none"/>
          <w:lang w:eastAsia="zh-CN"/>
        </w:rPr>
        <w:t>临时管理人</w:t>
      </w:r>
      <w:r>
        <w:rPr>
          <w:rFonts w:hint="eastAsia" w:ascii="仿宋" w:hAnsi="仿宋" w:eastAsia="仿宋" w:cs="仿宋"/>
          <w:color w:val="000000"/>
          <w:sz w:val="32"/>
          <w:szCs w:val="32"/>
          <w:highlight w:val="none"/>
        </w:rPr>
        <w:t>申报债权。未到期的债权，在破产申请受理时视为到期；附条件、附期限的债权和诉讼、仲裁未决的债权，债权人可以申报。</w:t>
      </w:r>
    </w:p>
    <w:p w14:paraId="0C242612">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highlight w:val="none"/>
          <w:lang w:bidi="ar"/>
        </w:rPr>
      </w:pPr>
      <w:r>
        <w:rPr>
          <w:rFonts w:hint="eastAsia" w:ascii="仿宋" w:hAnsi="仿宋" w:eastAsia="仿宋" w:cs="仿宋"/>
          <w:b/>
          <w:bCs/>
          <w:color w:val="000000"/>
          <w:sz w:val="32"/>
          <w:szCs w:val="32"/>
          <w:highlight w:val="none"/>
          <w:lang w:bidi="ar"/>
        </w:rPr>
        <w:t>二、申报期限</w:t>
      </w:r>
    </w:p>
    <w:p w14:paraId="6AF05BF9">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eastAsia="zh-CN" w:bidi="ar"/>
        </w:rPr>
        <w:t>河北日新化工有限公司</w:t>
      </w:r>
      <w:r>
        <w:rPr>
          <w:rFonts w:hint="eastAsia" w:ascii="仿宋" w:hAnsi="仿宋" w:eastAsia="仿宋" w:cs="仿宋"/>
          <w:color w:val="000000"/>
          <w:sz w:val="32"/>
          <w:szCs w:val="32"/>
          <w:highlight w:val="none"/>
          <w:lang w:bidi="ar"/>
        </w:rPr>
        <w:t>的债权人应当在</w:t>
      </w:r>
      <w:r>
        <w:rPr>
          <w:rFonts w:hint="eastAsia" w:ascii="仿宋" w:hAnsi="仿宋" w:eastAsia="仿宋" w:cs="仿宋"/>
          <w:color w:val="000000"/>
          <w:sz w:val="32"/>
          <w:szCs w:val="32"/>
          <w:highlight w:val="none"/>
          <w:lang w:bidi="ar"/>
        </w:rPr>
        <w:t>202</w:t>
      </w:r>
      <w:r>
        <w:rPr>
          <w:rFonts w:hint="eastAsia" w:ascii="仿宋" w:hAnsi="仿宋" w:eastAsia="仿宋" w:cs="仿宋"/>
          <w:color w:val="000000"/>
          <w:sz w:val="32"/>
          <w:szCs w:val="32"/>
          <w:highlight w:val="none"/>
          <w:lang w:val="en-US" w:eastAsia="zh-CN" w:bidi="ar"/>
        </w:rPr>
        <w:t>5</w:t>
      </w:r>
      <w:r>
        <w:rPr>
          <w:rFonts w:hint="eastAsia" w:ascii="仿宋" w:hAnsi="仿宋" w:eastAsia="仿宋" w:cs="仿宋"/>
          <w:color w:val="000000"/>
          <w:sz w:val="32"/>
          <w:szCs w:val="32"/>
          <w:highlight w:val="none"/>
          <w:lang w:bidi="ar"/>
        </w:rPr>
        <w:t>年</w:t>
      </w:r>
      <w:r>
        <w:rPr>
          <w:rFonts w:hint="eastAsia" w:ascii="仿宋" w:hAnsi="仿宋" w:eastAsia="仿宋" w:cs="仿宋"/>
          <w:color w:val="000000"/>
          <w:sz w:val="32"/>
          <w:szCs w:val="32"/>
          <w:highlight w:val="none"/>
          <w:lang w:val="en-US" w:eastAsia="zh-CN" w:bidi="ar"/>
        </w:rPr>
        <w:t>4</w:t>
      </w:r>
      <w:r>
        <w:rPr>
          <w:rFonts w:hint="eastAsia" w:ascii="仿宋" w:hAnsi="仿宋" w:eastAsia="仿宋" w:cs="仿宋"/>
          <w:color w:val="000000"/>
          <w:sz w:val="32"/>
          <w:szCs w:val="32"/>
          <w:highlight w:val="none"/>
          <w:lang w:bidi="ar"/>
        </w:rPr>
        <w:t>月</w:t>
      </w:r>
      <w:r>
        <w:rPr>
          <w:rFonts w:hint="eastAsia" w:ascii="仿宋" w:hAnsi="仿宋" w:eastAsia="仿宋" w:cs="仿宋"/>
          <w:color w:val="000000"/>
          <w:sz w:val="32"/>
          <w:szCs w:val="32"/>
          <w:highlight w:val="none"/>
          <w:lang w:val="en-US" w:eastAsia="zh-CN" w:bidi="ar"/>
        </w:rPr>
        <w:t>12</w:t>
      </w:r>
      <w:r>
        <w:rPr>
          <w:rFonts w:hint="eastAsia" w:ascii="仿宋" w:hAnsi="仿宋" w:eastAsia="仿宋" w:cs="仿宋"/>
          <w:color w:val="000000"/>
          <w:sz w:val="32"/>
          <w:szCs w:val="32"/>
          <w:highlight w:val="none"/>
          <w:lang w:eastAsia="zh-CN" w:bidi="ar"/>
        </w:rPr>
        <w:t>日</w:t>
      </w:r>
      <w:r>
        <w:rPr>
          <w:rFonts w:hint="eastAsia" w:ascii="仿宋" w:hAnsi="仿宋" w:eastAsia="仿宋" w:cs="仿宋"/>
          <w:color w:val="000000"/>
          <w:sz w:val="32"/>
          <w:szCs w:val="32"/>
          <w:highlight w:val="none"/>
          <w:lang w:val="en-US" w:eastAsia="zh-CN" w:bidi="ar"/>
        </w:rPr>
        <w:t>24时00分</w:t>
      </w:r>
      <w:r>
        <w:rPr>
          <w:rFonts w:hint="eastAsia" w:ascii="仿宋" w:hAnsi="仿宋" w:eastAsia="仿宋" w:cs="仿宋"/>
          <w:color w:val="000000"/>
          <w:sz w:val="32"/>
          <w:szCs w:val="32"/>
          <w:highlight w:val="none"/>
          <w:lang w:eastAsia="zh-CN" w:bidi="ar"/>
        </w:rPr>
        <w:t>前向临时管理人</w:t>
      </w:r>
      <w:r>
        <w:rPr>
          <w:rFonts w:hint="eastAsia" w:ascii="仿宋" w:hAnsi="仿宋" w:eastAsia="仿宋" w:cs="仿宋"/>
          <w:color w:val="000000"/>
          <w:sz w:val="32"/>
          <w:szCs w:val="32"/>
          <w:highlight w:val="none"/>
          <w:lang w:bidi="ar"/>
        </w:rPr>
        <w:t>申报债权。为维护债权人的利益，</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建议债权人尽快申报,以便</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 xml:space="preserve">核查债权。 </w:t>
      </w:r>
    </w:p>
    <w:p w14:paraId="7AAE8244">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color w:val="000000"/>
          <w:sz w:val="32"/>
          <w:szCs w:val="32"/>
          <w:highlight w:val="none"/>
          <w:lang w:bidi="ar"/>
        </w:rPr>
      </w:pPr>
      <w:r>
        <w:rPr>
          <w:rFonts w:hint="eastAsia" w:ascii="仿宋" w:hAnsi="仿宋" w:eastAsia="仿宋" w:cs="仿宋"/>
          <w:b/>
          <w:bCs/>
          <w:color w:val="000000"/>
          <w:sz w:val="32"/>
          <w:szCs w:val="32"/>
          <w:highlight w:val="none"/>
          <w:lang w:bidi="ar"/>
        </w:rPr>
        <w:t>三、申报方式</w:t>
      </w:r>
      <w:r>
        <w:rPr>
          <w:rFonts w:hint="eastAsia" w:ascii="仿宋" w:hAnsi="仿宋" w:eastAsia="仿宋" w:cs="仿宋"/>
          <w:color w:val="000000"/>
          <w:sz w:val="32"/>
          <w:szCs w:val="32"/>
          <w:highlight w:val="none"/>
          <w:lang w:bidi="ar"/>
        </w:rPr>
        <w:t xml:space="preserve"> </w:t>
      </w:r>
    </w:p>
    <w:p w14:paraId="25C5E4E6">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为便于各债权人申报债权，各债权人可通过“现场或邮寄”方式进行申报，具体操作方式如下：</w:t>
      </w:r>
    </w:p>
    <w:p w14:paraId="2DB19174">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各债权人自行</w:t>
      </w:r>
      <w:r>
        <w:rPr>
          <w:rFonts w:hint="eastAsia" w:ascii="仿宋" w:hAnsi="仿宋" w:eastAsia="仿宋" w:cs="仿宋"/>
          <w:color w:val="000000"/>
          <w:sz w:val="32"/>
          <w:szCs w:val="32"/>
          <w:highlight w:val="none"/>
          <w:lang w:val="en-US" w:eastAsia="zh-CN" w:bidi="ar"/>
        </w:rPr>
        <w:t>登录全国企业破产重整案件信息网下载</w:t>
      </w:r>
      <w:r>
        <w:rPr>
          <w:rFonts w:hint="eastAsia" w:ascii="仿宋" w:hAnsi="仿宋" w:eastAsia="仿宋" w:cs="仿宋"/>
          <w:color w:val="000000"/>
          <w:sz w:val="32"/>
          <w:szCs w:val="32"/>
          <w:highlight w:val="none"/>
          <w:lang w:bidi="ar"/>
        </w:rPr>
        <w:t>债权申报材料，按照本债权申报指引要求完成填写并附相应材料。</w:t>
      </w:r>
    </w:p>
    <w:p w14:paraId="122B0F94">
      <w:pPr>
        <w:keepNext w:val="0"/>
        <w:keepLines w:val="0"/>
        <w:pageBreakBefore w:val="0"/>
        <w:widowControl/>
        <w:kinsoku/>
        <w:overflowPunct/>
        <w:topLinePunct w:val="0"/>
        <w:autoSpaceDE/>
        <w:autoSpaceDN/>
        <w:bidi w:val="0"/>
        <w:spacing w:line="520" w:lineRule="exact"/>
        <w:ind w:firstLine="640" w:firstLineChars="200"/>
        <w:rPr>
          <w:rFonts w:hint="default" w:ascii="仿宋" w:hAnsi="仿宋" w:eastAsia="仿宋" w:cs="仿宋"/>
          <w:color w:val="000000"/>
          <w:sz w:val="32"/>
          <w:szCs w:val="32"/>
          <w:highlight w:val="none"/>
          <w:lang w:val="en-US" w:eastAsia="zh-CN" w:bidi="ar"/>
        </w:rPr>
      </w:pPr>
      <w:r>
        <w:rPr>
          <w:rFonts w:hint="eastAsia" w:ascii="仿宋" w:hAnsi="仿宋" w:eastAsia="仿宋" w:cs="仿宋"/>
          <w:color w:val="000000"/>
          <w:sz w:val="32"/>
          <w:szCs w:val="32"/>
          <w:highlight w:val="none"/>
          <w:lang w:bidi="ar"/>
        </w:rPr>
        <w:t>地址：河北省石家庄市辛集市新城镇化工高新区</w:t>
      </w:r>
      <w:r>
        <w:rPr>
          <w:rFonts w:hint="eastAsia" w:ascii="仿宋" w:hAnsi="仿宋" w:eastAsia="仿宋" w:cs="仿宋"/>
          <w:color w:val="000000"/>
          <w:sz w:val="32"/>
          <w:szCs w:val="32"/>
          <w:highlight w:val="none"/>
          <w:lang w:val="en-US" w:eastAsia="zh-CN" w:bidi="ar"/>
        </w:rPr>
        <w:t>河北日新化工有限公司办公楼一楼债权申报办公室</w:t>
      </w:r>
    </w:p>
    <w:p w14:paraId="616B1246">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highlight w:val="none"/>
          <w:lang w:val="en-US" w:eastAsia="zh-CN" w:bidi="ar"/>
        </w:rPr>
      </w:pPr>
      <w:r>
        <w:rPr>
          <w:rFonts w:hint="eastAsia" w:ascii="仿宋" w:hAnsi="仿宋" w:eastAsia="仿宋" w:cs="仿宋"/>
          <w:color w:val="000000"/>
          <w:sz w:val="32"/>
          <w:szCs w:val="32"/>
          <w:highlight w:val="none"/>
          <w:lang w:bidi="ar"/>
        </w:rPr>
        <w:t>联系</w:t>
      </w:r>
      <w:r>
        <w:rPr>
          <w:rFonts w:hint="eastAsia" w:ascii="仿宋" w:hAnsi="仿宋" w:eastAsia="仿宋" w:cs="仿宋"/>
          <w:color w:val="000000"/>
          <w:sz w:val="32"/>
          <w:szCs w:val="32"/>
          <w:highlight w:val="none"/>
          <w:lang w:val="en-US" w:eastAsia="zh-CN" w:bidi="ar"/>
        </w:rPr>
        <w:t>人</w:t>
      </w:r>
      <w:r>
        <w:rPr>
          <w:rFonts w:hint="eastAsia" w:ascii="仿宋" w:hAnsi="仿宋" w:eastAsia="仿宋" w:cs="仿宋"/>
          <w:color w:val="000000"/>
          <w:sz w:val="32"/>
          <w:szCs w:val="32"/>
          <w:highlight w:val="none"/>
          <w:lang w:bidi="ar"/>
        </w:rPr>
        <w:t>：</w:t>
      </w:r>
      <w:r>
        <w:rPr>
          <w:rFonts w:hint="eastAsia" w:ascii="仿宋" w:hAnsi="仿宋" w:eastAsia="仿宋" w:cs="仿宋"/>
          <w:color w:val="000000"/>
          <w:sz w:val="32"/>
          <w:szCs w:val="32"/>
          <w:highlight w:val="none"/>
          <w:lang w:val="en-US" w:eastAsia="zh-CN" w:bidi="ar"/>
        </w:rPr>
        <w:t xml:space="preserve">尤律师 </w:t>
      </w:r>
      <w:r>
        <w:rPr>
          <w:rFonts w:hint="eastAsia" w:ascii="仿宋" w:hAnsi="仿宋" w:eastAsia="仿宋" w:cs="仿宋"/>
          <w:color w:val="000000"/>
          <w:sz w:val="32"/>
          <w:szCs w:val="32"/>
          <w:highlight w:val="none"/>
          <w:lang w:bidi="ar"/>
        </w:rPr>
        <w:t>18</w:t>
      </w:r>
      <w:r>
        <w:rPr>
          <w:rFonts w:hint="eastAsia" w:ascii="仿宋" w:hAnsi="仿宋" w:eastAsia="仿宋" w:cs="仿宋"/>
          <w:color w:val="000000"/>
          <w:sz w:val="32"/>
          <w:szCs w:val="32"/>
          <w:highlight w:val="none"/>
          <w:lang w:val="en-US" w:eastAsia="zh-CN" w:bidi="ar"/>
        </w:rPr>
        <w:t>633011282  亢律师18633011271</w:t>
      </w:r>
    </w:p>
    <w:p w14:paraId="13BB76E1">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如有疑问，债权人可以通过电话咨询有关事项，</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将安排专人在工作时间接听债权人来电。</w:t>
      </w:r>
    </w:p>
    <w:p w14:paraId="0433E410">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highlight w:val="none"/>
          <w:lang w:eastAsia="zh-CN" w:bidi="ar"/>
        </w:rPr>
      </w:pPr>
      <w:r>
        <w:rPr>
          <w:rFonts w:hint="eastAsia" w:ascii="仿宋" w:hAnsi="仿宋" w:eastAsia="仿宋" w:cs="仿宋"/>
          <w:color w:val="000000"/>
          <w:sz w:val="32"/>
          <w:szCs w:val="32"/>
          <w:highlight w:val="none"/>
          <w:lang w:val="en-US" w:eastAsia="zh-CN" w:bidi="ar"/>
        </w:rPr>
        <w:t>现场申报及电话咨询</w:t>
      </w:r>
      <w:r>
        <w:rPr>
          <w:rFonts w:hint="eastAsia" w:ascii="仿宋" w:hAnsi="仿宋" w:eastAsia="仿宋" w:cs="仿宋"/>
          <w:color w:val="000000"/>
          <w:sz w:val="32"/>
          <w:szCs w:val="32"/>
          <w:highlight w:val="none"/>
          <w:lang w:bidi="ar"/>
        </w:rPr>
        <w:t>工作时间：工作日上午9:30</w:t>
      </w:r>
      <w:r>
        <w:rPr>
          <w:rFonts w:hint="eastAsia" w:ascii="仿宋" w:hAnsi="仿宋" w:eastAsia="仿宋" w:cs="仿宋"/>
          <w:color w:val="000000"/>
          <w:sz w:val="32"/>
          <w:szCs w:val="32"/>
          <w:highlight w:val="none"/>
          <w:lang w:val="en-US" w:eastAsia="zh-CN" w:bidi="ar"/>
        </w:rPr>
        <w:t>-</w:t>
      </w:r>
      <w:r>
        <w:rPr>
          <w:rFonts w:hint="eastAsia" w:ascii="仿宋" w:hAnsi="仿宋" w:eastAsia="仿宋" w:cs="仿宋"/>
          <w:color w:val="000000"/>
          <w:sz w:val="32"/>
          <w:szCs w:val="32"/>
          <w:highlight w:val="none"/>
          <w:lang w:bidi="ar"/>
        </w:rPr>
        <w:t>11:30</w:t>
      </w:r>
      <w:r>
        <w:rPr>
          <w:rFonts w:hint="eastAsia" w:ascii="仿宋" w:hAnsi="仿宋" w:eastAsia="仿宋" w:cs="仿宋"/>
          <w:color w:val="000000"/>
          <w:sz w:val="32"/>
          <w:szCs w:val="32"/>
          <w:highlight w:val="none"/>
          <w:lang w:eastAsia="zh-CN" w:bidi="ar"/>
        </w:rPr>
        <w:t>，</w:t>
      </w:r>
      <w:r>
        <w:rPr>
          <w:rFonts w:hint="eastAsia" w:ascii="仿宋" w:hAnsi="仿宋" w:eastAsia="仿宋" w:cs="仿宋"/>
          <w:color w:val="000000"/>
          <w:sz w:val="32"/>
          <w:szCs w:val="32"/>
          <w:highlight w:val="none"/>
          <w:lang w:bidi="ar"/>
        </w:rPr>
        <w:t>下午2:</w:t>
      </w:r>
      <w:r>
        <w:rPr>
          <w:rFonts w:hint="eastAsia" w:ascii="仿宋" w:hAnsi="仿宋" w:eastAsia="仿宋" w:cs="仿宋"/>
          <w:color w:val="000000"/>
          <w:sz w:val="32"/>
          <w:szCs w:val="32"/>
          <w:highlight w:val="none"/>
          <w:lang w:val="en-US" w:eastAsia="zh-CN" w:bidi="ar"/>
        </w:rPr>
        <w:t>0</w:t>
      </w:r>
      <w:r>
        <w:rPr>
          <w:rFonts w:hint="eastAsia" w:ascii="仿宋" w:hAnsi="仿宋" w:eastAsia="仿宋" w:cs="仿宋"/>
          <w:color w:val="000000"/>
          <w:sz w:val="32"/>
          <w:szCs w:val="32"/>
          <w:highlight w:val="none"/>
          <w:lang w:bidi="ar"/>
        </w:rPr>
        <w:t>0-5:30</w:t>
      </w:r>
      <w:r>
        <w:rPr>
          <w:rFonts w:hint="eastAsia" w:ascii="仿宋" w:hAnsi="仿宋" w:eastAsia="仿宋" w:cs="仿宋"/>
          <w:color w:val="000000"/>
          <w:sz w:val="32"/>
          <w:szCs w:val="32"/>
          <w:highlight w:val="none"/>
          <w:lang w:eastAsia="zh-CN" w:bidi="ar"/>
        </w:rPr>
        <w:t>。</w:t>
      </w:r>
    </w:p>
    <w:p w14:paraId="1890E244">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highlight w:val="none"/>
          <w:lang w:bidi="ar"/>
        </w:rPr>
      </w:pPr>
      <w:r>
        <w:rPr>
          <w:rFonts w:hint="eastAsia" w:ascii="仿宋" w:hAnsi="仿宋" w:eastAsia="仿宋" w:cs="仿宋"/>
          <w:b/>
          <w:bCs/>
          <w:color w:val="000000"/>
          <w:sz w:val="32"/>
          <w:szCs w:val="32"/>
          <w:highlight w:val="none"/>
          <w:lang w:bidi="ar"/>
        </w:rPr>
        <w:t>四、债权申报应当提交的材料</w:t>
      </w:r>
    </w:p>
    <w:p w14:paraId="3BE92327">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themeColor="text1"/>
          <w:sz w:val="32"/>
          <w:szCs w:val="32"/>
          <w:highlight w:val="none"/>
          <w:lang w:bidi="ar"/>
          <w14:textFill>
            <w14:solidFill>
              <w14:schemeClr w14:val="tx1"/>
            </w14:solidFill>
          </w14:textFill>
        </w:rPr>
      </w:pPr>
      <w:r>
        <w:rPr>
          <w:rFonts w:hint="eastAsia" w:ascii="仿宋" w:hAnsi="仿宋" w:eastAsia="仿宋" w:cs="仿宋"/>
          <w:b/>
          <w:bCs/>
          <w:color w:val="000000" w:themeColor="text1"/>
          <w:sz w:val="32"/>
          <w:szCs w:val="32"/>
          <w:highlight w:val="none"/>
          <w:lang w:bidi="ar"/>
          <w14:textFill>
            <w14:solidFill>
              <w14:schemeClr w14:val="tx1"/>
            </w14:solidFill>
          </w14:textFill>
        </w:rPr>
        <w:t>1.填妥后的《债权申报文件清单》(附件1-1)</w:t>
      </w:r>
    </w:p>
    <w:p w14:paraId="29688B1D">
      <w:pPr>
        <w:keepNext w:val="0"/>
        <w:keepLines w:val="0"/>
        <w:pageBreakBefore w:val="0"/>
        <w:widowControl/>
        <w:kinsoku/>
        <w:overflowPunct/>
        <w:topLinePunct w:val="0"/>
        <w:autoSpaceDE/>
        <w:autoSpaceDN/>
        <w:bidi w:val="0"/>
        <w:spacing w:line="520" w:lineRule="exact"/>
        <w:ind w:right="283"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 xml:space="preserve">将所提交的全部材料名称填写入债权申报文件清单。 </w:t>
      </w:r>
    </w:p>
    <w:p w14:paraId="74F43DB5">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highlight w:val="none"/>
        </w:rPr>
      </w:pPr>
      <w:r>
        <w:rPr>
          <w:rFonts w:hint="eastAsia" w:ascii="仿宋" w:hAnsi="仿宋" w:eastAsia="仿宋" w:cs="仿宋"/>
          <w:b/>
          <w:bCs/>
          <w:color w:val="000000"/>
          <w:sz w:val="32"/>
          <w:szCs w:val="32"/>
          <w:highlight w:val="none"/>
          <w:lang w:bidi="ar"/>
        </w:rPr>
        <w:t>2.填妥后的《债权申报表》(自然人见附件2-1、机构见附件2-2)</w:t>
      </w:r>
    </w:p>
    <w:p w14:paraId="167DCAB4">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如实填写债权申报表，申报的债权一笔一表。</w:t>
      </w:r>
    </w:p>
    <w:p w14:paraId="6A7F60A5">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sz w:val="32"/>
          <w:szCs w:val="32"/>
          <w:highlight w:val="none"/>
        </w:rPr>
      </w:pPr>
      <w:r>
        <w:rPr>
          <w:rFonts w:hint="eastAsia" w:ascii="仿宋" w:hAnsi="仿宋" w:eastAsia="仿宋" w:cs="仿宋"/>
          <w:b/>
          <w:bCs/>
          <w:color w:val="000000"/>
          <w:sz w:val="32"/>
          <w:szCs w:val="32"/>
          <w:highlight w:val="none"/>
          <w:lang w:bidi="ar"/>
        </w:rPr>
        <w:t>3.填妥债权人《送达地址及银行账户确认书》(附件3)</w:t>
      </w:r>
      <w:r>
        <w:rPr>
          <w:rFonts w:hint="eastAsia" w:ascii="仿宋" w:hAnsi="仿宋" w:eastAsia="仿宋" w:cs="仿宋"/>
          <w:color w:val="000000"/>
          <w:sz w:val="32"/>
          <w:szCs w:val="32"/>
          <w:highlight w:val="none"/>
          <w:lang w:bidi="ar"/>
        </w:rPr>
        <w:t xml:space="preserve"> </w:t>
      </w:r>
    </w:p>
    <w:p w14:paraId="681F7E50">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债权人应准确填写债权人送达地址及银行账户确认书，债权人填报的地址、接收短信的手机、银行开户行及账号将作为法院及</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送达法律文书和相关材料的方式和地址。该信息和地址如有变更须及时书面通知</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 xml:space="preserve">。 </w:t>
      </w:r>
    </w:p>
    <w:p w14:paraId="69FDD97C">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highlight w:val="none"/>
        </w:rPr>
      </w:pPr>
      <w:r>
        <w:rPr>
          <w:rFonts w:hint="eastAsia" w:ascii="仿宋" w:hAnsi="仿宋" w:eastAsia="仿宋" w:cs="仿宋"/>
          <w:b/>
          <w:bCs/>
          <w:color w:val="000000"/>
          <w:sz w:val="32"/>
          <w:szCs w:val="32"/>
          <w:highlight w:val="none"/>
          <w:lang w:bidi="ar"/>
        </w:rPr>
        <w:t>4.主体资格材料</w:t>
      </w:r>
    </w:p>
    <w:p w14:paraId="18065AE7">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(1)自然人债权人，提交身份证复印件(身份证正反面须复印在同一张复印纸上)并在复印件上签名捺印；</w:t>
      </w:r>
    </w:p>
    <w:p w14:paraId="5C08E226">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 xml:space="preserve">(2)机构债权人，提交统一社会信用证(营业执照副本、事业和社团法人登记证书)复印件并加盖公章、法定代表人(负责人)身份证明(附件4)、法定代表人(负责人)身份证复印件并加盖公章。 </w:t>
      </w:r>
    </w:p>
    <w:p w14:paraId="7D16C492">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highlight w:val="none"/>
        </w:rPr>
      </w:pPr>
      <w:r>
        <w:rPr>
          <w:rFonts w:hint="eastAsia" w:ascii="仿宋" w:hAnsi="仿宋" w:eastAsia="仿宋" w:cs="仿宋"/>
          <w:b/>
          <w:bCs/>
          <w:color w:val="000000"/>
          <w:sz w:val="32"/>
          <w:szCs w:val="32"/>
          <w:highlight w:val="none"/>
          <w:lang w:bidi="ar"/>
        </w:rPr>
        <w:t xml:space="preserve">5.授权委托书 </w:t>
      </w:r>
    </w:p>
    <w:p w14:paraId="4E8AE786">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委托代理人申报债权的，提交授权委托书(参考附件5-1、附件5-2)及受托人的身份证复印件并签名捺印。其中受托人为律师的，还需提交律师事务所指派函、执业证复印件。债权人为自然人的，自然人委托非律师代理人申报的，应提交经公证的授权委托书及公证书原件。</w:t>
      </w:r>
    </w:p>
    <w:p w14:paraId="3B55EC83">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b/>
          <w:bCs/>
          <w:color w:val="000000"/>
          <w:sz w:val="32"/>
          <w:szCs w:val="32"/>
          <w:highlight w:val="none"/>
          <w:lang w:bidi="ar"/>
        </w:rPr>
      </w:pPr>
      <w:r>
        <w:rPr>
          <w:rFonts w:hint="eastAsia" w:ascii="仿宋" w:hAnsi="仿宋" w:eastAsia="仿宋" w:cs="仿宋"/>
          <w:b/>
          <w:bCs/>
          <w:color w:val="000000"/>
          <w:sz w:val="32"/>
          <w:szCs w:val="32"/>
          <w:highlight w:val="none"/>
          <w:lang w:bidi="ar"/>
        </w:rPr>
        <w:t>6.债权申报风险告知书及承诺书</w:t>
      </w:r>
    </w:p>
    <w:p w14:paraId="038AC120">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b/>
          <w:bCs/>
          <w:color w:val="000000"/>
          <w:sz w:val="32"/>
          <w:szCs w:val="32"/>
          <w:highlight w:val="none"/>
          <w:lang w:bidi="ar"/>
        </w:rPr>
      </w:pPr>
      <w:r>
        <w:rPr>
          <w:rFonts w:hint="eastAsia" w:ascii="仿宋" w:hAnsi="仿宋" w:eastAsia="仿宋" w:cs="仿宋"/>
          <w:color w:val="000000"/>
          <w:sz w:val="32"/>
          <w:szCs w:val="32"/>
          <w:highlight w:val="none"/>
          <w:lang w:bidi="ar"/>
        </w:rPr>
        <w:t>债权人应认真阅读债权申报风险告知书及承诺书（附件6），知晓有关法律风险并自愿承担法律责任，在承诺人/债权人处签章/捺印。</w:t>
      </w:r>
    </w:p>
    <w:p w14:paraId="681D87E5">
      <w:pPr>
        <w:keepNext w:val="0"/>
        <w:keepLines w:val="0"/>
        <w:pageBreakBefore w:val="0"/>
        <w:widowControl/>
        <w:kinsoku/>
        <w:overflowPunct/>
        <w:topLinePunct w:val="0"/>
        <w:autoSpaceDE/>
        <w:autoSpaceDN/>
        <w:bidi w:val="0"/>
        <w:spacing w:line="520" w:lineRule="exact"/>
        <w:ind w:left="-15" w:firstLine="643"/>
        <w:rPr>
          <w:rFonts w:ascii="仿宋" w:hAnsi="仿宋" w:eastAsia="仿宋" w:cs="仿宋"/>
          <w:sz w:val="32"/>
          <w:szCs w:val="32"/>
          <w:highlight w:val="none"/>
        </w:rPr>
      </w:pPr>
      <w:r>
        <w:rPr>
          <w:rFonts w:hint="eastAsia" w:ascii="仿宋" w:hAnsi="仿宋" w:eastAsia="仿宋" w:cs="仿宋"/>
          <w:b/>
          <w:bCs/>
          <w:color w:val="000000"/>
          <w:sz w:val="32"/>
          <w:szCs w:val="32"/>
          <w:highlight w:val="none"/>
          <w:lang w:bidi="ar"/>
        </w:rPr>
        <w:t>以上1-6的相关材料，债权人为机构的，在签字处由法定代表人签名并加盖机构公章，单份文件含多页的须加盖骑缝章；债权人为自然人的，在签字处签名并捺印，单份文件含多页的须捺骑缝手印。</w:t>
      </w:r>
      <w:r>
        <w:rPr>
          <w:rFonts w:hint="eastAsia" w:ascii="仿宋" w:hAnsi="仿宋" w:eastAsia="仿宋" w:cs="仿宋"/>
          <w:color w:val="000000"/>
          <w:sz w:val="32"/>
          <w:szCs w:val="32"/>
          <w:highlight w:val="none"/>
          <w:lang w:bidi="ar"/>
        </w:rPr>
        <w:t xml:space="preserve"> </w:t>
      </w:r>
    </w:p>
    <w:p w14:paraId="170EF0D8">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sz w:val="32"/>
          <w:szCs w:val="32"/>
          <w:highlight w:val="none"/>
        </w:rPr>
      </w:pPr>
      <w:r>
        <w:rPr>
          <w:rFonts w:hint="eastAsia" w:ascii="仿宋" w:hAnsi="仿宋" w:eastAsia="仿宋" w:cs="仿宋"/>
          <w:b/>
          <w:bCs/>
          <w:color w:val="000000"/>
          <w:sz w:val="32"/>
          <w:szCs w:val="32"/>
          <w:highlight w:val="none"/>
          <w:lang w:bidi="ar"/>
        </w:rPr>
        <w:t xml:space="preserve">7.关于债权形成及金额的证据材料 </w:t>
      </w:r>
    </w:p>
    <w:p w14:paraId="795F287D">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 xml:space="preserve">(1)合同或协议、票据、对账单、转账单等与申报债权有关的材料凭证； </w:t>
      </w:r>
    </w:p>
    <w:p w14:paraId="5315C709">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 xml:space="preserve">(2)如有担保的，还需提交担保合同或协议及与担保有关的他项权利证书； </w:t>
      </w:r>
    </w:p>
    <w:p w14:paraId="434A465E">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 xml:space="preserve">(3)所申报债权如已进入诉讼、仲裁及执行程序的，还需提交相关诉讼、仲裁及执行的文件(包括但不限于起诉状、仲裁申请书、受理案件通知书、财产保全裁定书、判决书、裁决书、调解书、法院执行立案通知书及执行裁定等，生效的判决书、裁定书、调解书、仲裁裁决书、仲裁调解书应提交生效文书制作机关出具的生效证明原件)； </w:t>
      </w:r>
    </w:p>
    <w:p w14:paraId="1938128C">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 xml:space="preserve">(4)证明债权未超过诉讼及执行时效的相应材料； </w:t>
      </w:r>
    </w:p>
    <w:p w14:paraId="6DB744D8">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 xml:space="preserve">(5)所申报债权系受让取得的，需提交受让债权的相应材料； </w:t>
      </w:r>
    </w:p>
    <w:p w14:paraId="3F84F9E6">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 xml:space="preserve">(6)主张利息或逾期付款违约金的(若有)，应说明计算方式； </w:t>
      </w:r>
    </w:p>
    <w:p w14:paraId="44F2FDD3">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依据《企业破产法》第四十六条规定及相关司法解释规定，</w:t>
      </w:r>
      <w:r>
        <w:rPr>
          <w:rFonts w:hint="eastAsia" w:ascii="仿宋" w:hAnsi="仿宋" w:eastAsia="仿宋" w:cs="仿宋"/>
          <w:b/>
          <w:bCs/>
          <w:color w:val="000000"/>
          <w:sz w:val="32"/>
          <w:szCs w:val="32"/>
          <w:highlight w:val="none"/>
          <w:lang w:bidi="ar"/>
        </w:rPr>
        <w:t>利息、违约金(包括利息、复利、罚息、违约金、迟延履行利息、滞纳金、损失赔偿等派生债权)计算截止至202</w:t>
      </w:r>
      <w:r>
        <w:rPr>
          <w:rFonts w:hint="eastAsia" w:ascii="仿宋" w:hAnsi="仿宋" w:eastAsia="仿宋" w:cs="仿宋"/>
          <w:b/>
          <w:bCs/>
          <w:color w:val="000000"/>
          <w:sz w:val="32"/>
          <w:szCs w:val="32"/>
          <w:highlight w:val="none"/>
          <w:lang w:val="en-US" w:eastAsia="zh-CN" w:bidi="ar"/>
        </w:rPr>
        <w:t>5</w:t>
      </w:r>
      <w:r>
        <w:rPr>
          <w:rFonts w:hint="eastAsia" w:ascii="仿宋" w:hAnsi="仿宋" w:eastAsia="仿宋" w:cs="仿宋"/>
          <w:b/>
          <w:bCs/>
          <w:color w:val="000000"/>
          <w:sz w:val="32"/>
          <w:szCs w:val="32"/>
          <w:highlight w:val="none"/>
          <w:lang w:bidi="ar"/>
        </w:rPr>
        <w:t>年</w:t>
      </w:r>
      <w:r>
        <w:rPr>
          <w:rFonts w:hint="eastAsia" w:ascii="仿宋" w:hAnsi="仿宋" w:eastAsia="仿宋" w:cs="仿宋"/>
          <w:b/>
          <w:bCs/>
          <w:color w:val="000000"/>
          <w:sz w:val="32"/>
          <w:szCs w:val="32"/>
          <w:highlight w:val="none"/>
          <w:lang w:val="en-US" w:eastAsia="zh-CN" w:bidi="ar"/>
        </w:rPr>
        <w:t>3</w:t>
      </w:r>
      <w:r>
        <w:rPr>
          <w:rFonts w:hint="eastAsia" w:ascii="仿宋" w:hAnsi="仿宋" w:eastAsia="仿宋" w:cs="仿宋"/>
          <w:b/>
          <w:bCs/>
          <w:color w:val="000000"/>
          <w:sz w:val="32"/>
          <w:szCs w:val="32"/>
          <w:highlight w:val="none"/>
          <w:lang w:bidi="ar"/>
        </w:rPr>
        <w:t>月</w:t>
      </w:r>
      <w:r>
        <w:rPr>
          <w:rFonts w:hint="eastAsia" w:ascii="仿宋" w:hAnsi="仿宋" w:eastAsia="仿宋" w:cs="仿宋"/>
          <w:b/>
          <w:bCs/>
          <w:color w:val="000000"/>
          <w:sz w:val="32"/>
          <w:szCs w:val="32"/>
          <w:highlight w:val="none"/>
          <w:lang w:val="en-US" w:eastAsia="zh-CN" w:bidi="ar"/>
        </w:rPr>
        <w:t>12</w:t>
      </w:r>
      <w:r>
        <w:rPr>
          <w:rFonts w:hint="eastAsia" w:ascii="仿宋" w:hAnsi="仿宋" w:eastAsia="仿宋" w:cs="仿宋"/>
          <w:b/>
          <w:bCs/>
          <w:color w:val="000000"/>
          <w:sz w:val="32"/>
          <w:szCs w:val="32"/>
          <w:highlight w:val="none"/>
          <w:lang w:bidi="ar"/>
        </w:rPr>
        <w:t>日(含本日，即破产申请受理裁定前一日)</w:t>
      </w:r>
      <w:r>
        <w:rPr>
          <w:rFonts w:hint="eastAsia" w:ascii="仿宋" w:hAnsi="仿宋" w:eastAsia="仿宋" w:cs="仿宋"/>
          <w:color w:val="000000"/>
          <w:sz w:val="32"/>
          <w:szCs w:val="32"/>
          <w:highlight w:val="none"/>
          <w:lang w:bidi="ar"/>
        </w:rPr>
        <w:t xml:space="preserve">； </w:t>
      </w:r>
    </w:p>
    <w:p w14:paraId="4F9F0B80">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(7)申报债权人或</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 xml:space="preserve">认为需要提交的其他材料。 </w:t>
      </w:r>
    </w:p>
    <w:p w14:paraId="2FD8B66E">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highlight w:val="none"/>
          <w:lang w:bidi="ar"/>
        </w:rPr>
      </w:pPr>
      <w:r>
        <w:rPr>
          <w:rFonts w:hint="eastAsia" w:ascii="仿宋" w:hAnsi="仿宋" w:eastAsia="仿宋" w:cs="仿宋"/>
          <w:b/>
          <w:bCs/>
          <w:color w:val="000000"/>
          <w:sz w:val="32"/>
          <w:szCs w:val="32"/>
          <w:highlight w:val="none"/>
          <w:lang w:bidi="ar"/>
        </w:rPr>
        <w:t xml:space="preserve">对关于债权形成及金额的证据材料，应当列出证据清单;申报的债权还有其他债务人的，应当说明其他债务人的履行情况。 </w:t>
      </w:r>
    </w:p>
    <w:p w14:paraId="5D62B4F3">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b/>
          <w:bCs/>
          <w:color w:val="000000"/>
          <w:sz w:val="32"/>
          <w:szCs w:val="32"/>
          <w:highlight w:val="none"/>
          <w:lang w:bidi="ar"/>
        </w:rPr>
      </w:pPr>
      <w:r>
        <w:rPr>
          <w:rFonts w:hint="eastAsia" w:ascii="仿宋" w:hAnsi="仿宋" w:eastAsia="仿宋" w:cs="仿宋"/>
          <w:color w:val="000000"/>
          <w:sz w:val="32"/>
          <w:szCs w:val="32"/>
          <w:highlight w:val="none"/>
          <w:lang w:bidi="ar"/>
        </w:rPr>
        <w:t>申报资料装订顺序要求:请按照《债权申报须知》《债权申报文件清单》《债权申报表》《送达地址及银行账户确认书》《债权申报风险告知书及承诺书》《主体资格材料》《授权委托书》《债权形成及金额的证据材料》《其他材料》的顺序依次装订成册。</w:t>
      </w:r>
    </w:p>
    <w:p w14:paraId="44086663">
      <w:pPr>
        <w:keepNext w:val="0"/>
        <w:keepLines w:val="0"/>
        <w:pageBreakBefore w:val="0"/>
        <w:widowControl/>
        <w:kinsoku/>
        <w:overflowPunct/>
        <w:topLinePunct w:val="0"/>
        <w:autoSpaceDE/>
        <w:autoSpaceDN/>
        <w:bidi w:val="0"/>
        <w:spacing w:line="520" w:lineRule="exact"/>
        <w:ind w:firstLine="643" w:firstLineChars="200"/>
        <w:rPr>
          <w:rFonts w:ascii="仿宋" w:hAnsi="仿宋" w:eastAsia="仿宋" w:cs="仿宋"/>
          <w:b/>
          <w:bCs/>
          <w:color w:val="000000"/>
          <w:sz w:val="32"/>
          <w:szCs w:val="32"/>
          <w:highlight w:val="none"/>
          <w:lang w:bidi="ar"/>
        </w:rPr>
      </w:pPr>
      <w:r>
        <w:rPr>
          <w:rFonts w:hint="eastAsia" w:ascii="仿宋" w:hAnsi="仿宋" w:eastAsia="仿宋" w:cs="仿宋"/>
          <w:b/>
          <w:bCs/>
          <w:color w:val="000000"/>
          <w:sz w:val="32"/>
          <w:szCs w:val="32"/>
          <w:highlight w:val="none"/>
          <w:lang w:bidi="ar"/>
        </w:rPr>
        <w:t>五、补充申报</w:t>
      </w:r>
    </w:p>
    <w:p w14:paraId="5A8E9C75">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sz w:val="32"/>
          <w:szCs w:val="32"/>
          <w:highlight w:val="none"/>
        </w:rPr>
      </w:pPr>
      <w:r>
        <w:rPr>
          <w:rFonts w:hint="eastAsia" w:ascii="仿宋" w:hAnsi="仿宋" w:eastAsia="仿宋" w:cs="仿宋"/>
          <w:color w:val="000000"/>
          <w:sz w:val="32"/>
          <w:szCs w:val="32"/>
          <w:highlight w:val="none"/>
          <w:lang w:bidi="ar"/>
        </w:rPr>
        <w:t>债权人未按期申报，可以在人民法院裁定认可最终分配方案前补充申报，但对此前已经进行的分配无权要求补充分配，同时要承担为审查和确认补充申报债权所产生的费用。补充申报的费用以申报债权额为基数按《诉讼费用交纳办法》(国务院令第四百八十一号)第十三条第一款第(一)项的标准在补充申报时向</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交纳。</w:t>
      </w:r>
    </w:p>
    <w:p w14:paraId="06F03982">
      <w:pPr>
        <w:pStyle w:val="5"/>
        <w:keepNext w:val="0"/>
        <w:keepLines w:val="0"/>
        <w:pageBreakBefore w:val="0"/>
        <w:widowControl/>
        <w:kinsoku/>
        <w:overflowPunct/>
        <w:topLinePunct w:val="0"/>
        <w:autoSpaceDE/>
        <w:autoSpaceDN/>
        <w:bidi w:val="0"/>
        <w:spacing w:line="520" w:lineRule="exact"/>
        <w:ind w:firstLine="643" w:firstLineChars="200"/>
        <w:textAlignment w:val="baseline"/>
        <w:rPr>
          <w:rFonts w:ascii="仿宋" w:hAnsi="仿宋" w:eastAsia="仿宋" w:cs="仿宋"/>
          <w:b/>
          <w:bCs/>
          <w:color w:val="000000"/>
          <w:sz w:val="32"/>
          <w:szCs w:val="32"/>
          <w:highlight w:val="none"/>
          <w:lang w:bidi="ar"/>
        </w:rPr>
      </w:pPr>
      <w:r>
        <w:rPr>
          <w:rFonts w:hint="eastAsia" w:ascii="仿宋" w:hAnsi="仿宋" w:eastAsia="仿宋" w:cs="仿宋"/>
          <w:b/>
          <w:bCs/>
          <w:color w:val="000000"/>
          <w:sz w:val="32"/>
          <w:szCs w:val="32"/>
          <w:highlight w:val="none"/>
          <w:lang w:val="en-US" w:eastAsia="zh-CN" w:bidi="ar"/>
        </w:rPr>
        <w:t>六</w:t>
      </w:r>
      <w:r>
        <w:rPr>
          <w:rFonts w:hint="eastAsia" w:ascii="仿宋" w:hAnsi="仿宋" w:eastAsia="仿宋" w:cs="仿宋"/>
          <w:b/>
          <w:bCs/>
          <w:color w:val="000000"/>
          <w:sz w:val="32"/>
          <w:szCs w:val="32"/>
          <w:highlight w:val="none"/>
          <w:lang w:bidi="ar"/>
        </w:rPr>
        <w:t>、其他说明</w:t>
      </w:r>
    </w:p>
    <w:p w14:paraId="7291CD46">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1.</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在收到债权申报材料时进行形式审查并登记后，将对债权人申报债权进行全面审查；申报债权人在申报债权时，务必向</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全面提供证据材料。</w:t>
      </w:r>
    </w:p>
    <w:p w14:paraId="6CAFC15C">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2.债权申报通知书及相关材料的送达不构成</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对无效债权的重新确认，也不导致债权诉讼时效中止、中断或延长等法律后果。</w:t>
      </w:r>
    </w:p>
    <w:p w14:paraId="073438A7">
      <w:pPr>
        <w:keepNext w:val="0"/>
        <w:keepLines w:val="0"/>
        <w:pageBreakBefore w:val="0"/>
        <w:widowControl/>
        <w:kinsoku/>
        <w:overflowPunct/>
        <w:topLinePunct w:val="0"/>
        <w:autoSpaceDE/>
        <w:autoSpaceDN/>
        <w:bidi w:val="0"/>
        <w:spacing w:line="520" w:lineRule="exact"/>
        <w:ind w:firstLine="640" w:firstLineChars="200"/>
        <w:rPr>
          <w:rFonts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 xml:space="preserve">3.本须知及其他资料内容与法律、法规、司法解释等相关规定不一致的，以法律、法规、司法解释等相关规定为准。 </w:t>
      </w:r>
    </w:p>
    <w:p w14:paraId="6240B927">
      <w:pPr>
        <w:keepNext w:val="0"/>
        <w:keepLines w:val="0"/>
        <w:pageBreakBefore w:val="0"/>
        <w:widowControl/>
        <w:kinsoku/>
        <w:overflowPunct/>
        <w:topLinePunct w:val="0"/>
        <w:autoSpaceDE/>
        <w:autoSpaceDN/>
        <w:bidi w:val="0"/>
        <w:spacing w:line="520" w:lineRule="exact"/>
        <w:ind w:firstLine="640" w:firstLineChars="200"/>
        <w:rPr>
          <w:rFonts w:hint="eastAsia"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4.债权人如有相关疑问，请及时与</w:t>
      </w:r>
      <w:r>
        <w:rPr>
          <w:rFonts w:hint="eastAsia" w:ascii="仿宋" w:hAnsi="仿宋" w:eastAsia="仿宋" w:cs="仿宋"/>
          <w:color w:val="000000"/>
          <w:sz w:val="32"/>
          <w:szCs w:val="32"/>
          <w:highlight w:val="none"/>
          <w:lang w:eastAsia="zh-CN" w:bidi="ar"/>
        </w:rPr>
        <w:t>临时管理人</w:t>
      </w:r>
      <w:r>
        <w:rPr>
          <w:rFonts w:hint="eastAsia" w:ascii="仿宋" w:hAnsi="仿宋" w:eastAsia="仿宋" w:cs="仿宋"/>
          <w:color w:val="000000"/>
          <w:sz w:val="32"/>
          <w:szCs w:val="32"/>
          <w:highlight w:val="none"/>
          <w:lang w:bidi="ar"/>
        </w:rPr>
        <w:t xml:space="preserve">联系。 </w:t>
      </w:r>
    </w:p>
    <w:p w14:paraId="534A998B">
      <w:pPr>
        <w:keepNext w:val="0"/>
        <w:keepLines w:val="0"/>
        <w:pageBreakBefore w:val="0"/>
        <w:widowControl/>
        <w:kinsoku/>
        <w:overflowPunct/>
        <w:topLinePunct w:val="0"/>
        <w:autoSpaceDE/>
        <w:autoSpaceDN/>
        <w:bidi w:val="0"/>
        <w:spacing w:line="520" w:lineRule="exact"/>
        <w:ind w:firstLine="5120" w:firstLineChars="1600"/>
        <w:rPr>
          <w:rFonts w:ascii="仿宋" w:hAnsi="仿宋" w:eastAsia="仿宋" w:cs="仿宋"/>
          <w:color w:val="000000"/>
          <w:sz w:val="32"/>
          <w:szCs w:val="32"/>
          <w:highlight w:val="none"/>
          <w:lang w:bidi="ar"/>
        </w:rPr>
      </w:pPr>
    </w:p>
    <w:p w14:paraId="422A9648">
      <w:pPr>
        <w:keepNext w:val="0"/>
        <w:keepLines w:val="0"/>
        <w:pageBreakBefore w:val="0"/>
        <w:widowControl/>
        <w:kinsoku/>
        <w:overflowPunct/>
        <w:topLinePunct w:val="0"/>
        <w:autoSpaceDE/>
        <w:autoSpaceDN/>
        <w:bidi w:val="0"/>
        <w:spacing w:line="520" w:lineRule="exact"/>
        <w:ind w:firstLine="5120" w:firstLineChars="1600"/>
        <w:rPr>
          <w:rFonts w:ascii="仿宋" w:hAnsi="仿宋" w:eastAsia="仿宋" w:cs="仿宋"/>
          <w:color w:val="000000"/>
          <w:sz w:val="32"/>
          <w:szCs w:val="32"/>
          <w:highlight w:val="none"/>
          <w:lang w:bidi="ar"/>
        </w:rPr>
      </w:pPr>
    </w:p>
    <w:p w14:paraId="388947BC">
      <w:pPr>
        <w:keepNext w:val="0"/>
        <w:keepLines w:val="0"/>
        <w:pageBreakBefore w:val="0"/>
        <w:widowControl/>
        <w:kinsoku/>
        <w:overflowPunct/>
        <w:topLinePunct w:val="0"/>
        <w:autoSpaceDE/>
        <w:autoSpaceDN/>
        <w:bidi w:val="0"/>
        <w:spacing w:line="520" w:lineRule="exact"/>
        <w:ind w:right="320"/>
        <w:jc w:val="right"/>
        <w:rPr>
          <w:rFonts w:ascii="仿宋" w:hAnsi="仿宋" w:eastAsia="仿宋" w:cs="仿宋"/>
          <w:color w:val="000000"/>
          <w:sz w:val="32"/>
          <w:szCs w:val="32"/>
          <w:highlight w:val="none"/>
          <w:lang w:bidi="ar"/>
        </w:rPr>
      </w:pPr>
    </w:p>
    <w:p w14:paraId="1F8015C2">
      <w:pPr>
        <w:keepNext w:val="0"/>
        <w:keepLines w:val="0"/>
        <w:pageBreakBefore w:val="0"/>
        <w:widowControl/>
        <w:kinsoku/>
        <w:wordWrap w:val="0"/>
        <w:overflowPunct/>
        <w:topLinePunct w:val="0"/>
        <w:autoSpaceDE/>
        <w:autoSpaceDN/>
        <w:bidi w:val="0"/>
        <w:spacing w:line="520" w:lineRule="exact"/>
        <w:jc w:val="right"/>
        <w:rPr>
          <w:rFonts w:hint="eastAsia" w:ascii="仿宋" w:hAnsi="仿宋" w:eastAsia="仿宋" w:cs="仿宋"/>
          <w:color w:val="000000"/>
          <w:sz w:val="32"/>
          <w:szCs w:val="32"/>
          <w:highlight w:val="none"/>
          <w:lang w:eastAsia="zh-CN" w:bidi="ar"/>
        </w:rPr>
      </w:pPr>
      <w:r>
        <w:rPr>
          <w:rFonts w:hint="eastAsia" w:ascii="仿宋" w:hAnsi="仿宋" w:eastAsia="仿宋" w:cs="仿宋"/>
          <w:color w:val="000000"/>
          <w:sz w:val="32"/>
          <w:szCs w:val="32"/>
          <w:highlight w:val="none"/>
          <w:lang w:bidi="ar"/>
        </w:rPr>
        <w:t xml:space="preserve"> </w:t>
      </w:r>
      <w:r>
        <w:rPr>
          <w:rFonts w:hint="eastAsia" w:ascii="仿宋" w:hAnsi="仿宋" w:eastAsia="仿宋" w:cs="仿宋"/>
          <w:color w:val="000000"/>
          <w:sz w:val="32"/>
          <w:szCs w:val="32"/>
          <w:highlight w:val="none"/>
          <w:lang w:eastAsia="zh-CN" w:bidi="ar"/>
        </w:rPr>
        <w:t>河北日新化工有限公司临时管理人</w:t>
      </w:r>
    </w:p>
    <w:p w14:paraId="2EA2B7B0">
      <w:pPr>
        <w:keepNext w:val="0"/>
        <w:keepLines w:val="0"/>
        <w:pageBreakBefore w:val="0"/>
        <w:widowControl/>
        <w:kinsoku/>
        <w:wordWrap/>
        <w:overflowPunct/>
        <w:topLinePunct w:val="0"/>
        <w:autoSpaceDE/>
        <w:autoSpaceDN/>
        <w:bidi w:val="0"/>
        <w:spacing w:line="520" w:lineRule="exact"/>
        <w:jc w:val="right"/>
        <w:rPr>
          <w:rFonts w:hint="eastAsia" w:ascii="仿宋" w:hAnsi="仿宋" w:eastAsia="仿宋" w:cs="仿宋"/>
          <w:color w:val="000000"/>
          <w:sz w:val="32"/>
          <w:szCs w:val="32"/>
          <w:highlight w:val="none"/>
          <w:lang w:eastAsia="zh-CN" w:bidi="ar"/>
        </w:rPr>
      </w:pPr>
    </w:p>
    <w:p w14:paraId="578780DC">
      <w:pPr>
        <w:keepNext w:val="0"/>
        <w:keepLines w:val="0"/>
        <w:pageBreakBefore w:val="0"/>
        <w:widowControl/>
        <w:kinsoku/>
        <w:wordWrap w:val="0"/>
        <w:overflowPunct/>
        <w:topLinePunct w:val="0"/>
        <w:autoSpaceDE/>
        <w:autoSpaceDN/>
        <w:bidi w:val="0"/>
        <w:spacing w:line="520" w:lineRule="exact"/>
        <w:jc w:val="right"/>
        <w:rPr>
          <w:rFonts w:hint="default" w:ascii="仿宋" w:hAnsi="仿宋" w:eastAsia="仿宋" w:cs="仿宋"/>
          <w:color w:val="000000"/>
          <w:sz w:val="32"/>
          <w:szCs w:val="32"/>
          <w:highlight w:val="none"/>
          <w:lang w:val="en-US" w:eastAsia="zh-CN" w:bidi="ar"/>
        </w:rPr>
      </w:pPr>
      <w:r>
        <w:rPr>
          <w:rFonts w:hint="eastAsia" w:ascii="仿宋" w:hAnsi="仿宋" w:eastAsia="仿宋" w:cs="仿宋"/>
          <w:color w:val="000000"/>
          <w:sz w:val="32"/>
          <w:szCs w:val="32"/>
          <w:highlight w:val="none"/>
          <w:lang w:bidi="ar"/>
        </w:rPr>
        <w:t>二〇二</w:t>
      </w:r>
      <w:r>
        <w:rPr>
          <w:rFonts w:hint="eastAsia" w:ascii="仿宋" w:hAnsi="仿宋" w:eastAsia="仿宋" w:cs="仿宋"/>
          <w:color w:val="000000"/>
          <w:sz w:val="32"/>
          <w:szCs w:val="32"/>
          <w:highlight w:val="none"/>
          <w:lang w:val="en-US" w:eastAsia="zh-CN" w:bidi="ar"/>
        </w:rPr>
        <w:t>五</w:t>
      </w:r>
      <w:r>
        <w:rPr>
          <w:rFonts w:hint="eastAsia" w:ascii="仿宋" w:hAnsi="仿宋" w:eastAsia="仿宋" w:cs="仿宋"/>
          <w:color w:val="000000"/>
          <w:sz w:val="32"/>
          <w:szCs w:val="32"/>
          <w:highlight w:val="none"/>
          <w:lang w:bidi="ar"/>
        </w:rPr>
        <w:t>年</w:t>
      </w:r>
      <w:r>
        <w:rPr>
          <w:rFonts w:hint="eastAsia" w:ascii="仿宋" w:hAnsi="仿宋" w:eastAsia="仿宋" w:cs="仿宋"/>
          <w:color w:val="000000"/>
          <w:sz w:val="32"/>
          <w:szCs w:val="32"/>
          <w:highlight w:val="none"/>
          <w:lang w:val="en-US" w:eastAsia="zh-CN" w:bidi="ar"/>
        </w:rPr>
        <w:t>三</w:t>
      </w:r>
      <w:r>
        <w:rPr>
          <w:rFonts w:hint="eastAsia" w:ascii="仿宋" w:hAnsi="仿宋" w:eastAsia="仿宋" w:cs="仿宋"/>
          <w:color w:val="000000"/>
          <w:sz w:val="32"/>
          <w:szCs w:val="32"/>
          <w:highlight w:val="none"/>
          <w:lang w:bidi="ar"/>
        </w:rPr>
        <w:t>月</w:t>
      </w:r>
      <w:r>
        <w:rPr>
          <w:rFonts w:hint="eastAsia" w:ascii="仿宋" w:hAnsi="仿宋" w:eastAsia="仿宋" w:cs="仿宋"/>
          <w:color w:val="000000"/>
          <w:sz w:val="32"/>
          <w:szCs w:val="32"/>
          <w:highlight w:val="none"/>
          <w:lang w:val="en-US" w:eastAsia="zh-CN" w:bidi="ar"/>
        </w:rPr>
        <w:t>十三</w:t>
      </w:r>
      <w:r>
        <w:rPr>
          <w:rFonts w:hint="eastAsia" w:ascii="仿宋" w:hAnsi="仿宋" w:eastAsia="仿宋" w:cs="仿宋"/>
          <w:color w:val="000000"/>
          <w:sz w:val="32"/>
          <w:szCs w:val="32"/>
          <w:highlight w:val="none"/>
          <w:lang w:bidi="ar"/>
        </w:rPr>
        <w:t>日</w:t>
      </w:r>
      <w:r>
        <w:rPr>
          <w:rFonts w:hint="eastAsia" w:ascii="仿宋" w:hAnsi="仿宋" w:eastAsia="仿宋" w:cs="仿宋"/>
          <w:color w:val="000000"/>
          <w:sz w:val="32"/>
          <w:szCs w:val="32"/>
          <w:highlight w:val="none"/>
          <w:lang w:val="en-US" w:eastAsia="zh-CN" w:bidi="ar"/>
        </w:rPr>
        <w:t xml:space="preserve">    </w:t>
      </w:r>
    </w:p>
    <w:p w14:paraId="628488ED">
      <w:pPr>
        <w:keepNext w:val="0"/>
        <w:keepLines w:val="0"/>
        <w:pageBreakBefore w:val="0"/>
        <w:widowControl/>
        <w:kinsoku/>
        <w:wordWrap w:val="0"/>
        <w:overflowPunct/>
        <w:topLinePunct w:val="0"/>
        <w:autoSpaceDE/>
        <w:autoSpaceDN/>
        <w:bidi w:val="0"/>
        <w:spacing w:line="520" w:lineRule="exact"/>
        <w:jc w:val="right"/>
        <w:rPr>
          <w:rFonts w:ascii="仿宋" w:hAnsi="仿宋" w:eastAsia="仿宋" w:cs="仿宋"/>
          <w:color w:val="000000"/>
          <w:sz w:val="32"/>
          <w:szCs w:val="32"/>
          <w:highlight w:val="none"/>
          <w:lang w:bidi="ar"/>
        </w:rPr>
      </w:pPr>
      <w:r>
        <w:rPr>
          <w:rFonts w:hint="eastAsia" w:ascii="仿宋" w:hAnsi="仿宋" w:eastAsia="仿宋" w:cs="仿宋"/>
          <w:color w:val="000000"/>
          <w:sz w:val="32"/>
          <w:szCs w:val="32"/>
          <w:highlight w:val="none"/>
          <w:lang w:bidi="ar"/>
        </w:rPr>
        <w:t xml:space="preserve"> </w:t>
      </w:r>
    </w:p>
    <w:p w14:paraId="652559B7">
      <w:pPr>
        <w:rPr>
          <w:highlight w:val="none"/>
        </w:rPr>
      </w:pPr>
      <w:r>
        <w:rPr>
          <w:highlight w:val="none"/>
        </w:rPr>
        <w:br w:type="page"/>
      </w:r>
    </w:p>
    <w:p w14:paraId="53B86512">
      <w:pPr>
        <w:keepNext w:val="0"/>
        <w:keepLines w:val="0"/>
        <w:widowControl/>
        <w:suppressLineNumbers w:val="0"/>
        <w:spacing w:before="0" w:beforeAutospacing="0" w:after="95" w:afterAutospacing="0" w:line="256" w:lineRule="auto"/>
        <w:ind w:left="0" w:right="0"/>
        <w:jc w:val="right"/>
        <w:rPr>
          <w:rFonts w:hint="eastAsia" w:ascii="宋体" w:hAnsi="宋体" w:eastAsia="宋体" w:cs="宋体"/>
          <w:b/>
          <w:bCs/>
          <w:color w:val="000000"/>
          <w:kern w:val="2"/>
          <w:sz w:val="24"/>
          <w:szCs w:val="22"/>
          <w:highlight w:val="none"/>
          <w:lang w:val="en-US" w:eastAsia="zh-CN" w:bidi="ar"/>
        </w:rPr>
      </w:pPr>
      <w:r>
        <w:rPr>
          <w:rFonts w:hint="eastAsia" w:ascii="宋体" w:hAnsi="宋体" w:eastAsia="宋体" w:cs="宋体"/>
          <w:b/>
          <w:bCs/>
          <w:color w:val="000000"/>
          <w:kern w:val="2"/>
          <w:sz w:val="24"/>
          <w:szCs w:val="22"/>
          <w:highlight w:val="none"/>
          <w:lang w:val="en-US" w:eastAsia="zh-CN" w:bidi="ar"/>
        </w:rPr>
        <w:t xml:space="preserve">附件1-1 </w:t>
      </w:r>
    </w:p>
    <w:p w14:paraId="3B1555A5">
      <w:pPr>
        <w:keepNext w:val="0"/>
        <w:keepLines w:val="0"/>
        <w:widowControl/>
        <w:suppressLineNumbers w:val="0"/>
        <w:spacing w:before="0" w:beforeAutospacing="0" w:after="95" w:afterAutospacing="0" w:line="256" w:lineRule="auto"/>
        <w:ind w:left="0" w:right="0"/>
        <w:jc w:val="center"/>
        <w:rPr>
          <w:rFonts w:hint="eastAsia" w:ascii="黑体" w:hAnsi="黑体" w:eastAsia="黑体" w:cs="黑体"/>
          <w:sz w:val="36"/>
          <w:szCs w:val="36"/>
          <w:highlight w:val="none"/>
          <w:lang w:eastAsia="zh-CN"/>
        </w:rPr>
      </w:pPr>
      <w:r>
        <w:rPr>
          <w:rFonts w:hint="eastAsia" w:ascii="黑体" w:hAnsi="黑体" w:eastAsia="黑体" w:cs="黑体"/>
          <w:sz w:val="36"/>
          <w:szCs w:val="36"/>
          <w:highlight w:val="none"/>
          <w:lang w:val="en-US" w:eastAsia="zh-CN"/>
        </w:rPr>
        <w:t>河北日新化工有限公司破产预重整</w:t>
      </w:r>
      <w:r>
        <w:rPr>
          <w:rFonts w:hint="eastAsia" w:ascii="黑体" w:hAnsi="黑体" w:eastAsia="黑体" w:cs="黑体"/>
          <w:sz w:val="36"/>
          <w:szCs w:val="36"/>
          <w:highlight w:val="none"/>
          <w:lang w:eastAsia="zh-CN"/>
        </w:rPr>
        <w:t>案</w:t>
      </w:r>
    </w:p>
    <w:p w14:paraId="1505C732">
      <w:pPr>
        <w:pStyle w:val="2"/>
        <w:keepNext/>
        <w:keepLines/>
        <w:pageBreakBefore w:val="0"/>
        <w:widowControl/>
        <w:kinsoku/>
        <w:wordWrap/>
        <w:overflowPunct/>
        <w:topLinePunct w:val="0"/>
        <w:autoSpaceDE/>
        <w:autoSpaceDN/>
        <w:bidi w:val="0"/>
        <w:adjustRightInd/>
        <w:snapToGrid/>
        <w:spacing w:before="0" w:after="0" w:line="500" w:lineRule="exact"/>
        <w:ind w:firstLine="0" w:firstLineChars="0"/>
        <w:jc w:val="both"/>
        <w:textAlignment w:val="auto"/>
        <w:rPr>
          <w:rFonts w:hint="eastAsia" w:ascii="黑体" w:hAnsi="黑体" w:eastAsia="黑体" w:cs="黑体"/>
          <w:sz w:val="36"/>
          <w:szCs w:val="36"/>
          <w:highlight w:val="none"/>
          <w:lang w:eastAsia="zh-CN"/>
        </w:rPr>
      </w:pPr>
      <w:r>
        <w:rPr>
          <w:rFonts w:hint="eastAsia" w:ascii="黑体" w:hAnsi="黑体" w:eastAsia="黑体" w:cs="黑体"/>
          <w:sz w:val="36"/>
          <w:szCs w:val="36"/>
          <w:highlight w:val="none"/>
          <w:lang w:eastAsia="zh-CN"/>
        </w:rPr>
        <w:t>债权申报文件清单</w:t>
      </w:r>
    </w:p>
    <w:p w14:paraId="4A2BE5D1">
      <w:pPr>
        <w:pStyle w:val="2"/>
        <w:keepNext/>
        <w:keepLines/>
        <w:pageBreakBefore w:val="0"/>
        <w:widowControl/>
        <w:kinsoku/>
        <w:wordWrap w:val="0"/>
        <w:overflowPunct/>
        <w:topLinePunct w:val="0"/>
        <w:autoSpaceDE/>
        <w:autoSpaceDN/>
        <w:bidi w:val="0"/>
        <w:adjustRightInd/>
        <w:snapToGrid/>
        <w:spacing w:before="0" w:after="0" w:line="500" w:lineRule="exact"/>
        <w:ind w:firstLine="0" w:firstLineChars="0"/>
        <w:jc w:val="right"/>
        <w:textAlignment w:val="auto"/>
        <w:rPr>
          <w:rFonts w:hint="eastAsia" w:ascii="宋体" w:hAnsi="宋体" w:eastAsia="宋体" w:cs="宋体"/>
          <w:color w:val="000000"/>
          <w:kern w:val="2"/>
          <w:sz w:val="24"/>
          <w:szCs w:val="22"/>
          <w:highlight w:val="none"/>
          <w:lang w:val="en-US" w:eastAsia="zh-CN" w:bidi="ar"/>
        </w:rPr>
      </w:pPr>
      <w:r>
        <w:rPr>
          <w:rFonts w:hint="eastAsia" w:ascii="黑体" w:hAnsi="黑体" w:eastAsia="黑体" w:cs="黑体"/>
          <w:sz w:val="36"/>
          <w:szCs w:val="36"/>
          <w:highlight w:val="none"/>
          <w:lang w:val="en-US" w:eastAsia="zh-CN"/>
        </w:rPr>
        <w:t xml:space="preserve">  </w:t>
      </w:r>
      <w:r>
        <w:rPr>
          <w:rFonts w:hint="eastAsia" w:ascii="宋体" w:hAnsi="宋体" w:eastAsia="宋体" w:cs="宋体"/>
          <w:color w:val="000000"/>
          <w:kern w:val="2"/>
          <w:sz w:val="24"/>
          <w:szCs w:val="22"/>
          <w:highlight w:val="none"/>
          <w:lang w:val="en-US" w:eastAsia="zh-CN" w:bidi="ar"/>
        </w:rPr>
        <w:t>债权编号：</w:t>
      </w:r>
      <w:r>
        <w:rPr>
          <w:rFonts w:hint="eastAsia" w:cs="宋体"/>
          <w:color w:val="000000"/>
          <w:kern w:val="2"/>
          <w:sz w:val="24"/>
          <w:szCs w:val="22"/>
          <w:highlight w:val="none"/>
          <w:lang w:val="en-US" w:eastAsia="zh-CN" w:bidi="ar"/>
        </w:rPr>
        <w:t xml:space="preserve">日新预字第          </w:t>
      </w:r>
      <w:r>
        <w:rPr>
          <w:rFonts w:hint="eastAsia" w:ascii="宋体" w:hAnsi="宋体" w:eastAsia="宋体" w:cs="宋体"/>
          <w:color w:val="000000"/>
          <w:kern w:val="2"/>
          <w:sz w:val="24"/>
          <w:szCs w:val="22"/>
          <w:highlight w:val="none"/>
          <w:lang w:val="en-US" w:eastAsia="zh-CN" w:bidi="ar"/>
        </w:rPr>
        <w:t>号</w:t>
      </w:r>
    </w:p>
    <w:p w14:paraId="0239C892">
      <w:pPr>
        <w:wordWrap/>
        <w:jc w:val="left"/>
        <w:rPr>
          <w:rFonts w:hint="default"/>
          <w:highlight w:val="none"/>
          <w:lang w:val="en-US" w:eastAsia="zh-CN"/>
        </w:rPr>
      </w:pPr>
      <w:r>
        <w:rPr>
          <w:rFonts w:hint="default"/>
          <w:highlight w:val="none"/>
          <w:lang w:val="en-US" w:eastAsia="zh-CN"/>
        </w:rPr>
        <w:t>债权人应按照“序号及文件名称”提示排放文件顺序提交材料。（</w:t>
      </w:r>
      <w:r>
        <w:rPr>
          <w:rFonts w:hint="eastAsia"/>
          <w:highlight w:val="none"/>
          <w:lang w:val="en-US" w:eastAsia="zh-CN"/>
        </w:rPr>
        <w:t>债权相关</w:t>
      </w:r>
      <w:r>
        <w:rPr>
          <w:rFonts w:hint="default"/>
          <w:highlight w:val="none"/>
          <w:lang w:val="en-US" w:eastAsia="zh-CN"/>
        </w:rPr>
        <w:t>证据材料一式三份）</w:t>
      </w:r>
    </w:p>
    <w:tbl>
      <w:tblPr>
        <w:tblStyle w:val="11"/>
        <w:tblW w:w="8985" w:type="dxa"/>
        <w:jc w:val="center"/>
        <w:shd w:val="clear" w:color="auto" w:fill="auto"/>
        <w:tblLayout w:type="autofit"/>
        <w:tblCellMar>
          <w:top w:w="39" w:type="dxa"/>
          <w:left w:w="108" w:type="dxa"/>
          <w:bottom w:w="41" w:type="dxa"/>
          <w:right w:w="0" w:type="dxa"/>
        </w:tblCellMar>
      </w:tblPr>
      <w:tblGrid>
        <w:gridCol w:w="934"/>
        <w:gridCol w:w="4426"/>
        <w:gridCol w:w="934"/>
        <w:gridCol w:w="934"/>
        <w:gridCol w:w="1757"/>
      </w:tblGrid>
      <w:tr w14:paraId="26134271">
        <w:tblPrEx>
          <w:tblCellMar>
            <w:top w:w="39" w:type="dxa"/>
            <w:left w:w="108" w:type="dxa"/>
            <w:bottom w:w="41" w:type="dxa"/>
            <w:right w:w="0" w:type="dxa"/>
          </w:tblCellMar>
        </w:tblPrEx>
        <w:trPr>
          <w:trHeight w:val="541"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F0692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债权人： </w:t>
            </w:r>
          </w:p>
        </w:tc>
      </w:tr>
      <w:tr w14:paraId="4118B714">
        <w:tblPrEx>
          <w:shd w:val="clear" w:color="auto" w:fill="auto"/>
          <w:tblCellMar>
            <w:top w:w="39" w:type="dxa"/>
            <w:left w:w="108" w:type="dxa"/>
            <w:bottom w:w="41" w:type="dxa"/>
            <w:right w:w="0" w:type="dxa"/>
          </w:tblCellMar>
        </w:tblPrEx>
        <w:trPr>
          <w:trHeight w:val="54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2AA1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序号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325B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文件名称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246D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份数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3AE9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both"/>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页数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CDF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108"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是否原件 </w:t>
            </w:r>
          </w:p>
        </w:tc>
      </w:tr>
      <w:tr w14:paraId="6469C3F2">
        <w:tblPrEx>
          <w:tblCellMar>
            <w:top w:w="39" w:type="dxa"/>
            <w:left w:w="108" w:type="dxa"/>
            <w:bottom w:w="41" w:type="dxa"/>
            <w:right w:w="0" w:type="dxa"/>
          </w:tblCellMar>
        </w:tblPrEx>
        <w:trPr>
          <w:trHeight w:val="45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C8C2F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F3FC6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default"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债权申报须知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48ED1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E8E8F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85B91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r>
      <w:tr w14:paraId="21B8F674">
        <w:tblPrEx>
          <w:shd w:val="clear" w:color="auto" w:fill="auto"/>
          <w:tblCellMar>
            <w:top w:w="39" w:type="dxa"/>
            <w:left w:w="108" w:type="dxa"/>
            <w:bottom w:w="41" w:type="dxa"/>
            <w:right w:w="0" w:type="dxa"/>
          </w:tblCellMar>
        </w:tblPrEx>
        <w:trPr>
          <w:trHeight w:val="4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BDE95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03057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债权申报文件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FBF31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9C8B2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E7C4C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r>
      <w:tr w14:paraId="28127F6E">
        <w:tblPrEx>
          <w:shd w:val="clear" w:color="auto" w:fill="auto"/>
          <w:tblCellMar>
            <w:top w:w="39" w:type="dxa"/>
            <w:left w:w="108" w:type="dxa"/>
            <w:bottom w:w="41" w:type="dxa"/>
            <w:right w:w="0" w:type="dxa"/>
          </w:tblCellMar>
        </w:tblPrEx>
        <w:trPr>
          <w:trHeight w:val="45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B5283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1F3CD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债权申报表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5387C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4D001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BA87C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r>
      <w:tr w14:paraId="3BC2B224">
        <w:tblPrEx>
          <w:shd w:val="clear" w:color="auto" w:fill="auto"/>
          <w:tblCellMar>
            <w:top w:w="39" w:type="dxa"/>
            <w:left w:w="108" w:type="dxa"/>
            <w:bottom w:w="41" w:type="dxa"/>
            <w:right w:w="0" w:type="dxa"/>
          </w:tblCellMar>
        </w:tblPrEx>
        <w:trPr>
          <w:trHeight w:val="46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36D87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9AE41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送达地址及银行账户确认书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31AD9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2FBD1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38671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r>
      <w:tr w14:paraId="314C7D06">
        <w:tblPrEx>
          <w:tblCellMar>
            <w:top w:w="39" w:type="dxa"/>
            <w:left w:w="108" w:type="dxa"/>
            <w:bottom w:w="41" w:type="dxa"/>
            <w:right w:w="0" w:type="dxa"/>
          </w:tblCellMar>
        </w:tblPrEx>
        <w:trPr>
          <w:trHeight w:val="47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3CC40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54EE8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债权申报风险告知书及承诺书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F7084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DE0D6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41D8B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r>
      <w:tr w14:paraId="27A7ADE0">
        <w:tblPrEx>
          <w:shd w:val="clear" w:color="auto" w:fill="auto"/>
          <w:tblCellMar>
            <w:top w:w="39" w:type="dxa"/>
            <w:left w:w="108" w:type="dxa"/>
            <w:bottom w:w="41" w:type="dxa"/>
            <w:right w:w="0" w:type="dxa"/>
          </w:tblCellMar>
        </w:tblPrEx>
        <w:trPr>
          <w:trHeight w:val="42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E9C83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A4ACA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B247E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854DF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A00BA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r>
      <w:tr w14:paraId="0B7652BB">
        <w:tblPrEx>
          <w:shd w:val="clear" w:color="auto" w:fill="auto"/>
          <w:tblCellMar>
            <w:top w:w="39" w:type="dxa"/>
            <w:left w:w="108" w:type="dxa"/>
            <w:bottom w:w="41" w:type="dxa"/>
            <w:right w:w="0" w:type="dxa"/>
          </w:tblCellMar>
        </w:tblPrEx>
        <w:trPr>
          <w:trHeight w:val="45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C49E8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B7BA2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93F70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871EC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59A4C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r>
      <w:tr w14:paraId="70E9BF17">
        <w:tblPrEx>
          <w:tblCellMar>
            <w:top w:w="39" w:type="dxa"/>
            <w:left w:w="108" w:type="dxa"/>
            <w:bottom w:w="41" w:type="dxa"/>
            <w:right w:w="0" w:type="dxa"/>
          </w:tblCellMar>
        </w:tblPrEx>
        <w:trPr>
          <w:trHeight w:val="439"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94E25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219E3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FCE30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F8DA7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9FB7B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r>
      <w:tr w14:paraId="62ED6CA5">
        <w:tblPrEx>
          <w:tblCellMar>
            <w:top w:w="39" w:type="dxa"/>
            <w:left w:w="108" w:type="dxa"/>
            <w:bottom w:w="41" w:type="dxa"/>
            <w:right w:w="0" w:type="dxa"/>
          </w:tblCellMar>
        </w:tblPrEx>
        <w:trPr>
          <w:trHeight w:val="477"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9ADB6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F23E1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16CE6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968BF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87FC9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r>
      <w:tr w14:paraId="7EFD7C57">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757F1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CB632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631DE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5C1B53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B6062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 </w:t>
            </w:r>
          </w:p>
        </w:tc>
      </w:tr>
      <w:tr w14:paraId="14F947E3">
        <w:tblPrEx>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FAF35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6BB63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161DC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A4768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39471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r>
      <w:tr w14:paraId="50A8F717">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1FFC5D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172DD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7215BB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815D6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D93C3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r>
      <w:tr w14:paraId="30D0E757">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4EC57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69FC8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A92D7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67EFC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6B888A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r>
      <w:tr w14:paraId="01A25297">
        <w:tblPrEx>
          <w:shd w:val="clear" w:color="auto" w:fill="auto"/>
          <w:tblCellMar>
            <w:top w:w="39" w:type="dxa"/>
            <w:left w:w="108" w:type="dxa"/>
            <w:bottom w:w="41" w:type="dxa"/>
            <w:right w:w="0" w:type="dxa"/>
          </w:tblCellMar>
        </w:tblPrEx>
        <w:trPr>
          <w:trHeight w:val="40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055BC0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center"/>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21B71F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AA4AF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33D4F1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bottom"/>
          </w:tcPr>
          <w:p w14:paraId="48ADF9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firstLine="0" w:firstLineChars="0"/>
              <w:jc w:val="left"/>
              <w:textAlignment w:val="auto"/>
              <w:outlineLvl w:val="9"/>
              <w:rPr>
                <w:rFonts w:hint="eastAsia" w:ascii="仿宋" w:hAnsi="仿宋" w:eastAsia="仿宋" w:cs="仿宋"/>
                <w:color w:val="000000"/>
                <w:kern w:val="2"/>
                <w:sz w:val="24"/>
                <w:szCs w:val="24"/>
                <w:highlight w:val="none"/>
                <w:lang w:val="en-US" w:eastAsia="zh-CN" w:bidi="ar"/>
              </w:rPr>
            </w:pPr>
          </w:p>
        </w:tc>
      </w:tr>
      <w:tr w14:paraId="427B9B55">
        <w:tblPrEx>
          <w:shd w:val="clear" w:color="auto" w:fill="auto"/>
          <w:tblCellMar>
            <w:top w:w="39" w:type="dxa"/>
            <w:left w:w="108" w:type="dxa"/>
            <w:bottom w:w="41" w:type="dxa"/>
            <w:right w:w="0" w:type="dxa"/>
          </w:tblCellMar>
        </w:tblPrEx>
        <w:trPr>
          <w:trHeight w:val="1306"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top"/>
          </w:tcPr>
          <w:p w14:paraId="29A57B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80" w:firstLineChars="20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提交人声明：本次提交的所有申报债权文件与原件相一致，不存在虚构、伪造、变造等情形，否则愿意承担由此产生的法律责任。 </w:t>
            </w:r>
          </w:p>
          <w:p w14:paraId="2F765B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leftChars="0" w:right="0" w:rightChars="0" w:firstLine="480" w:firstLineChars="200"/>
              <w:jc w:val="left"/>
              <w:textAlignment w:val="auto"/>
              <w:outlineLvl w:val="9"/>
              <w:rPr>
                <w:rFonts w:hint="eastAsia" w:ascii="仿宋" w:hAnsi="仿宋" w:eastAsia="仿宋" w:cs="仿宋"/>
                <w:sz w:val="24"/>
                <w:szCs w:val="24"/>
                <w:highlight w:val="none"/>
                <w:lang w:val="en-US"/>
              </w:rPr>
            </w:pPr>
            <w:r>
              <w:rPr>
                <w:rFonts w:hint="eastAsia" w:ascii="仿宋" w:hAnsi="仿宋" w:eastAsia="仿宋" w:cs="仿宋"/>
                <w:color w:val="000000"/>
                <w:kern w:val="2"/>
                <w:sz w:val="24"/>
                <w:szCs w:val="24"/>
                <w:highlight w:val="none"/>
                <w:lang w:val="en-US" w:eastAsia="zh-CN" w:bidi="ar"/>
              </w:rPr>
              <w:t xml:space="preserve">签收人声明：本次申报债权文件的签收并不代表签收人对其申报债权以及提交文件资料真实性、合法性及关联性的确认。 </w:t>
            </w:r>
          </w:p>
        </w:tc>
      </w:tr>
    </w:tbl>
    <w:p w14:paraId="273722D6">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left="0" w:leftChars="0" w:right="0" w:rightChars="0" w:firstLine="0" w:firstLineChars="0"/>
        <w:jc w:val="left"/>
        <w:textAlignment w:val="auto"/>
        <w:outlineLvl w:val="9"/>
        <w:rPr>
          <w:rFonts w:hint="eastAsia" w:ascii="宋体" w:hAnsi="宋体" w:eastAsia="宋体" w:cs="宋体"/>
          <w:color w:val="000000"/>
          <w:kern w:val="2"/>
          <w:sz w:val="24"/>
          <w:szCs w:val="22"/>
          <w:highlight w:val="none"/>
          <w:lang w:val="en-US" w:eastAsia="zh-CN" w:bidi="ar"/>
        </w:rPr>
      </w:pPr>
      <w:r>
        <w:rPr>
          <w:rFonts w:hint="eastAsia" w:ascii="宋体" w:hAnsi="宋体" w:eastAsia="宋体" w:cs="宋体"/>
          <w:color w:val="000000"/>
          <w:kern w:val="2"/>
          <w:sz w:val="24"/>
          <w:szCs w:val="22"/>
          <w:highlight w:val="none"/>
          <w:lang w:val="en-US" w:eastAsia="zh-CN" w:bidi="ar"/>
        </w:rPr>
        <w:t xml:space="preserve"> </w:t>
      </w:r>
    </w:p>
    <w:p w14:paraId="69E11D2B">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left="0" w:leftChars="0" w:right="0" w:rightChars="0" w:firstLine="0" w:firstLineChars="0"/>
        <w:jc w:val="left"/>
        <w:textAlignment w:val="auto"/>
        <w:outlineLvl w:val="9"/>
        <w:rPr>
          <w:rFonts w:hint="eastAsia" w:ascii="宋体" w:hAnsi="宋体" w:eastAsia="宋体" w:cs="宋体"/>
          <w:color w:val="000000"/>
          <w:kern w:val="2"/>
          <w:sz w:val="28"/>
          <w:szCs w:val="22"/>
          <w:highlight w:val="none"/>
          <w:lang w:val="en-US" w:eastAsia="zh-CN" w:bidi="ar"/>
        </w:rPr>
      </w:pPr>
      <w:r>
        <w:rPr>
          <w:rFonts w:hint="eastAsia" w:ascii="宋体" w:hAnsi="宋体" w:eastAsia="宋体" w:cs="宋体"/>
          <w:color w:val="000000"/>
          <w:kern w:val="2"/>
          <w:sz w:val="28"/>
          <w:szCs w:val="22"/>
          <w:highlight w:val="none"/>
          <w:lang w:val="en-US" w:eastAsia="zh-CN" w:bidi="ar"/>
        </w:rPr>
        <w:t>申报债权人</w:t>
      </w:r>
      <w:r>
        <w:rPr>
          <w:rFonts w:hint="eastAsia" w:ascii="宋体" w:hAnsi="宋体" w:eastAsia="宋体" w:cs="宋体"/>
          <w:color w:val="000000"/>
          <w:kern w:val="2"/>
          <w:sz w:val="28"/>
          <w:szCs w:val="22"/>
          <w:highlight w:val="none"/>
          <w:u w:val="none"/>
          <w:lang w:val="en-US" w:eastAsia="zh-CN" w:bidi="ar"/>
        </w:rPr>
        <w:t>(签章）</w:t>
      </w:r>
      <w:r>
        <w:rPr>
          <w:rFonts w:hint="eastAsia" w:ascii="宋体" w:hAnsi="宋体" w:eastAsia="宋体" w:cs="宋体"/>
          <w:color w:val="000000"/>
          <w:kern w:val="2"/>
          <w:sz w:val="28"/>
          <w:szCs w:val="22"/>
          <w:highlight w:val="none"/>
          <w:lang w:val="en-US" w:eastAsia="zh-CN" w:bidi="ar"/>
        </w:rPr>
        <w:t>：</w:t>
      </w:r>
      <w:r>
        <w:rPr>
          <w:rFonts w:hint="eastAsia" w:ascii="宋体" w:hAnsi="宋体" w:eastAsia="宋体" w:cs="宋体"/>
          <w:color w:val="000000"/>
          <w:kern w:val="2"/>
          <w:sz w:val="28"/>
          <w:szCs w:val="22"/>
          <w:highlight w:val="none"/>
          <w:u w:val="single" w:color="000000"/>
          <w:lang w:val="en-US" w:eastAsia="zh-CN" w:bidi="ar"/>
        </w:rPr>
        <w:t xml:space="preserve">    </w:t>
      </w:r>
      <w:r>
        <w:rPr>
          <w:rFonts w:hint="eastAsia" w:ascii="宋体" w:hAnsi="宋体" w:cs="宋体"/>
          <w:color w:val="000000"/>
          <w:kern w:val="2"/>
          <w:sz w:val="28"/>
          <w:szCs w:val="22"/>
          <w:highlight w:val="none"/>
          <w:u w:val="single" w:color="000000"/>
          <w:lang w:val="en-US" w:eastAsia="zh-CN" w:bidi="ar"/>
        </w:rPr>
        <w:t xml:space="preserve">     </w:t>
      </w:r>
      <w:r>
        <w:rPr>
          <w:rFonts w:hint="eastAsia" w:ascii="宋体" w:hAnsi="宋体" w:eastAsia="宋体" w:cs="宋体"/>
          <w:color w:val="000000"/>
          <w:kern w:val="2"/>
          <w:sz w:val="28"/>
          <w:szCs w:val="22"/>
          <w:highlight w:val="none"/>
          <w:u w:val="single" w:color="000000"/>
          <w:lang w:val="en-US" w:eastAsia="zh-CN" w:bidi="ar"/>
        </w:rPr>
        <w:t xml:space="preserve">   </w:t>
      </w:r>
      <w:r>
        <w:rPr>
          <w:rFonts w:hint="eastAsia" w:ascii="宋体" w:hAnsi="宋体" w:eastAsia="宋体" w:cs="宋体"/>
          <w:color w:val="000000"/>
          <w:kern w:val="2"/>
          <w:sz w:val="28"/>
          <w:szCs w:val="22"/>
          <w:highlight w:val="none"/>
          <w:lang w:val="en-US" w:eastAsia="zh-CN" w:bidi="ar"/>
        </w:rPr>
        <w:t xml:space="preserve"> 提交人（签名捺印）：</w:t>
      </w:r>
      <w:r>
        <w:rPr>
          <w:rFonts w:hint="eastAsia" w:ascii="宋体" w:hAnsi="宋体" w:eastAsia="宋体" w:cs="宋体"/>
          <w:color w:val="000000"/>
          <w:kern w:val="2"/>
          <w:sz w:val="28"/>
          <w:szCs w:val="22"/>
          <w:highlight w:val="none"/>
          <w:u w:val="single"/>
          <w:lang w:val="en-US" w:eastAsia="zh-CN" w:bidi="ar"/>
        </w:rPr>
        <w:t xml:space="preserve">             </w:t>
      </w:r>
    </w:p>
    <w:p w14:paraId="46C18BD5">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4480" w:firstLineChars="1600"/>
        <w:jc w:val="left"/>
        <w:textAlignment w:val="auto"/>
        <w:outlineLvl w:val="9"/>
        <w:rPr>
          <w:rFonts w:hint="eastAsia" w:ascii="宋体" w:hAnsi="宋体" w:eastAsia="宋体" w:cs="宋体"/>
          <w:color w:val="000000"/>
          <w:kern w:val="2"/>
          <w:sz w:val="28"/>
          <w:szCs w:val="22"/>
          <w:highlight w:val="none"/>
          <w:lang w:val="en-US" w:eastAsia="zh-CN" w:bidi="ar"/>
        </w:rPr>
      </w:pPr>
    </w:p>
    <w:p w14:paraId="33D7C280">
      <w:pPr>
        <w:keepNext w:val="0"/>
        <w:keepLines w:val="0"/>
        <w:pageBreakBefore w:val="0"/>
        <w:widowControl/>
        <w:suppressLineNumbers w:val="0"/>
        <w:kinsoku/>
        <w:wordWrap/>
        <w:overflowPunct/>
        <w:topLinePunct w:val="0"/>
        <w:autoSpaceDE/>
        <w:autoSpaceDN/>
        <w:bidi w:val="0"/>
        <w:adjustRightInd/>
        <w:snapToGrid/>
        <w:spacing w:beforeAutospacing="0" w:afterAutospacing="0" w:line="340" w:lineRule="exact"/>
        <w:ind w:right="0" w:rightChars="0" w:firstLine="5600" w:firstLineChars="2000"/>
        <w:jc w:val="left"/>
        <w:textAlignment w:val="auto"/>
        <w:outlineLvl w:val="9"/>
        <w:rPr>
          <w:highlight w:val="none"/>
        </w:rPr>
      </w:pPr>
      <w:r>
        <w:rPr>
          <w:rFonts w:hint="eastAsia" w:ascii="宋体" w:hAnsi="宋体" w:eastAsia="宋体" w:cs="宋体"/>
          <w:color w:val="000000"/>
          <w:kern w:val="2"/>
          <w:sz w:val="28"/>
          <w:szCs w:val="22"/>
          <w:highlight w:val="none"/>
          <w:lang w:val="en-US" w:eastAsia="zh-CN" w:bidi="ar"/>
        </w:rPr>
        <w:t>提交时间：</w:t>
      </w:r>
      <w:r>
        <w:rPr>
          <w:rFonts w:hint="eastAsia" w:ascii="宋体" w:hAnsi="宋体" w:eastAsia="宋体" w:cs="宋体"/>
          <w:color w:val="000000"/>
          <w:kern w:val="2"/>
          <w:sz w:val="28"/>
          <w:szCs w:val="22"/>
          <w:highlight w:val="none"/>
          <w:u w:val="single" w:color="000000"/>
          <w:lang w:val="en-US" w:eastAsia="zh-CN" w:bidi="ar"/>
        </w:rPr>
        <w:t xml:space="preserve">                </w:t>
      </w:r>
    </w:p>
    <w:p w14:paraId="509778F9">
      <w:pPr>
        <w:rPr>
          <w:highlight w:val="none"/>
        </w:rPr>
      </w:pPr>
    </w:p>
    <w:p w14:paraId="6507A143">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default" w:ascii="宋体" w:hAnsi="宋体" w:eastAsia="宋体" w:cs="宋体"/>
          <w:b/>
          <w:bCs/>
          <w:color w:val="000000"/>
          <w:kern w:val="2"/>
          <w:sz w:val="24"/>
          <w:szCs w:val="22"/>
          <w:highlight w:val="none"/>
          <w:lang w:val="en-US" w:eastAsia="zh-CN" w:bidi="ar"/>
        </w:rPr>
      </w:pPr>
      <w:r>
        <w:rPr>
          <w:rFonts w:hint="eastAsia" w:ascii="宋体" w:hAnsi="宋体" w:eastAsia="宋体" w:cs="宋体"/>
          <w:b/>
          <w:bCs/>
          <w:color w:val="000000"/>
          <w:kern w:val="2"/>
          <w:sz w:val="24"/>
          <w:szCs w:val="22"/>
          <w:highlight w:val="none"/>
          <w:lang w:val="en-US" w:eastAsia="zh-CN" w:bidi="ar"/>
        </w:rPr>
        <w:t>附件2-1</w:t>
      </w:r>
    </w:p>
    <w:p w14:paraId="54BF145F">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eastAsia" w:ascii="宋体" w:hAnsi="宋体" w:eastAsia="宋体" w:cs="宋体"/>
          <w:b/>
          <w:bCs/>
          <w:color w:val="000000"/>
          <w:kern w:val="2"/>
          <w:sz w:val="24"/>
          <w:szCs w:val="22"/>
          <w:highlight w:val="none"/>
          <w:lang w:val="en-US" w:eastAsia="zh-CN" w:bidi="ar"/>
        </w:rPr>
      </w:pPr>
      <w:r>
        <w:rPr>
          <w:rFonts w:hint="eastAsia" w:ascii="宋体" w:hAnsi="宋体" w:eastAsia="宋体" w:cs="宋体"/>
          <w:b/>
          <w:bCs/>
          <w:color w:val="000000"/>
          <w:kern w:val="2"/>
          <w:sz w:val="24"/>
          <w:szCs w:val="22"/>
          <w:highlight w:val="none"/>
          <w:lang w:val="en-US" w:eastAsia="zh-CN" w:bidi="ar"/>
        </w:rPr>
        <w:t xml:space="preserve"> </w:t>
      </w:r>
    </w:p>
    <w:p w14:paraId="7E6FA742">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center"/>
        <w:textAlignment w:val="auto"/>
        <w:outlineLvl w:val="9"/>
        <w:rPr>
          <w:rFonts w:hint="eastAsia" w:ascii="宋体" w:hAnsi="宋体" w:eastAsia="宋体" w:cs="宋体"/>
          <w:b/>
          <w:bCs/>
          <w:spacing w:val="0"/>
          <w:kern w:val="10"/>
          <w:position w:val="0"/>
          <w:sz w:val="36"/>
          <w:szCs w:val="36"/>
          <w:highlight w:val="none"/>
          <w:lang w:val="en-US"/>
        </w:rPr>
      </w:pPr>
      <w:r>
        <w:rPr>
          <w:rFonts w:hint="eastAsia" w:ascii="宋体" w:hAnsi="宋体" w:cs="宋体"/>
          <w:b/>
          <w:bCs/>
          <w:spacing w:val="0"/>
          <w:kern w:val="10"/>
          <w:position w:val="0"/>
          <w:sz w:val="36"/>
          <w:szCs w:val="36"/>
          <w:highlight w:val="none"/>
          <w:lang w:val="en-US" w:eastAsia="zh-CN"/>
        </w:rPr>
        <w:t>河北日新化工有限公司破产预重整</w:t>
      </w:r>
      <w:r>
        <w:rPr>
          <w:rFonts w:hint="eastAsia" w:ascii="宋体" w:hAnsi="宋体" w:eastAsia="宋体" w:cs="宋体"/>
          <w:b/>
          <w:bCs/>
          <w:spacing w:val="0"/>
          <w:kern w:val="10"/>
          <w:position w:val="0"/>
          <w:sz w:val="36"/>
          <w:szCs w:val="36"/>
          <w:highlight w:val="none"/>
          <w:lang w:eastAsia="zh-CN"/>
        </w:rPr>
        <w:t>案</w:t>
      </w:r>
    </w:p>
    <w:p w14:paraId="20A8B665">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36"/>
          <w:szCs w:val="36"/>
          <w:highlight w:val="none"/>
          <w:lang w:val="en-US" w:eastAsia="zh-CN" w:bidi="ar"/>
        </w:rPr>
      </w:pPr>
      <w:r>
        <w:rPr>
          <w:rFonts w:hint="eastAsia" w:ascii="宋体" w:hAnsi="宋体" w:eastAsia="宋体" w:cs="宋体"/>
          <w:b/>
          <w:bCs/>
          <w:color w:val="000000"/>
          <w:spacing w:val="0"/>
          <w:kern w:val="10"/>
          <w:position w:val="0"/>
          <w:sz w:val="36"/>
          <w:szCs w:val="36"/>
          <w:highlight w:val="none"/>
          <w:lang w:val="en-US" w:eastAsia="zh-CN" w:bidi="ar"/>
        </w:rPr>
        <w:t>债权申报表</w:t>
      </w:r>
    </w:p>
    <w:p w14:paraId="029560C3">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21"/>
          <w:szCs w:val="21"/>
          <w:highlight w:val="none"/>
          <w:lang w:val="en-US" w:eastAsia="zh-CN" w:bidi="ar"/>
        </w:rPr>
      </w:pPr>
      <w:r>
        <w:rPr>
          <w:rFonts w:hint="eastAsia" w:ascii="宋体" w:hAnsi="宋体" w:eastAsia="宋体" w:cs="宋体"/>
          <w:b/>
          <w:bCs/>
          <w:color w:val="000000"/>
          <w:spacing w:val="0"/>
          <w:kern w:val="10"/>
          <w:position w:val="0"/>
          <w:sz w:val="21"/>
          <w:szCs w:val="21"/>
          <w:highlight w:val="none"/>
          <w:lang w:val="en-US" w:eastAsia="zh-CN" w:bidi="ar"/>
        </w:rPr>
        <w:t>（自然人债权人）</w:t>
      </w:r>
    </w:p>
    <w:tbl>
      <w:tblPr>
        <w:tblStyle w:val="11"/>
        <w:tblpPr w:leftFromText="180" w:rightFromText="180" w:vertAnchor="text" w:horzAnchor="page" w:tblpX="1367" w:tblpY="309"/>
        <w:tblOverlap w:val="never"/>
        <w:tblW w:w="94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6" w:type="dxa"/>
          <w:bottom w:w="0" w:type="dxa"/>
          <w:right w:w="0" w:type="dxa"/>
        </w:tblCellMar>
      </w:tblPr>
      <w:tblGrid>
        <w:gridCol w:w="2"/>
        <w:gridCol w:w="2409"/>
        <w:gridCol w:w="1539"/>
        <w:gridCol w:w="770"/>
        <w:gridCol w:w="668"/>
        <w:gridCol w:w="1415"/>
        <w:gridCol w:w="277"/>
        <w:gridCol w:w="633"/>
        <w:gridCol w:w="1725"/>
        <w:gridCol w:w="3"/>
      </w:tblGrid>
      <w:tr w14:paraId="4DA81C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755" w:hRule="atLeast"/>
        </w:trPr>
        <w:tc>
          <w:tcPr>
            <w:tcW w:w="2409" w:type="dxa"/>
            <w:tcBorders>
              <w:tl2br w:val="nil"/>
              <w:tr2bl w:val="nil"/>
            </w:tcBorders>
            <w:shd w:val="clear" w:color="auto" w:fill="auto"/>
            <w:vAlign w:val="center"/>
          </w:tcPr>
          <w:p w14:paraId="1F3FAFB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债权人姓名 </w:t>
            </w:r>
          </w:p>
        </w:tc>
        <w:tc>
          <w:tcPr>
            <w:tcW w:w="7027" w:type="dxa"/>
            <w:gridSpan w:val="7"/>
            <w:tcBorders>
              <w:tl2br w:val="nil"/>
              <w:tr2bl w:val="nil"/>
            </w:tcBorders>
            <w:shd w:val="clear" w:color="auto" w:fill="auto"/>
            <w:vAlign w:val="center"/>
          </w:tcPr>
          <w:p w14:paraId="684E509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2BAC5A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535" w:hRule="atLeast"/>
        </w:trPr>
        <w:tc>
          <w:tcPr>
            <w:tcW w:w="2409" w:type="dxa"/>
            <w:tcBorders>
              <w:tl2br w:val="nil"/>
              <w:tr2bl w:val="nil"/>
            </w:tcBorders>
            <w:shd w:val="clear" w:color="auto" w:fill="auto"/>
            <w:vAlign w:val="center"/>
          </w:tcPr>
          <w:p w14:paraId="7BCC82A7">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身份证号码</w:t>
            </w:r>
          </w:p>
        </w:tc>
        <w:tc>
          <w:tcPr>
            <w:tcW w:w="7027" w:type="dxa"/>
            <w:gridSpan w:val="7"/>
            <w:tcBorders>
              <w:tl2br w:val="nil"/>
              <w:tr2bl w:val="nil"/>
            </w:tcBorders>
            <w:shd w:val="clear" w:color="auto" w:fill="auto"/>
            <w:vAlign w:val="center"/>
          </w:tcPr>
          <w:p w14:paraId="323190D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0BF07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6DD4B36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住所地 </w:t>
            </w:r>
          </w:p>
        </w:tc>
        <w:tc>
          <w:tcPr>
            <w:tcW w:w="7027" w:type="dxa"/>
            <w:gridSpan w:val="7"/>
            <w:tcBorders>
              <w:tl2br w:val="nil"/>
              <w:tr2bl w:val="nil"/>
            </w:tcBorders>
            <w:shd w:val="clear" w:color="auto" w:fill="auto"/>
            <w:vAlign w:val="center"/>
          </w:tcPr>
          <w:p w14:paraId="72C5F0A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14E4AC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58F8119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联系电话 </w:t>
            </w:r>
          </w:p>
        </w:tc>
        <w:tc>
          <w:tcPr>
            <w:tcW w:w="2977" w:type="dxa"/>
            <w:gridSpan w:val="3"/>
            <w:tcBorders>
              <w:tl2br w:val="nil"/>
              <w:tr2bl w:val="nil"/>
            </w:tcBorders>
            <w:shd w:val="clear" w:color="auto" w:fill="auto"/>
            <w:vAlign w:val="center"/>
          </w:tcPr>
          <w:p w14:paraId="37EB1B7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c>
          <w:tcPr>
            <w:tcW w:w="1415" w:type="dxa"/>
            <w:tcBorders>
              <w:tl2br w:val="nil"/>
              <w:tr2bl w:val="nil"/>
            </w:tcBorders>
            <w:shd w:val="clear" w:color="auto" w:fill="auto"/>
            <w:vAlign w:val="center"/>
          </w:tcPr>
          <w:p w14:paraId="034005E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电子邮箱 </w:t>
            </w:r>
          </w:p>
        </w:tc>
        <w:tc>
          <w:tcPr>
            <w:tcW w:w="2635" w:type="dxa"/>
            <w:gridSpan w:val="3"/>
            <w:tcBorders>
              <w:tl2br w:val="nil"/>
              <w:tr2bl w:val="nil"/>
            </w:tcBorders>
            <w:shd w:val="clear" w:color="auto" w:fill="auto"/>
            <w:vAlign w:val="center"/>
          </w:tcPr>
          <w:p w14:paraId="129B4CC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23D51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vMerge w:val="restart"/>
            <w:tcBorders>
              <w:tl2br w:val="nil"/>
              <w:tr2bl w:val="nil"/>
            </w:tcBorders>
            <w:shd w:val="clear" w:color="auto" w:fill="auto"/>
            <w:vAlign w:val="center"/>
          </w:tcPr>
          <w:p w14:paraId="1684007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申报债权数额 </w:t>
            </w:r>
          </w:p>
        </w:tc>
        <w:tc>
          <w:tcPr>
            <w:tcW w:w="2977" w:type="dxa"/>
            <w:gridSpan w:val="3"/>
            <w:tcBorders>
              <w:tl2br w:val="nil"/>
              <w:tr2bl w:val="nil"/>
            </w:tcBorders>
            <w:shd w:val="clear" w:color="auto" w:fill="auto"/>
            <w:vAlign w:val="center"/>
          </w:tcPr>
          <w:p w14:paraId="73A37957">
            <w:pPr>
              <w:keepNext w:val="0"/>
              <w:keepLines w:val="0"/>
              <w:widowControl/>
              <w:suppressLineNumbers w:val="0"/>
              <w:spacing w:before="0" w:beforeAutospacing="0" w:after="0" w:afterAutospacing="0" w:line="256" w:lineRule="auto"/>
              <w:ind w:left="2" w:right="0"/>
              <w:jc w:val="center"/>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本金 （元）</w:t>
            </w:r>
          </w:p>
        </w:tc>
        <w:tc>
          <w:tcPr>
            <w:tcW w:w="4050" w:type="dxa"/>
            <w:gridSpan w:val="4"/>
            <w:tcBorders>
              <w:tl2br w:val="nil"/>
              <w:tr2bl w:val="nil"/>
            </w:tcBorders>
            <w:shd w:val="clear" w:color="auto" w:fill="auto"/>
            <w:vAlign w:val="center"/>
          </w:tcPr>
          <w:p w14:paraId="66C0C73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31894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545958CC">
            <w:pPr>
              <w:keepNext w:val="0"/>
              <w:keepLines w:val="0"/>
              <w:suppressLineNumbers w:val="0"/>
              <w:spacing w:before="0" w:beforeAutospacing="0" w:after="0" w:afterAutospacing="0"/>
              <w:ind w:left="0" w:right="0"/>
              <w:rPr>
                <w:rFonts w:hint="eastAsia" w:ascii="楷体" w:hAnsi="楷体" w:eastAsia="楷体" w:cs="楷体"/>
                <w:kern w:val="2"/>
                <w:sz w:val="24"/>
                <w:szCs w:val="24"/>
                <w:highlight w:val="none"/>
              </w:rPr>
            </w:pPr>
          </w:p>
        </w:tc>
        <w:tc>
          <w:tcPr>
            <w:tcW w:w="2977" w:type="dxa"/>
            <w:gridSpan w:val="3"/>
            <w:tcBorders>
              <w:tl2br w:val="nil"/>
              <w:tr2bl w:val="nil"/>
            </w:tcBorders>
            <w:shd w:val="clear" w:color="auto" w:fill="auto"/>
            <w:vAlign w:val="center"/>
          </w:tcPr>
          <w:p w14:paraId="4885894E">
            <w:pPr>
              <w:keepNext w:val="0"/>
              <w:keepLines w:val="0"/>
              <w:widowControl/>
              <w:suppressLineNumbers w:val="0"/>
              <w:spacing w:before="0" w:beforeAutospacing="0" w:after="0" w:afterAutospacing="0" w:line="256" w:lineRule="auto"/>
              <w:ind w:left="2" w:right="0"/>
              <w:jc w:val="center"/>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利息 （元）</w:t>
            </w:r>
          </w:p>
        </w:tc>
        <w:tc>
          <w:tcPr>
            <w:tcW w:w="4050" w:type="dxa"/>
            <w:gridSpan w:val="4"/>
            <w:tcBorders>
              <w:tl2br w:val="nil"/>
              <w:tr2bl w:val="nil"/>
            </w:tcBorders>
            <w:shd w:val="clear" w:color="auto" w:fill="auto"/>
            <w:vAlign w:val="center"/>
          </w:tcPr>
          <w:p w14:paraId="2E5DFF0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33F6F5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485F8930">
            <w:pPr>
              <w:keepNext w:val="0"/>
              <w:keepLines w:val="0"/>
              <w:suppressLineNumbers w:val="0"/>
              <w:spacing w:before="0" w:beforeAutospacing="0" w:after="0" w:afterAutospacing="0"/>
              <w:ind w:left="0" w:right="0"/>
              <w:rPr>
                <w:rFonts w:hint="eastAsia" w:ascii="楷体" w:hAnsi="楷体" w:eastAsia="楷体" w:cs="楷体"/>
                <w:kern w:val="2"/>
                <w:sz w:val="24"/>
                <w:szCs w:val="24"/>
                <w:highlight w:val="none"/>
              </w:rPr>
            </w:pPr>
          </w:p>
        </w:tc>
        <w:tc>
          <w:tcPr>
            <w:tcW w:w="2977" w:type="dxa"/>
            <w:gridSpan w:val="3"/>
            <w:tcBorders>
              <w:tl2br w:val="nil"/>
              <w:tr2bl w:val="nil"/>
            </w:tcBorders>
            <w:shd w:val="clear" w:color="auto" w:fill="auto"/>
            <w:vAlign w:val="center"/>
          </w:tcPr>
          <w:p w14:paraId="2A1726B1">
            <w:pPr>
              <w:keepNext w:val="0"/>
              <w:keepLines w:val="0"/>
              <w:widowControl/>
              <w:suppressLineNumbers w:val="0"/>
              <w:spacing w:before="0" w:beforeAutospacing="0" w:after="0" w:afterAutospacing="0" w:line="256" w:lineRule="auto"/>
              <w:ind w:left="2" w:right="0"/>
              <w:jc w:val="center"/>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违约金 （元）</w:t>
            </w:r>
          </w:p>
        </w:tc>
        <w:tc>
          <w:tcPr>
            <w:tcW w:w="4050" w:type="dxa"/>
            <w:gridSpan w:val="4"/>
            <w:tcBorders>
              <w:tl2br w:val="nil"/>
              <w:tr2bl w:val="nil"/>
            </w:tcBorders>
            <w:shd w:val="clear" w:color="auto" w:fill="auto"/>
            <w:vAlign w:val="center"/>
          </w:tcPr>
          <w:p w14:paraId="2E33247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467857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6" w:hRule="atLeast"/>
        </w:trPr>
        <w:tc>
          <w:tcPr>
            <w:tcW w:w="2409" w:type="dxa"/>
            <w:vMerge w:val="continue"/>
            <w:tcBorders>
              <w:tl2br w:val="nil"/>
              <w:tr2bl w:val="nil"/>
            </w:tcBorders>
            <w:shd w:val="clear" w:color="auto" w:fill="auto"/>
            <w:vAlign w:val="center"/>
          </w:tcPr>
          <w:p w14:paraId="6BEDB128">
            <w:pPr>
              <w:keepNext w:val="0"/>
              <w:keepLines w:val="0"/>
              <w:suppressLineNumbers w:val="0"/>
              <w:spacing w:before="0" w:beforeAutospacing="0" w:after="0" w:afterAutospacing="0"/>
              <w:ind w:left="0" w:right="0"/>
              <w:rPr>
                <w:rFonts w:hint="eastAsia" w:ascii="楷体" w:hAnsi="楷体" w:eastAsia="楷体" w:cs="楷体"/>
                <w:kern w:val="2"/>
                <w:sz w:val="24"/>
                <w:szCs w:val="24"/>
                <w:highlight w:val="none"/>
              </w:rPr>
            </w:pPr>
          </w:p>
        </w:tc>
        <w:tc>
          <w:tcPr>
            <w:tcW w:w="2977" w:type="dxa"/>
            <w:gridSpan w:val="3"/>
            <w:tcBorders>
              <w:tl2br w:val="nil"/>
              <w:tr2bl w:val="nil"/>
            </w:tcBorders>
            <w:shd w:val="clear" w:color="auto" w:fill="auto"/>
            <w:vAlign w:val="center"/>
          </w:tcPr>
          <w:p w14:paraId="50EA07C6">
            <w:pPr>
              <w:keepNext w:val="0"/>
              <w:keepLines w:val="0"/>
              <w:widowControl/>
              <w:suppressLineNumbers w:val="0"/>
              <w:spacing w:before="0" w:beforeAutospacing="0" w:after="0" w:afterAutospacing="0" w:line="256" w:lineRule="auto"/>
              <w:ind w:left="2" w:right="0"/>
              <w:jc w:val="center"/>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其他 （元）</w:t>
            </w:r>
          </w:p>
        </w:tc>
        <w:tc>
          <w:tcPr>
            <w:tcW w:w="4050" w:type="dxa"/>
            <w:gridSpan w:val="4"/>
            <w:tcBorders>
              <w:tl2br w:val="nil"/>
              <w:tr2bl w:val="nil"/>
            </w:tcBorders>
            <w:shd w:val="clear" w:color="auto" w:fill="auto"/>
            <w:vAlign w:val="center"/>
          </w:tcPr>
          <w:p w14:paraId="202745B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1F2EDE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80" w:hRule="atLeast"/>
        </w:trPr>
        <w:tc>
          <w:tcPr>
            <w:tcW w:w="2409" w:type="dxa"/>
            <w:vMerge w:val="continue"/>
            <w:tcBorders>
              <w:tl2br w:val="nil"/>
              <w:tr2bl w:val="nil"/>
            </w:tcBorders>
            <w:shd w:val="clear" w:color="auto" w:fill="auto"/>
            <w:vAlign w:val="center"/>
          </w:tcPr>
          <w:p w14:paraId="17FE5A47">
            <w:pPr>
              <w:keepNext w:val="0"/>
              <w:keepLines w:val="0"/>
              <w:suppressLineNumbers w:val="0"/>
              <w:spacing w:before="0" w:beforeAutospacing="0" w:after="0" w:afterAutospacing="0"/>
              <w:ind w:left="0" w:right="0"/>
              <w:rPr>
                <w:rFonts w:hint="eastAsia" w:ascii="楷体" w:hAnsi="楷体" w:eastAsia="楷体" w:cs="楷体"/>
                <w:kern w:val="2"/>
                <w:sz w:val="24"/>
                <w:szCs w:val="24"/>
                <w:highlight w:val="none"/>
              </w:rPr>
            </w:pPr>
          </w:p>
        </w:tc>
        <w:tc>
          <w:tcPr>
            <w:tcW w:w="2977" w:type="dxa"/>
            <w:gridSpan w:val="3"/>
            <w:tcBorders>
              <w:tl2br w:val="nil"/>
              <w:tr2bl w:val="nil"/>
            </w:tcBorders>
            <w:shd w:val="clear" w:color="auto" w:fill="auto"/>
            <w:vAlign w:val="center"/>
          </w:tcPr>
          <w:p w14:paraId="7BE6D171">
            <w:pPr>
              <w:keepNext w:val="0"/>
              <w:keepLines w:val="0"/>
              <w:widowControl/>
              <w:suppressLineNumbers w:val="0"/>
              <w:spacing w:before="0" w:beforeAutospacing="0" w:after="0" w:afterAutospacing="0" w:line="256" w:lineRule="auto"/>
              <w:ind w:left="2" w:right="0"/>
              <w:jc w:val="center"/>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合计 （元）</w:t>
            </w:r>
          </w:p>
        </w:tc>
        <w:tc>
          <w:tcPr>
            <w:tcW w:w="4050" w:type="dxa"/>
            <w:gridSpan w:val="4"/>
            <w:tcBorders>
              <w:tl2br w:val="nil"/>
              <w:tr2bl w:val="nil"/>
            </w:tcBorders>
            <w:shd w:val="clear" w:color="auto" w:fill="auto"/>
            <w:vAlign w:val="center"/>
          </w:tcPr>
          <w:p w14:paraId="7EA58F5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3544BA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462" w:hRule="atLeast"/>
        </w:trPr>
        <w:tc>
          <w:tcPr>
            <w:tcW w:w="2409" w:type="dxa"/>
            <w:tcBorders>
              <w:tl2br w:val="nil"/>
              <w:tr2bl w:val="nil"/>
            </w:tcBorders>
            <w:shd w:val="clear" w:color="auto" w:fill="auto"/>
            <w:vAlign w:val="center"/>
          </w:tcPr>
          <w:p w14:paraId="34B9DD3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债权发生日期 </w:t>
            </w:r>
          </w:p>
        </w:tc>
        <w:tc>
          <w:tcPr>
            <w:tcW w:w="2977" w:type="dxa"/>
            <w:gridSpan w:val="3"/>
            <w:tcBorders>
              <w:tl2br w:val="nil"/>
              <w:tr2bl w:val="nil"/>
            </w:tcBorders>
            <w:shd w:val="clear" w:color="auto" w:fill="auto"/>
            <w:vAlign w:val="center"/>
          </w:tcPr>
          <w:p w14:paraId="57E783C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c>
          <w:tcPr>
            <w:tcW w:w="2325" w:type="dxa"/>
            <w:gridSpan w:val="3"/>
            <w:tcBorders>
              <w:tl2br w:val="nil"/>
              <w:tr2bl w:val="nil"/>
            </w:tcBorders>
            <w:shd w:val="clear" w:color="auto" w:fill="auto"/>
            <w:vAlign w:val="center"/>
          </w:tcPr>
          <w:p w14:paraId="3427DC5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债权到期日期 </w:t>
            </w:r>
          </w:p>
        </w:tc>
        <w:tc>
          <w:tcPr>
            <w:tcW w:w="1725" w:type="dxa"/>
            <w:tcBorders>
              <w:tl2br w:val="nil"/>
              <w:tr2bl w:val="nil"/>
            </w:tcBorders>
            <w:shd w:val="clear" w:color="auto" w:fill="auto"/>
            <w:vAlign w:val="center"/>
          </w:tcPr>
          <w:p w14:paraId="4E44F3D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296BE4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tcBorders>
              <w:tl2br w:val="nil"/>
              <w:tr2bl w:val="nil"/>
            </w:tcBorders>
            <w:shd w:val="clear" w:color="auto" w:fill="auto"/>
            <w:vAlign w:val="center"/>
          </w:tcPr>
          <w:p w14:paraId="33AAF701">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有/无担保、保证人 </w:t>
            </w:r>
          </w:p>
        </w:tc>
        <w:tc>
          <w:tcPr>
            <w:tcW w:w="2977" w:type="dxa"/>
            <w:gridSpan w:val="3"/>
            <w:tcBorders>
              <w:tl2br w:val="nil"/>
              <w:tr2bl w:val="nil"/>
            </w:tcBorders>
            <w:shd w:val="clear" w:color="auto" w:fill="auto"/>
            <w:vAlign w:val="center"/>
          </w:tcPr>
          <w:p w14:paraId="244E811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c>
          <w:tcPr>
            <w:tcW w:w="2325" w:type="dxa"/>
            <w:gridSpan w:val="3"/>
            <w:tcBorders>
              <w:tl2br w:val="nil"/>
              <w:tr2bl w:val="nil"/>
            </w:tcBorders>
            <w:shd w:val="clear" w:color="auto" w:fill="auto"/>
            <w:vAlign w:val="center"/>
          </w:tcPr>
          <w:p w14:paraId="70084DD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担保、保证金额（元） </w:t>
            </w:r>
          </w:p>
        </w:tc>
        <w:tc>
          <w:tcPr>
            <w:tcW w:w="1725" w:type="dxa"/>
            <w:tcBorders>
              <w:tl2br w:val="nil"/>
              <w:tr2bl w:val="nil"/>
            </w:tcBorders>
            <w:shd w:val="clear" w:color="auto" w:fill="auto"/>
            <w:vAlign w:val="center"/>
          </w:tcPr>
          <w:p w14:paraId="1D36BA7A">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74F8E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985" w:hRule="atLeast"/>
        </w:trPr>
        <w:tc>
          <w:tcPr>
            <w:tcW w:w="2409" w:type="dxa"/>
            <w:tcBorders>
              <w:tl2br w:val="nil"/>
              <w:tr2bl w:val="nil"/>
            </w:tcBorders>
            <w:shd w:val="clear" w:color="auto" w:fill="auto"/>
            <w:vAlign w:val="center"/>
          </w:tcPr>
          <w:p w14:paraId="245F523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请填写具体抵押物、</w:t>
            </w:r>
          </w:p>
          <w:p w14:paraId="7331D2C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质押物、保证人 </w:t>
            </w:r>
          </w:p>
        </w:tc>
        <w:tc>
          <w:tcPr>
            <w:tcW w:w="7027" w:type="dxa"/>
            <w:gridSpan w:val="7"/>
            <w:tcBorders>
              <w:tl2br w:val="nil"/>
              <w:tr2bl w:val="nil"/>
            </w:tcBorders>
            <w:shd w:val="clear" w:color="auto" w:fill="auto"/>
            <w:vAlign w:val="center"/>
          </w:tcPr>
          <w:p w14:paraId="4CA89AA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74045C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675" w:hRule="atLeast"/>
        </w:trPr>
        <w:tc>
          <w:tcPr>
            <w:tcW w:w="2409" w:type="dxa"/>
            <w:tcBorders>
              <w:tl2br w:val="nil"/>
              <w:tr2bl w:val="nil"/>
            </w:tcBorders>
            <w:shd w:val="clear" w:color="auto" w:fill="auto"/>
            <w:vAlign w:val="center"/>
          </w:tcPr>
          <w:p w14:paraId="59D5136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是否为连带债权（见表下注释） </w:t>
            </w:r>
          </w:p>
        </w:tc>
        <w:tc>
          <w:tcPr>
            <w:tcW w:w="1539" w:type="dxa"/>
            <w:tcBorders>
              <w:tl2br w:val="nil"/>
              <w:tr2bl w:val="nil"/>
            </w:tcBorders>
            <w:shd w:val="clear" w:color="auto" w:fill="auto"/>
            <w:vAlign w:val="center"/>
          </w:tcPr>
          <w:p w14:paraId="688B361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c>
          <w:tcPr>
            <w:tcW w:w="1438" w:type="dxa"/>
            <w:gridSpan w:val="2"/>
            <w:tcBorders>
              <w:tl2br w:val="nil"/>
              <w:tr2bl w:val="nil"/>
            </w:tcBorders>
            <w:shd w:val="clear" w:color="auto" w:fill="auto"/>
            <w:vAlign w:val="center"/>
          </w:tcPr>
          <w:p w14:paraId="3047CEE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连带债权人名称 </w:t>
            </w:r>
          </w:p>
        </w:tc>
        <w:tc>
          <w:tcPr>
            <w:tcW w:w="4050" w:type="dxa"/>
            <w:gridSpan w:val="4"/>
            <w:tcBorders>
              <w:tl2br w:val="nil"/>
              <w:tr2bl w:val="nil"/>
            </w:tcBorders>
            <w:shd w:val="clear" w:color="auto" w:fill="auto"/>
            <w:vAlign w:val="center"/>
          </w:tcPr>
          <w:p w14:paraId="3125FC9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4206F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90" w:hRule="atLeast"/>
        </w:trPr>
        <w:tc>
          <w:tcPr>
            <w:tcW w:w="2409" w:type="dxa"/>
            <w:tcBorders>
              <w:tl2br w:val="nil"/>
              <w:tr2bl w:val="nil"/>
            </w:tcBorders>
            <w:shd w:val="clear" w:color="auto" w:fill="auto"/>
            <w:vAlign w:val="center"/>
          </w:tcPr>
          <w:p w14:paraId="606DCEA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是否为债务人的保证人</w:t>
            </w:r>
            <w:r>
              <w:rPr>
                <w:rFonts w:hint="eastAsia" w:ascii="楷体" w:hAnsi="楷体" w:eastAsia="楷体" w:cs="楷体"/>
                <w:color w:val="000000"/>
                <w:w w:val="90"/>
                <w:kern w:val="2"/>
                <w:sz w:val="24"/>
                <w:szCs w:val="24"/>
                <w:highlight w:val="none"/>
                <w:lang w:val="en-US" w:eastAsia="zh-CN" w:bidi="ar"/>
              </w:rPr>
              <w:t xml:space="preserve"> </w:t>
            </w:r>
          </w:p>
        </w:tc>
        <w:tc>
          <w:tcPr>
            <w:tcW w:w="1539" w:type="dxa"/>
            <w:tcBorders>
              <w:tl2br w:val="nil"/>
              <w:tr2bl w:val="nil"/>
            </w:tcBorders>
            <w:shd w:val="clear" w:color="auto" w:fill="auto"/>
            <w:vAlign w:val="center"/>
          </w:tcPr>
          <w:p w14:paraId="3CE026B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p>
        </w:tc>
        <w:tc>
          <w:tcPr>
            <w:tcW w:w="1438" w:type="dxa"/>
            <w:gridSpan w:val="2"/>
            <w:tcBorders>
              <w:tl2br w:val="nil"/>
              <w:tr2bl w:val="nil"/>
            </w:tcBorders>
            <w:shd w:val="clear" w:color="auto" w:fill="auto"/>
            <w:vAlign w:val="center"/>
          </w:tcPr>
          <w:p w14:paraId="21416E0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主债权人名称、实际承担保证责任或其他连带责任的金额 </w:t>
            </w:r>
          </w:p>
        </w:tc>
        <w:tc>
          <w:tcPr>
            <w:tcW w:w="4050" w:type="dxa"/>
            <w:gridSpan w:val="4"/>
            <w:tcBorders>
              <w:tl2br w:val="nil"/>
              <w:tr2bl w:val="nil"/>
            </w:tcBorders>
            <w:shd w:val="clear" w:color="auto" w:fill="auto"/>
            <w:vAlign w:val="center"/>
          </w:tcPr>
          <w:p w14:paraId="746AED28">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p>
        </w:tc>
      </w:tr>
      <w:tr w14:paraId="2B9588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6" w:type="dxa"/>
            <w:bottom w:w="0" w:type="dxa"/>
            <w:right w:w="0" w:type="dxa"/>
          </w:tblCellMar>
        </w:tblPrEx>
        <w:trPr>
          <w:gridBefore w:val="1"/>
          <w:gridAfter w:val="1"/>
          <w:wBefore w:w="2" w:type="dxa"/>
          <w:wAfter w:w="3" w:type="dxa"/>
          <w:trHeight w:val="607" w:hRule="atLeast"/>
        </w:trPr>
        <w:tc>
          <w:tcPr>
            <w:tcW w:w="2409" w:type="dxa"/>
            <w:tcBorders>
              <w:tl2br w:val="nil"/>
              <w:tr2bl w:val="nil"/>
            </w:tcBorders>
            <w:shd w:val="clear" w:color="auto" w:fill="auto"/>
            <w:vAlign w:val="center"/>
          </w:tcPr>
          <w:p w14:paraId="7CC3EFE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涉诉讼/仲裁情况</w:t>
            </w:r>
          </w:p>
        </w:tc>
        <w:tc>
          <w:tcPr>
            <w:tcW w:w="1539" w:type="dxa"/>
            <w:tcBorders>
              <w:tl2br w:val="nil"/>
              <w:tr2bl w:val="nil"/>
            </w:tcBorders>
            <w:shd w:val="clear" w:color="auto" w:fill="auto"/>
            <w:vAlign w:val="center"/>
          </w:tcPr>
          <w:p w14:paraId="2B8C5E3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诉讼/仲裁：</w:t>
            </w:r>
          </w:p>
          <w:p w14:paraId="2A8BA04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□是   □否</w:t>
            </w:r>
          </w:p>
          <w:p w14:paraId="4B35777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已取得生效法律文书：</w:t>
            </w:r>
          </w:p>
          <w:p w14:paraId="340EF87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□是   □否</w:t>
            </w:r>
          </w:p>
          <w:p w14:paraId="3967694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执行程序：    □是   □否</w:t>
            </w:r>
          </w:p>
        </w:tc>
        <w:tc>
          <w:tcPr>
            <w:tcW w:w="3763" w:type="dxa"/>
            <w:gridSpan w:val="5"/>
            <w:tcBorders>
              <w:tl2br w:val="nil"/>
              <w:tr2bl w:val="nil"/>
            </w:tcBorders>
            <w:shd w:val="clear" w:color="auto" w:fill="auto"/>
            <w:vAlign w:val="center"/>
          </w:tcPr>
          <w:p w14:paraId="5391988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 xml:space="preserve">请填写案号、文书号、执行文书号 </w:t>
            </w:r>
          </w:p>
          <w:p w14:paraId="2F61541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p>
        </w:tc>
        <w:tc>
          <w:tcPr>
            <w:tcW w:w="1725" w:type="dxa"/>
            <w:tcBorders>
              <w:tl2br w:val="nil"/>
              <w:tr2bl w:val="nil"/>
            </w:tcBorders>
            <w:shd w:val="clear" w:color="auto" w:fill="auto"/>
            <w:vAlign w:val="center"/>
          </w:tcPr>
          <w:p w14:paraId="7F3C6EB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 xml:space="preserve"> </w:t>
            </w:r>
          </w:p>
          <w:p w14:paraId="4533209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p>
        </w:tc>
      </w:tr>
      <w:tr w14:paraId="02A69E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312" w:hRule="atLeast"/>
        </w:trPr>
        <w:tc>
          <w:tcPr>
            <w:tcW w:w="2411" w:type="dxa"/>
            <w:gridSpan w:val="2"/>
            <w:vMerge w:val="restart"/>
            <w:tcBorders>
              <w:tl2br w:val="nil"/>
              <w:tr2bl w:val="nil"/>
            </w:tcBorders>
            <w:shd w:val="clear" w:color="auto" w:fill="auto"/>
            <w:vAlign w:val="center"/>
          </w:tcPr>
          <w:p w14:paraId="787BAF73">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bCs/>
                <w:sz w:val="24"/>
                <w:szCs w:val="24"/>
                <w:highlight w:val="none"/>
              </w:rPr>
              <w:t>是否有连带债务人</w:t>
            </w:r>
          </w:p>
        </w:tc>
        <w:tc>
          <w:tcPr>
            <w:tcW w:w="2309" w:type="dxa"/>
            <w:gridSpan w:val="2"/>
            <w:vMerge w:val="restart"/>
            <w:tcBorders>
              <w:tl2br w:val="nil"/>
              <w:tr2bl w:val="nil"/>
            </w:tcBorders>
            <w:shd w:val="clear" w:color="auto" w:fill="auto"/>
            <w:vAlign w:val="top"/>
          </w:tcPr>
          <w:p w14:paraId="1336E63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tc>
        <w:tc>
          <w:tcPr>
            <w:tcW w:w="2360" w:type="dxa"/>
            <w:gridSpan w:val="3"/>
            <w:vMerge w:val="restart"/>
            <w:tcBorders>
              <w:tl2br w:val="nil"/>
              <w:tr2bl w:val="nil"/>
            </w:tcBorders>
            <w:shd w:val="clear" w:color="auto" w:fill="auto"/>
            <w:vAlign w:val="top"/>
          </w:tcPr>
          <w:p w14:paraId="5962D26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bCs/>
                <w:sz w:val="24"/>
                <w:szCs w:val="24"/>
                <w:highlight w:val="none"/>
              </w:rPr>
              <w:t>连带债务人姓名/名称</w:t>
            </w:r>
          </w:p>
        </w:tc>
        <w:tc>
          <w:tcPr>
            <w:tcW w:w="2361" w:type="dxa"/>
            <w:gridSpan w:val="3"/>
            <w:vMerge w:val="restart"/>
            <w:tcBorders>
              <w:tl2br w:val="nil"/>
              <w:tr2bl w:val="nil"/>
            </w:tcBorders>
            <w:shd w:val="clear" w:color="auto" w:fill="auto"/>
            <w:vAlign w:val="center"/>
          </w:tcPr>
          <w:p w14:paraId="595CEE5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tc>
      </w:tr>
      <w:tr w14:paraId="19F560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568" w:hRule="atLeast"/>
        </w:trPr>
        <w:tc>
          <w:tcPr>
            <w:tcW w:w="2411" w:type="dxa"/>
            <w:gridSpan w:val="2"/>
            <w:vMerge w:val="continue"/>
            <w:tcBorders>
              <w:tl2br w:val="nil"/>
              <w:tr2bl w:val="nil"/>
            </w:tcBorders>
            <w:shd w:val="clear" w:color="auto" w:fill="auto"/>
            <w:vAlign w:val="center"/>
          </w:tcPr>
          <w:p w14:paraId="548F497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rPr>
            </w:pPr>
          </w:p>
        </w:tc>
        <w:tc>
          <w:tcPr>
            <w:tcW w:w="2309" w:type="dxa"/>
            <w:gridSpan w:val="2"/>
            <w:vMerge w:val="continue"/>
            <w:tcBorders>
              <w:tl2br w:val="nil"/>
              <w:tr2bl w:val="nil"/>
            </w:tcBorders>
            <w:shd w:val="clear" w:color="auto" w:fill="auto"/>
            <w:vAlign w:val="top"/>
          </w:tcPr>
          <w:p w14:paraId="1909E323">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rPr>
            </w:pPr>
          </w:p>
        </w:tc>
        <w:tc>
          <w:tcPr>
            <w:tcW w:w="2360" w:type="dxa"/>
            <w:gridSpan w:val="3"/>
            <w:vMerge w:val="continue"/>
            <w:tcBorders>
              <w:tl2br w:val="nil"/>
              <w:tr2bl w:val="nil"/>
            </w:tcBorders>
            <w:shd w:val="clear" w:color="auto" w:fill="auto"/>
            <w:vAlign w:val="top"/>
          </w:tcPr>
          <w:p w14:paraId="790005D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tc>
        <w:tc>
          <w:tcPr>
            <w:tcW w:w="2361" w:type="dxa"/>
            <w:gridSpan w:val="3"/>
            <w:vMerge w:val="continue"/>
            <w:tcBorders>
              <w:tl2br w:val="nil"/>
              <w:tr2bl w:val="nil"/>
            </w:tcBorders>
            <w:shd w:val="clear" w:color="auto" w:fill="auto"/>
            <w:vAlign w:val="center"/>
          </w:tcPr>
          <w:p w14:paraId="3E90F16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tc>
      </w:tr>
      <w:tr w14:paraId="079E5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3121" w:hRule="atLeast"/>
        </w:trPr>
        <w:tc>
          <w:tcPr>
            <w:tcW w:w="2411" w:type="dxa"/>
            <w:gridSpan w:val="2"/>
            <w:tcBorders>
              <w:tl2br w:val="nil"/>
              <w:tr2bl w:val="nil"/>
            </w:tcBorders>
            <w:shd w:val="clear" w:color="auto" w:fill="auto"/>
            <w:vAlign w:val="center"/>
          </w:tcPr>
          <w:p w14:paraId="2ED13F09">
            <w:pPr>
              <w:keepNext w:val="0"/>
              <w:keepLines w:val="0"/>
              <w:widowControl/>
              <w:suppressLineNumbers w:val="0"/>
              <w:spacing w:before="0" w:beforeAutospacing="0" w:after="0" w:afterAutospacing="0" w:line="256" w:lineRule="auto"/>
              <w:ind w:left="0" w:right="0"/>
              <w:jc w:val="left"/>
              <w:rPr>
                <w:rFonts w:hint="default"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 xml:space="preserve"> 债权基本事实</w:t>
            </w:r>
          </w:p>
          <w:p w14:paraId="3E0141D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 xml:space="preserve"> </w:t>
            </w:r>
          </w:p>
        </w:tc>
        <w:tc>
          <w:tcPr>
            <w:tcW w:w="7030" w:type="dxa"/>
            <w:gridSpan w:val="8"/>
            <w:tcBorders>
              <w:tl2br w:val="nil"/>
              <w:tr2bl w:val="nil"/>
            </w:tcBorders>
            <w:shd w:val="clear" w:color="auto" w:fill="auto"/>
            <w:vAlign w:val="top"/>
          </w:tcPr>
          <w:p w14:paraId="0130149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77C4CFA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5CF06DD2">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3E71AFB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3C73D03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0B69935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4B45EF9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（债权发生时间、原因、经过、数额、相关依据及计算标准等；债权人偿还情况、债权人催收情况以及依据、证据；申报的债权还有其他债务人的，应当说明其他债务人的履行情况等）</w:t>
            </w:r>
          </w:p>
        </w:tc>
      </w:tr>
      <w:tr w14:paraId="03BDE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33" w:type="dxa"/>
            <w:left w:w="108" w:type="dxa"/>
            <w:bottom w:w="0" w:type="dxa"/>
            <w:right w:w="115" w:type="dxa"/>
          </w:tblCellMar>
        </w:tblPrEx>
        <w:trPr>
          <w:trHeight w:val="1727" w:hRule="atLeast"/>
        </w:trPr>
        <w:tc>
          <w:tcPr>
            <w:tcW w:w="2411" w:type="dxa"/>
            <w:gridSpan w:val="2"/>
            <w:tcBorders>
              <w:tl2br w:val="nil"/>
              <w:tr2bl w:val="nil"/>
            </w:tcBorders>
            <w:shd w:val="clear" w:color="auto" w:fill="auto"/>
            <w:vAlign w:val="center"/>
          </w:tcPr>
          <w:p w14:paraId="18F69881">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利息及违约金等债权计算说明 </w:t>
            </w:r>
          </w:p>
        </w:tc>
        <w:tc>
          <w:tcPr>
            <w:tcW w:w="7030" w:type="dxa"/>
            <w:gridSpan w:val="8"/>
            <w:tcBorders>
              <w:tl2br w:val="nil"/>
              <w:tr2bl w:val="nil"/>
            </w:tcBorders>
            <w:shd w:val="clear" w:color="auto" w:fill="auto"/>
            <w:vAlign w:val="top"/>
          </w:tcPr>
          <w:p w14:paraId="02AE4117">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p w14:paraId="00AFEF66">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p w14:paraId="242717A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详细的计算方式、方法及依据 </w:t>
            </w:r>
          </w:p>
          <w:p w14:paraId="1AE858A7">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eastAsia="zh-CN"/>
              </w:rPr>
            </w:pPr>
            <w:r>
              <w:rPr>
                <w:rFonts w:hint="eastAsia" w:ascii="楷体" w:hAnsi="楷体" w:eastAsia="楷体" w:cs="楷体"/>
                <w:color w:val="000000"/>
                <w:kern w:val="2"/>
                <w:sz w:val="24"/>
                <w:szCs w:val="24"/>
                <w:highlight w:val="none"/>
                <w:lang w:val="en-US" w:eastAsia="zh-CN" w:bidi="ar"/>
              </w:rPr>
              <w:t>（例：XX年X月X日至2023年6月29日，本金A元×利率B%=C元）</w:t>
            </w:r>
          </w:p>
        </w:tc>
      </w:tr>
      <w:tr w14:paraId="1E79F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795" w:hRule="atLeast"/>
        </w:trPr>
        <w:tc>
          <w:tcPr>
            <w:tcW w:w="2411" w:type="dxa"/>
            <w:gridSpan w:val="2"/>
            <w:tcBorders>
              <w:tl2br w:val="nil"/>
              <w:tr2bl w:val="nil"/>
            </w:tcBorders>
            <w:shd w:val="clear" w:color="auto" w:fill="auto"/>
            <w:vAlign w:val="center"/>
          </w:tcPr>
          <w:p w14:paraId="515AE2B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sz w:val="24"/>
                <w:szCs w:val="24"/>
                <w:highlight w:val="none"/>
                <w:lang w:val="en-US" w:eastAsia="zh-CN"/>
              </w:rPr>
              <w:t>声明</w:t>
            </w:r>
            <w:r>
              <w:rPr>
                <w:rFonts w:hint="eastAsia" w:ascii="楷体" w:hAnsi="楷体" w:eastAsia="楷体" w:cs="楷体"/>
                <w:sz w:val="24"/>
                <w:szCs w:val="24"/>
                <w:highlight w:val="none"/>
                <w:lang w:val="en-US"/>
              </w:rPr>
              <w:t>和保证</w:t>
            </w:r>
          </w:p>
        </w:tc>
        <w:tc>
          <w:tcPr>
            <w:tcW w:w="7030" w:type="dxa"/>
            <w:gridSpan w:val="8"/>
            <w:tcBorders>
              <w:tl2br w:val="nil"/>
              <w:tr2bl w:val="nil"/>
            </w:tcBorders>
            <w:shd w:val="clear" w:color="auto" w:fill="auto"/>
            <w:vAlign w:val="top"/>
          </w:tcPr>
          <w:p w14:paraId="257C2C62">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b/>
                <w:sz w:val="24"/>
                <w:szCs w:val="24"/>
                <w:highlight w:val="none"/>
              </w:rPr>
            </w:pPr>
            <w:r>
              <w:rPr>
                <w:rFonts w:hint="eastAsia" w:ascii="楷体" w:hAnsi="楷体" w:eastAsia="楷体" w:cs="楷体"/>
                <w:color w:val="000000"/>
                <w:kern w:val="2"/>
                <w:sz w:val="24"/>
                <w:szCs w:val="24"/>
                <w:highlight w:val="none"/>
                <w:lang w:val="en-US" w:eastAsia="zh-CN" w:bidi="ar"/>
              </w:rPr>
              <w:t xml:space="preserve">    </w:t>
            </w:r>
            <w:r>
              <w:rPr>
                <w:rFonts w:hint="eastAsia" w:ascii="楷体" w:hAnsi="楷体" w:eastAsia="楷体" w:cs="楷体"/>
                <w:b/>
                <w:sz w:val="24"/>
                <w:szCs w:val="24"/>
                <w:highlight w:val="none"/>
              </w:rPr>
              <w:t>1、本债权</w:t>
            </w:r>
            <w:r>
              <w:rPr>
                <w:rFonts w:hint="eastAsia" w:ascii="楷体" w:hAnsi="楷体" w:eastAsia="楷体" w:cs="楷体"/>
                <w:b/>
                <w:sz w:val="24"/>
                <w:szCs w:val="24"/>
                <w:highlight w:val="none"/>
                <w:lang w:val="en-US" w:eastAsia="zh-CN"/>
              </w:rPr>
              <w:t>申报</w:t>
            </w:r>
            <w:r>
              <w:rPr>
                <w:rFonts w:hint="eastAsia" w:ascii="楷体" w:hAnsi="楷体" w:eastAsia="楷体" w:cs="楷体"/>
                <w:b/>
                <w:sz w:val="24"/>
                <w:szCs w:val="24"/>
                <w:highlight w:val="none"/>
              </w:rPr>
              <w:t>表不构成无效债权（包括但不限于已过诉讼时效的债权等）的重新有效确认；</w:t>
            </w:r>
          </w:p>
          <w:p w14:paraId="3A02B93D">
            <w:pPr>
              <w:keepNext w:val="0"/>
              <w:keepLines w:val="0"/>
              <w:suppressLineNumbers w:val="0"/>
              <w:autoSpaceDN w:val="0"/>
              <w:spacing w:before="0" w:beforeAutospacing="0" w:after="0" w:afterAutospacing="0"/>
              <w:ind w:left="0" w:right="0" w:firstLine="482" w:firstLineChars="200"/>
              <w:textAlignment w:val="center"/>
              <w:rPr>
                <w:rFonts w:hint="eastAsia" w:ascii="楷体" w:hAnsi="楷体" w:eastAsia="楷体" w:cs="楷体"/>
                <w:b/>
                <w:sz w:val="24"/>
                <w:szCs w:val="24"/>
                <w:highlight w:val="none"/>
              </w:rPr>
            </w:pPr>
            <w:r>
              <w:rPr>
                <w:rFonts w:hint="eastAsia" w:ascii="楷体" w:hAnsi="楷体" w:eastAsia="楷体" w:cs="楷体"/>
                <w:b/>
                <w:sz w:val="24"/>
                <w:szCs w:val="24"/>
                <w:highlight w:val="none"/>
              </w:rPr>
              <w:t>2、债权人提交本表进行债权申报，即视为已全面、完整知晓并接受《债权申报须知》中内容以及本次债权申报的有关要求，并保证提供资料及情况的真实、合法、完整性，否则一切法律后果由债权申报人自行承担。</w:t>
            </w:r>
          </w:p>
          <w:p w14:paraId="5EF2581E">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sz w:val="24"/>
                <w:szCs w:val="24"/>
                <w:highlight w:val="none"/>
                <w:lang w:val="en-US"/>
              </w:rPr>
            </w:pPr>
            <w:r>
              <w:rPr>
                <w:rFonts w:hint="eastAsia" w:ascii="楷体" w:hAnsi="楷体" w:eastAsia="楷体" w:cs="楷体"/>
                <w:b/>
                <w:sz w:val="24"/>
                <w:szCs w:val="24"/>
                <w:highlight w:val="none"/>
              </w:rPr>
              <w:t>3、请填写本债权</w:t>
            </w:r>
            <w:r>
              <w:rPr>
                <w:rFonts w:hint="eastAsia" w:ascii="楷体" w:hAnsi="楷体" w:eastAsia="楷体" w:cs="楷体"/>
                <w:b/>
                <w:sz w:val="24"/>
                <w:szCs w:val="24"/>
                <w:highlight w:val="none"/>
                <w:lang w:val="en-US" w:eastAsia="zh-CN"/>
              </w:rPr>
              <w:t>申报</w:t>
            </w:r>
            <w:r>
              <w:rPr>
                <w:rFonts w:hint="eastAsia" w:ascii="楷体" w:hAnsi="楷体" w:eastAsia="楷体" w:cs="楷体"/>
                <w:b/>
                <w:sz w:val="24"/>
                <w:szCs w:val="24"/>
                <w:highlight w:val="none"/>
              </w:rPr>
              <w:t>表所附的申报材料清单、送达地址及银行账户确认书并提供相应的材料，仅提交本申报表而无任何证据材料的，将无法完成债权申报。</w:t>
            </w:r>
          </w:p>
        </w:tc>
      </w:tr>
    </w:tbl>
    <w:p w14:paraId="6171BD7F">
      <w:pPr>
        <w:keepNext w:val="0"/>
        <w:keepLines w:val="0"/>
        <w:widowControl/>
        <w:suppressLineNumbers w:val="0"/>
        <w:spacing w:before="0" w:beforeAutospacing="0" w:after="0" w:afterAutospacing="0" w:line="256" w:lineRule="auto"/>
        <w:ind w:left="0" w:right="5"/>
        <w:jc w:val="both"/>
        <w:rPr>
          <w:highlight w:val="none"/>
          <w:lang w:val="en-US"/>
        </w:rPr>
      </w:pPr>
    </w:p>
    <w:p w14:paraId="76B2F9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8" w:lineRule="auto"/>
        <w:ind w:right="0" w:firstLine="480" w:firstLineChars="200"/>
        <w:jc w:val="left"/>
        <w:textAlignment w:val="auto"/>
        <w:rPr>
          <w:highlight w:val="none"/>
          <w:lang w:val="en-US"/>
        </w:rPr>
      </w:pPr>
      <w:r>
        <w:rPr>
          <w:rFonts w:hint="eastAsia" w:ascii="宋体" w:hAnsi="宋体" w:eastAsia="宋体" w:cs="宋体"/>
          <w:color w:val="000000"/>
          <w:kern w:val="2"/>
          <w:sz w:val="24"/>
          <w:szCs w:val="22"/>
          <w:highlight w:val="none"/>
          <w:lang w:val="en-US" w:eastAsia="zh-CN" w:bidi="ar"/>
        </w:rPr>
        <w:t>注：1.申报的债权一笔一表；2.第二页可另附空白页，利息等分期、分段计算可单独附页说明；3.连带债权：即填报人与其他人（连带债权人）连带共同对</w:t>
      </w:r>
      <w:r>
        <w:rPr>
          <w:rFonts w:hint="eastAsia" w:ascii="宋体" w:hAnsi="宋体" w:cs="宋体"/>
          <w:color w:val="000000"/>
          <w:kern w:val="2"/>
          <w:sz w:val="24"/>
          <w:szCs w:val="22"/>
          <w:highlight w:val="none"/>
          <w:lang w:val="en-US" w:eastAsia="zh-CN" w:bidi="ar"/>
        </w:rPr>
        <w:t>河北日新化工有限公司</w:t>
      </w:r>
      <w:r>
        <w:rPr>
          <w:rFonts w:hint="eastAsia" w:ascii="宋体" w:hAnsi="宋体" w:eastAsia="宋体" w:cs="宋体"/>
          <w:color w:val="000000"/>
          <w:kern w:val="2"/>
          <w:sz w:val="24"/>
          <w:szCs w:val="22"/>
          <w:highlight w:val="none"/>
          <w:lang w:val="en-US" w:eastAsia="zh-CN" w:bidi="ar"/>
        </w:rPr>
        <w:t>享有债权。</w:t>
      </w:r>
    </w:p>
    <w:p w14:paraId="17F4C6DC">
      <w:pPr>
        <w:keepNext w:val="0"/>
        <w:keepLines w:val="0"/>
        <w:widowControl/>
        <w:suppressLineNumbers w:val="0"/>
        <w:spacing w:before="0" w:beforeAutospacing="0" w:after="0" w:afterAutospacing="0" w:line="256" w:lineRule="auto"/>
        <w:ind w:left="0" w:right="0"/>
        <w:jc w:val="left"/>
        <w:rPr>
          <w:highlight w:val="none"/>
          <w:lang w:val="en-US"/>
        </w:rPr>
      </w:pPr>
      <w:r>
        <w:rPr>
          <w:rFonts w:hint="eastAsia" w:ascii="宋体" w:hAnsi="宋体" w:eastAsia="宋体" w:cs="宋体"/>
          <w:color w:val="000000"/>
          <w:kern w:val="2"/>
          <w:sz w:val="24"/>
          <w:szCs w:val="22"/>
          <w:highlight w:val="none"/>
          <w:lang w:val="en-US" w:eastAsia="zh-CN" w:bidi="ar"/>
        </w:rPr>
        <w:t xml:space="preserve"> </w:t>
      </w:r>
    </w:p>
    <w:p w14:paraId="1A5CFEF2">
      <w:pPr>
        <w:keepNext w:val="0"/>
        <w:keepLines w:val="0"/>
        <w:widowControl/>
        <w:suppressLineNumbers w:val="0"/>
        <w:spacing w:before="0" w:beforeAutospacing="0" w:after="162" w:afterAutospacing="0" w:line="247" w:lineRule="auto"/>
        <w:ind w:left="-5" w:right="0" w:hanging="10"/>
        <w:jc w:val="left"/>
        <w:rPr>
          <w:rFonts w:hint="eastAsia" w:ascii="宋体" w:hAnsi="宋体" w:eastAsia="宋体" w:cs="宋体"/>
          <w:color w:val="000000"/>
          <w:kern w:val="2"/>
          <w:sz w:val="24"/>
          <w:szCs w:val="22"/>
          <w:highlight w:val="none"/>
          <w:lang w:val="en-US" w:eastAsia="zh-CN" w:bidi="ar"/>
        </w:rPr>
      </w:pPr>
    </w:p>
    <w:p w14:paraId="69A7AA52">
      <w:pPr>
        <w:keepNext w:val="0"/>
        <w:keepLines w:val="0"/>
        <w:widowControl/>
        <w:suppressLineNumbers w:val="0"/>
        <w:spacing w:before="0" w:beforeAutospacing="0" w:after="162" w:afterAutospacing="0" w:line="247" w:lineRule="auto"/>
        <w:ind w:left="-5" w:right="0" w:hanging="10"/>
        <w:jc w:val="left"/>
        <w:rPr>
          <w:rFonts w:hint="eastAsia" w:ascii="宋体" w:hAnsi="宋体" w:eastAsia="宋体" w:cs="宋体"/>
          <w:color w:val="000000"/>
          <w:kern w:val="2"/>
          <w:sz w:val="24"/>
          <w:szCs w:val="22"/>
          <w:highlight w:val="none"/>
          <w:lang w:val="en-US" w:eastAsia="zh-CN" w:bidi="ar"/>
        </w:rPr>
      </w:pPr>
      <w:r>
        <w:rPr>
          <w:rFonts w:hint="eastAsia" w:ascii="宋体" w:hAnsi="宋体" w:eastAsia="宋体" w:cs="宋体"/>
          <w:color w:val="000000"/>
          <w:kern w:val="2"/>
          <w:sz w:val="24"/>
          <w:szCs w:val="22"/>
          <w:highlight w:val="none"/>
          <w:lang w:val="en-US" w:eastAsia="zh-CN" w:bidi="ar"/>
        </w:rPr>
        <w:t>债权人（签名、捺印）：</w:t>
      </w:r>
    </w:p>
    <w:p w14:paraId="3D2F462F">
      <w:pPr>
        <w:keepNext w:val="0"/>
        <w:keepLines w:val="0"/>
        <w:widowControl/>
        <w:suppressLineNumbers w:val="0"/>
        <w:spacing w:before="0" w:beforeAutospacing="0" w:after="162" w:afterAutospacing="0" w:line="247" w:lineRule="auto"/>
        <w:ind w:left="-5" w:right="0" w:hanging="10"/>
        <w:jc w:val="left"/>
        <w:rPr>
          <w:highlight w:val="none"/>
        </w:rPr>
      </w:pPr>
      <w:r>
        <w:rPr>
          <w:rFonts w:hint="eastAsia" w:ascii="宋体" w:hAnsi="宋体" w:eastAsia="宋体" w:cs="宋体"/>
          <w:color w:val="000000"/>
          <w:kern w:val="2"/>
          <w:sz w:val="24"/>
          <w:szCs w:val="22"/>
          <w:highlight w:val="none"/>
          <w:lang w:val="en-US" w:eastAsia="zh-CN" w:bidi="ar"/>
        </w:rPr>
        <w:t xml:space="preserve">                                                        年   月   日</w:t>
      </w:r>
    </w:p>
    <w:p w14:paraId="25A0E208">
      <w:pPr>
        <w:rPr>
          <w:highlight w:val="none"/>
        </w:rPr>
      </w:pPr>
      <w:r>
        <w:rPr>
          <w:highlight w:val="none"/>
        </w:rPr>
        <w:br w:type="page"/>
      </w:r>
    </w:p>
    <w:p w14:paraId="42D20834">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default" w:ascii="宋体" w:hAnsi="宋体" w:eastAsia="宋体" w:cs="宋体"/>
          <w:b/>
          <w:bCs/>
          <w:color w:val="000000"/>
          <w:kern w:val="2"/>
          <w:sz w:val="24"/>
          <w:szCs w:val="22"/>
          <w:highlight w:val="none"/>
          <w:lang w:val="en-US" w:eastAsia="zh-CN" w:bidi="ar"/>
        </w:rPr>
      </w:pPr>
      <w:r>
        <w:rPr>
          <w:rFonts w:hint="eastAsia" w:ascii="宋体" w:hAnsi="宋体" w:eastAsia="宋体" w:cs="宋体"/>
          <w:b/>
          <w:bCs/>
          <w:color w:val="000000"/>
          <w:kern w:val="2"/>
          <w:sz w:val="24"/>
          <w:szCs w:val="22"/>
          <w:highlight w:val="none"/>
          <w:lang w:val="en-US" w:eastAsia="zh-CN" w:bidi="ar"/>
        </w:rPr>
        <w:t>附件2-2</w:t>
      </w:r>
    </w:p>
    <w:p w14:paraId="6D41064A">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right"/>
        <w:textAlignment w:val="auto"/>
        <w:outlineLvl w:val="9"/>
        <w:rPr>
          <w:rFonts w:hint="eastAsia" w:ascii="宋体" w:hAnsi="宋体" w:eastAsia="宋体" w:cs="宋体"/>
          <w:b/>
          <w:bCs/>
          <w:color w:val="000000"/>
          <w:kern w:val="2"/>
          <w:sz w:val="24"/>
          <w:szCs w:val="22"/>
          <w:highlight w:val="none"/>
          <w:lang w:val="en-US" w:eastAsia="zh-CN" w:bidi="ar"/>
        </w:rPr>
      </w:pPr>
      <w:r>
        <w:rPr>
          <w:rFonts w:hint="eastAsia" w:ascii="宋体" w:hAnsi="宋体" w:eastAsia="宋体" w:cs="宋体"/>
          <w:b/>
          <w:bCs/>
          <w:color w:val="000000"/>
          <w:kern w:val="2"/>
          <w:sz w:val="24"/>
          <w:szCs w:val="22"/>
          <w:highlight w:val="none"/>
          <w:lang w:val="en-US" w:eastAsia="zh-CN" w:bidi="ar"/>
        </w:rPr>
        <w:t xml:space="preserve"> </w:t>
      </w:r>
    </w:p>
    <w:p w14:paraId="3116C35A">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5" w:right="0" w:hanging="10"/>
        <w:jc w:val="center"/>
        <w:textAlignment w:val="auto"/>
        <w:outlineLvl w:val="9"/>
        <w:rPr>
          <w:rFonts w:hint="eastAsia" w:ascii="宋体" w:hAnsi="宋体" w:eastAsia="宋体" w:cs="宋体"/>
          <w:b/>
          <w:bCs/>
          <w:spacing w:val="0"/>
          <w:kern w:val="10"/>
          <w:position w:val="0"/>
          <w:sz w:val="36"/>
          <w:szCs w:val="36"/>
          <w:highlight w:val="none"/>
          <w:lang w:val="en-US"/>
        </w:rPr>
      </w:pPr>
      <w:r>
        <w:rPr>
          <w:rFonts w:hint="eastAsia" w:ascii="宋体" w:hAnsi="宋体" w:cs="宋体"/>
          <w:b/>
          <w:bCs/>
          <w:spacing w:val="0"/>
          <w:kern w:val="10"/>
          <w:position w:val="0"/>
          <w:sz w:val="36"/>
          <w:szCs w:val="36"/>
          <w:highlight w:val="none"/>
          <w:lang w:val="en-US" w:eastAsia="zh-CN"/>
        </w:rPr>
        <w:t>河北日新化工有限公司破产预重整</w:t>
      </w:r>
      <w:r>
        <w:rPr>
          <w:rFonts w:hint="eastAsia" w:ascii="宋体" w:hAnsi="宋体" w:eastAsia="宋体" w:cs="宋体"/>
          <w:b/>
          <w:bCs/>
          <w:spacing w:val="0"/>
          <w:kern w:val="10"/>
          <w:position w:val="0"/>
          <w:sz w:val="36"/>
          <w:szCs w:val="36"/>
          <w:highlight w:val="none"/>
          <w:lang w:eastAsia="zh-CN"/>
        </w:rPr>
        <w:t>案</w:t>
      </w:r>
    </w:p>
    <w:p w14:paraId="46A958A2">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36"/>
          <w:szCs w:val="36"/>
          <w:highlight w:val="none"/>
          <w:lang w:val="en-US" w:eastAsia="zh-CN" w:bidi="ar"/>
        </w:rPr>
      </w:pPr>
      <w:r>
        <w:rPr>
          <w:rFonts w:hint="eastAsia" w:ascii="宋体" w:hAnsi="宋体" w:eastAsia="宋体" w:cs="宋体"/>
          <w:b/>
          <w:bCs/>
          <w:color w:val="000000"/>
          <w:spacing w:val="0"/>
          <w:kern w:val="10"/>
          <w:position w:val="0"/>
          <w:sz w:val="36"/>
          <w:szCs w:val="36"/>
          <w:highlight w:val="none"/>
          <w:lang w:val="en-US" w:eastAsia="zh-CN" w:bidi="ar"/>
        </w:rPr>
        <w:t>债权申报表</w:t>
      </w:r>
    </w:p>
    <w:p w14:paraId="13B49416">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5" w:firstLine="0" w:firstLineChars="0"/>
        <w:jc w:val="center"/>
        <w:textAlignment w:val="auto"/>
        <w:outlineLvl w:val="9"/>
        <w:rPr>
          <w:rFonts w:hint="eastAsia" w:ascii="宋体" w:hAnsi="宋体" w:eastAsia="宋体" w:cs="宋体"/>
          <w:b/>
          <w:bCs/>
          <w:color w:val="000000"/>
          <w:spacing w:val="0"/>
          <w:kern w:val="10"/>
          <w:position w:val="0"/>
          <w:sz w:val="21"/>
          <w:szCs w:val="21"/>
          <w:highlight w:val="none"/>
          <w:lang w:val="en-US" w:eastAsia="zh-CN" w:bidi="ar"/>
        </w:rPr>
      </w:pPr>
      <w:r>
        <w:rPr>
          <w:rFonts w:hint="eastAsia" w:ascii="宋体" w:hAnsi="宋体" w:eastAsia="宋体" w:cs="宋体"/>
          <w:b/>
          <w:bCs/>
          <w:color w:val="000000"/>
          <w:spacing w:val="0"/>
          <w:kern w:val="10"/>
          <w:position w:val="0"/>
          <w:sz w:val="21"/>
          <w:szCs w:val="21"/>
          <w:highlight w:val="none"/>
          <w:lang w:val="en-US" w:eastAsia="zh-CN" w:bidi="ar"/>
        </w:rPr>
        <w:t>（机构债权人）</w:t>
      </w:r>
    </w:p>
    <w:tbl>
      <w:tblPr>
        <w:tblStyle w:val="11"/>
        <w:tblpPr w:leftFromText="180" w:rightFromText="180" w:vertAnchor="text" w:horzAnchor="page" w:tblpX="1367" w:tblpY="309"/>
        <w:tblOverlap w:val="never"/>
        <w:tblW w:w="94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6" w:type="dxa"/>
          <w:bottom w:w="0" w:type="dxa"/>
          <w:right w:w="0" w:type="dxa"/>
        </w:tblCellMar>
      </w:tblPr>
      <w:tblGrid>
        <w:gridCol w:w="2"/>
        <w:gridCol w:w="2409"/>
        <w:gridCol w:w="1539"/>
        <w:gridCol w:w="770"/>
        <w:gridCol w:w="668"/>
        <w:gridCol w:w="1415"/>
        <w:gridCol w:w="277"/>
        <w:gridCol w:w="754"/>
        <w:gridCol w:w="1604"/>
        <w:gridCol w:w="3"/>
      </w:tblGrid>
      <w:tr w14:paraId="3ED0B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409" w:type="dxa"/>
            <w:tcBorders>
              <w:tl2br w:val="nil"/>
              <w:tr2bl w:val="nil"/>
            </w:tcBorders>
            <w:shd w:val="clear" w:color="auto" w:fill="auto"/>
            <w:vAlign w:val="center"/>
          </w:tcPr>
          <w:p w14:paraId="5D4FAD7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债权人名称 </w:t>
            </w:r>
          </w:p>
        </w:tc>
        <w:tc>
          <w:tcPr>
            <w:tcW w:w="7027" w:type="dxa"/>
            <w:gridSpan w:val="7"/>
            <w:tcBorders>
              <w:tl2br w:val="nil"/>
              <w:tr2bl w:val="nil"/>
            </w:tcBorders>
            <w:shd w:val="clear" w:color="auto" w:fill="auto"/>
            <w:vAlign w:val="center"/>
          </w:tcPr>
          <w:p w14:paraId="1420847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79DBAB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535" w:hRule="atLeast"/>
        </w:trPr>
        <w:tc>
          <w:tcPr>
            <w:tcW w:w="2409" w:type="dxa"/>
            <w:tcBorders>
              <w:tl2br w:val="nil"/>
              <w:tr2bl w:val="nil"/>
            </w:tcBorders>
            <w:shd w:val="clear" w:color="auto" w:fill="auto"/>
            <w:vAlign w:val="center"/>
          </w:tcPr>
          <w:p w14:paraId="7B1CF25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组织机构代码/统一社会信用证代码 </w:t>
            </w:r>
          </w:p>
        </w:tc>
        <w:tc>
          <w:tcPr>
            <w:tcW w:w="7027" w:type="dxa"/>
            <w:gridSpan w:val="7"/>
            <w:tcBorders>
              <w:tl2br w:val="nil"/>
              <w:tr2bl w:val="nil"/>
            </w:tcBorders>
            <w:shd w:val="clear" w:color="auto" w:fill="auto"/>
            <w:vAlign w:val="center"/>
          </w:tcPr>
          <w:p w14:paraId="1B5B7C8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2C0EFC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4661ADE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债权人住所地 </w:t>
            </w:r>
          </w:p>
        </w:tc>
        <w:tc>
          <w:tcPr>
            <w:tcW w:w="7027" w:type="dxa"/>
            <w:gridSpan w:val="7"/>
            <w:tcBorders>
              <w:tl2br w:val="nil"/>
              <w:tr2bl w:val="nil"/>
            </w:tcBorders>
            <w:shd w:val="clear" w:color="auto" w:fill="auto"/>
            <w:vAlign w:val="center"/>
          </w:tcPr>
          <w:p w14:paraId="3094156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216A6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409" w:type="dxa"/>
            <w:tcBorders>
              <w:tl2br w:val="nil"/>
              <w:tr2bl w:val="nil"/>
            </w:tcBorders>
            <w:shd w:val="clear" w:color="auto" w:fill="auto"/>
            <w:vAlign w:val="center"/>
          </w:tcPr>
          <w:p w14:paraId="68DD755F">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法定代表人（负责人） </w:t>
            </w:r>
          </w:p>
        </w:tc>
        <w:tc>
          <w:tcPr>
            <w:tcW w:w="2977" w:type="dxa"/>
            <w:gridSpan w:val="3"/>
            <w:tcBorders>
              <w:tl2br w:val="nil"/>
              <w:tr2bl w:val="nil"/>
            </w:tcBorders>
            <w:shd w:val="clear" w:color="auto" w:fill="auto"/>
            <w:vAlign w:val="center"/>
          </w:tcPr>
          <w:p w14:paraId="3866E12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c>
          <w:tcPr>
            <w:tcW w:w="1415" w:type="dxa"/>
            <w:tcBorders>
              <w:tl2br w:val="nil"/>
              <w:tr2bl w:val="nil"/>
            </w:tcBorders>
            <w:shd w:val="clear" w:color="auto" w:fill="auto"/>
            <w:vAlign w:val="center"/>
          </w:tcPr>
          <w:p w14:paraId="0934132C">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身份证号码 </w:t>
            </w:r>
          </w:p>
        </w:tc>
        <w:tc>
          <w:tcPr>
            <w:tcW w:w="2635" w:type="dxa"/>
            <w:gridSpan w:val="3"/>
            <w:tcBorders>
              <w:tl2br w:val="nil"/>
              <w:tr2bl w:val="nil"/>
            </w:tcBorders>
            <w:shd w:val="clear" w:color="auto" w:fill="auto"/>
            <w:vAlign w:val="center"/>
          </w:tcPr>
          <w:p w14:paraId="1B87891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5DDD9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tcBorders>
              <w:tl2br w:val="nil"/>
              <w:tr2bl w:val="nil"/>
            </w:tcBorders>
            <w:shd w:val="clear" w:color="auto" w:fill="auto"/>
            <w:vAlign w:val="center"/>
          </w:tcPr>
          <w:p w14:paraId="31DFD7F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联系电话 </w:t>
            </w:r>
          </w:p>
        </w:tc>
        <w:tc>
          <w:tcPr>
            <w:tcW w:w="2977" w:type="dxa"/>
            <w:gridSpan w:val="3"/>
            <w:tcBorders>
              <w:tl2br w:val="nil"/>
              <w:tr2bl w:val="nil"/>
            </w:tcBorders>
            <w:shd w:val="clear" w:color="auto" w:fill="auto"/>
            <w:vAlign w:val="center"/>
          </w:tcPr>
          <w:p w14:paraId="0B81B03B">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c>
          <w:tcPr>
            <w:tcW w:w="1415" w:type="dxa"/>
            <w:tcBorders>
              <w:tl2br w:val="nil"/>
              <w:tr2bl w:val="nil"/>
            </w:tcBorders>
            <w:shd w:val="clear" w:color="auto" w:fill="auto"/>
            <w:vAlign w:val="center"/>
          </w:tcPr>
          <w:p w14:paraId="476CFD2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电子邮箱 </w:t>
            </w:r>
          </w:p>
        </w:tc>
        <w:tc>
          <w:tcPr>
            <w:tcW w:w="2635" w:type="dxa"/>
            <w:gridSpan w:val="3"/>
            <w:tcBorders>
              <w:tl2br w:val="nil"/>
              <w:tr2bl w:val="nil"/>
            </w:tcBorders>
            <w:shd w:val="clear" w:color="auto" w:fill="auto"/>
            <w:vAlign w:val="center"/>
          </w:tcPr>
          <w:p w14:paraId="1965FEB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1CBEA5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vMerge w:val="restart"/>
            <w:tcBorders>
              <w:tl2br w:val="nil"/>
              <w:tr2bl w:val="nil"/>
            </w:tcBorders>
            <w:shd w:val="clear" w:color="auto" w:fill="auto"/>
            <w:vAlign w:val="center"/>
          </w:tcPr>
          <w:p w14:paraId="2B68F43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申报债权数额 </w:t>
            </w:r>
          </w:p>
        </w:tc>
        <w:tc>
          <w:tcPr>
            <w:tcW w:w="2977" w:type="dxa"/>
            <w:gridSpan w:val="3"/>
            <w:tcBorders>
              <w:tl2br w:val="nil"/>
              <w:tr2bl w:val="nil"/>
            </w:tcBorders>
            <w:shd w:val="clear" w:color="auto" w:fill="auto"/>
            <w:vAlign w:val="center"/>
          </w:tcPr>
          <w:p w14:paraId="19626456">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本金 （元）</w:t>
            </w:r>
          </w:p>
        </w:tc>
        <w:tc>
          <w:tcPr>
            <w:tcW w:w="4050" w:type="dxa"/>
            <w:gridSpan w:val="4"/>
            <w:tcBorders>
              <w:tl2br w:val="nil"/>
              <w:tr2bl w:val="nil"/>
            </w:tcBorders>
            <w:shd w:val="clear" w:color="auto" w:fill="auto"/>
            <w:vAlign w:val="center"/>
          </w:tcPr>
          <w:p w14:paraId="6D50D52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2AA6CD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6857AE13">
            <w:pPr>
              <w:keepNext w:val="0"/>
              <w:keepLines w:val="0"/>
              <w:suppressLineNumbers w:val="0"/>
              <w:spacing w:before="0" w:beforeAutospacing="0" w:after="0" w:afterAutospacing="0"/>
              <w:ind w:left="0" w:right="0"/>
              <w:rPr>
                <w:rFonts w:hint="eastAsia" w:ascii="楷体" w:hAnsi="楷体" w:eastAsia="楷体" w:cs="楷体"/>
                <w:kern w:val="2"/>
                <w:sz w:val="24"/>
                <w:szCs w:val="24"/>
                <w:highlight w:val="none"/>
              </w:rPr>
            </w:pPr>
          </w:p>
        </w:tc>
        <w:tc>
          <w:tcPr>
            <w:tcW w:w="2977" w:type="dxa"/>
            <w:gridSpan w:val="3"/>
            <w:tcBorders>
              <w:tl2br w:val="nil"/>
              <w:tr2bl w:val="nil"/>
            </w:tcBorders>
            <w:shd w:val="clear" w:color="auto" w:fill="auto"/>
            <w:vAlign w:val="center"/>
          </w:tcPr>
          <w:p w14:paraId="0D9D66EF">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利息 （元）</w:t>
            </w:r>
          </w:p>
        </w:tc>
        <w:tc>
          <w:tcPr>
            <w:tcW w:w="4050" w:type="dxa"/>
            <w:gridSpan w:val="4"/>
            <w:tcBorders>
              <w:tl2br w:val="nil"/>
              <w:tr2bl w:val="nil"/>
            </w:tcBorders>
            <w:shd w:val="clear" w:color="auto" w:fill="auto"/>
            <w:vAlign w:val="center"/>
          </w:tcPr>
          <w:p w14:paraId="3625632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784B2F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3" w:hRule="atLeast"/>
        </w:trPr>
        <w:tc>
          <w:tcPr>
            <w:tcW w:w="2409" w:type="dxa"/>
            <w:vMerge w:val="continue"/>
            <w:tcBorders>
              <w:tl2br w:val="nil"/>
              <w:tr2bl w:val="nil"/>
            </w:tcBorders>
            <w:shd w:val="clear" w:color="auto" w:fill="auto"/>
            <w:vAlign w:val="center"/>
          </w:tcPr>
          <w:p w14:paraId="0784FB8A">
            <w:pPr>
              <w:keepNext w:val="0"/>
              <w:keepLines w:val="0"/>
              <w:suppressLineNumbers w:val="0"/>
              <w:spacing w:before="0" w:beforeAutospacing="0" w:after="0" w:afterAutospacing="0"/>
              <w:ind w:left="0" w:right="0"/>
              <w:rPr>
                <w:rFonts w:hint="eastAsia" w:ascii="楷体" w:hAnsi="楷体" w:eastAsia="楷体" w:cs="楷体"/>
                <w:kern w:val="2"/>
                <w:sz w:val="24"/>
                <w:szCs w:val="24"/>
                <w:highlight w:val="none"/>
              </w:rPr>
            </w:pPr>
          </w:p>
        </w:tc>
        <w:tc>
          <w:tcPr>
            <w:tcW w:w="2977" w:type="dxa"/>
            <w:gridSpan w:val="3"/>
            <w:tcBorders>
              <w:tl2br w:val="nil"/>
              <w:tr2bl w:val="nil"/>
            </w:tcBorders>
            <w:shd w:val="clear" w:color="auto" w:fill="auto"/>
            <w:vAlign w:val="center"/>
          </w:tcPr>
          <w:p w14:paraId="65B6C11B">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违约金 （元）</w:t>
            </w:r>
          </w:p>
        </w:tc>
        <w:tc>
          <w:tcPr>
            <w:tcW w:w="4050" w:type="dxa"/>
            <w:gridSpan w:val="4"/>
            <w:tcBorders>
              <w:tl2br w:val="nil"/>
              <w:tr2bl w:val="nil"/>
            </w:tcBorders>
            <w:shd w:val="clear" w:color="auto" w:fill="auto"/>
            <w:vAlign w:val="center"/>
          </w:tcPr>
          <w:p w14:paraId="3F31453C">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534AF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6" w:hRule="atLeast"/>
        </w:trPr>
        <w:tc>
          <w:tcPr>
            <w:tcW w:w="2409" w:type="dxa"/>
            <w:vMerge w:val="continue"/>
            <w:tcBorders>
              <w:tl2br w:val="nil"/>
              <w:tr2bl w:val="nil"/>
            </w:tcBorders>
            <w:shd w:val="clear" w:color="auto" w:fill="auto"/>
            <w:vAlign w:val="center"/>
          </w:tcPr>
          <w:p w14:paraId="12BA2235">
            <w:pPr>
              <w:keepNext w:val="0"/>
              <w:keepLines w:val="0"/>
              <w:suppressLineNumbers w:val="0"/>
              <w:spacing w:before="0" w:beforeAutospacing="0" w:after="0" w:afterAutospacing="0"/>
              <w:ind w:left="0" w:right="0"/>
              <w:rPr>
                <w:rFonts w:hint="eastAsia" w:ascii="楷体" w:hAnsi="楷体" w:eastAsia="楷体" w:cs="楷体"/>
                <w:kern w:val="2"/>
                <w:sz w:val="24"/>
                <w:szCs w:val="24"/>
                <w:highlight w:val="none"/>
              </w:rPr>
            </w:pPr>
          </w:p>
        </w:tc>
        <w:tc>
          <w:tcPr>
            <w:tcW w:w="2977" w:type="dxa"/>
            <w:gridSpan w:val="3"/>
            <w:tcBorders>
              <w:tl2br w:val="nil"/>
              <w:tr2bl w:val="nil"/>
            </w:tcBorders>
            <w:shd w:val="clear" w:color="auto" w:fill="auto"/>
            <w:vAlign w:val="center"/>
          </w:tcPr>
          <w:p w14:paraId="14E70E32">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其他 （元）</w:t>
            </w:r>
          </w:p>
        </w:tc>
        <w:tc>
          <w:tcPr>
            <w:tcW w:w="4050" w:type="dxa"/>
            <w:gridSpan w:val="4"/>
            <w:tcBorders>
              <w:tl2br w:val="nil"/>
              <w:tr2bl w:val="nil"/>
            </w:tcBorders>
            <w:shd w:val="clear" w:color="auto" w:fill="auto"/>
            <w:vAlign w:val="center"/>
          </w:tcPr>
          <w:p w14:paraId="4250DA8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633CD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0" w:hRule="atLeast"/>
        </w:trPr>
        <w:tc>
          <w:tcPr>
            <w:tcW w:w="2409" w:type="dxa"/>
            <w:vMerge w:val="continue"/>
            <w:tcBorders>
              <w:tl2br w:val="nil"/>
              <w:tr2bl w:val="nil"/>
            </w:tcBorders>
            <w:shd w:val="clear" w:color="auto" w:fill="auto"/>
            <w:vAlign w:val="center"/>
          </w:tcPr>
          <w:p w14:paraId="29C422D0">
            <w:pPr>
              <w:keepNext w:val="0"/>
              <w:keepLines w:val="0"/>
              <w:suppressLineNumbers w:val="0"/>
              <w:spacing w:before="0" w:beforeAutospacing="0" w:after="0" w:afterAutospacing="0"/>
              <w:ind w:left="0" w:right="0"/>
              <w:rPr>
                <w:rFonts w:hint="eastAsia" w:ascii="楷体" w:hAnsi="楷体" w:eastAsia="楷体" w:cs="楷体"/>
                <w:kern w:val="2"/>
                <w:sz w:val="24"/>
                <w:szCs w:val="24"/>
                <w:highlight w:val="none"/>
              </w:rPr>
            </w:pPr>
          </w:p>
        </w:tc>
        <w:tc>
          <w:tcPr>
            <w:tcW w:w="2977" w:type="dxa"/>
            <w:gridSpan w:val="3"/>
            <w:tcBorders>
              <w:tl2br w:val="nil"/>
              <w:tr2bl w:val="nil"/>
            </w:tcBorders>
            <w:shd w:val="clear" w:color="auto" w:fill="auto"/>
            <w:vAlign w:val="center"/>
          </w:tcPr>
          <w:p w14:paraId="2B6401A5">
            <w:pPr>
              <w:keepNext w:val="0"/>
              <w:keepLines w:val="0"/>
              <w:widowControl/>
              <w:suppressLineNumbers w:val="0"/>
              <w:spacing w:before="0" w:beforeAutospacing="0" w:after="0" w:afterAutospacing="0" w:line="256" w:lineRule="auto"/>
              <w:ind w:left="2" w:right="0"/>
              <w:jc w:val="left"/>
              <w:rPr>
                <w:rFonts w:hint="default"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合计 （元）</w:t>
            </w:r>
          </w:p>
        </w:tc>
        <w:tc>
          <w:tcPr>
            <w:tcW w:w="4050" w:type="dxa"/>
            <w:gridSpan w:val="4"/>
            <w:tcBorders>
              <w:tl2br w:val="nil"/>
              <w:tr2bl w:val="nil"/>
            </w:tcBorders>
            <w:shd w:val="clear" w:color="auto" w:fill="auto"/>
            <w:vAlign w:val="center"/>
          </w:tcPr>
          <w:p w14:paraId="68707A46">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47B4C7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62" w:hRule="atLeast"/>
        </w:trPr>
        <w:tc>
          <w:tcPr>
            <w:tcW w:w="2409" w:type="dxa"/>
            <w:tcBorders>
              <w:tl2br w:val="nil"/>
              <w:tr2bl w:val="nil"/>
            </w:tcBorders>
            <w:shd w:val="clear" w:color="auto" w:fill="auto"/>
            <w:vAlign w:val="center"/>
          </w:tcPr>
          <w:p w14:paraId="547431D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债权发生日期 </w:t>
            </w:r>
          </w:p>
        </w:tc>
        <w:tc>
          <w:tcPr>
            <w:tcW w:w="2977" w:type="dxa"/>
            <w:gridSpan w:val="3"/>
            <w:tcBorders>
              <w:tl2br w:val="nil"/>
              <w:tr2bl w:val="nil"/>
            </w:tcBorders>
            <w:shd w:val="clear" w:color="auto" w:fill="auto"/>
            <w:vAlign w:val="center"/>
          </w:tcPr>
          <w:p w14:paraId="7F968CD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c>
          <w:tcPr>
            <w:tcW w:w="2446" w:type="dxa"/>
            <w:gridSpan w:val="3"/>
            <w:tcBorders>
              <w:tl2br w:val="nil"/>
              <w:tr2bl w:val="nil"/>
            </w:tcBorders>
            <w:shd w:val="clear" w:color="auto" w:fill="auto"/>
            <w:vAlign w:val="center"/>
          </w:tcPr>
          <w:p w14:paraId="37F0C1B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债权到期日期 </w:t>
            </w:r>
          </w:p>
        </w:tc>
        <w:tc>
          <w:tcPr>
            <w:tcW w:w="1604" w:type="dxa"/>
            <w:tcBorders>
              <w:tl2br w:val="nil"/>
              <w:tr2bl w:val="nil"/>
            </w:tcBorders>
            <w:shd w:val="clear" w:color="auto" w:fill="auto"/>
            <w:vAlign w:val="center"/>
          </w:tcPr>
          <w:p w14:paraId="5C18C3B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26CCA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82" w:hRule="atLeast"/>
        </w:trPr>
        <w:tc>
          <w:tcPr>
            <w:tcW w:w="2409" w:type="dxa"/>
            <w:tcBorders>
              <w:tl2br w:val="nil"/>
              <w:tr2bl w:val="nil"/>
            </w:tcBorders>
            <w:shd w:val="clear" w:color="auto" w:fill="auto"/>
            <w:vAlign w:val="center"/>
          </w:tcPr>
          <w:p w14:paraId="40EEDAD3">
            <w:pPr>
              <w:keepNext w:val="0"/>
              <w:keepLines w:val="0"/>
              <w:widowControl/>
              <w:suppressLineNumbers w:val="0"/>
              <w:spacing w:before="0" w:beforeAutospacing="0" w:after="0" w:afterAutospacing="0" w:line="256" w:lineRule="auto"/>
              <w:ind w:left="2" w:right="0"/>
              <w:jc w:val="both"/>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有/无担保、保证人 </w:t>
            </w:r>
          </w:p>
        </w:tc>
        <w:tc>
          <w:tcPr>
            <w:tcW w:w="2977" w:type="dxa"/>
            <w:gridSpan w:val="3"/>
            <w:tcBorders>
              <w:tl2br w:val="nil"/>
              <w:tr2bl w:val="nil"/>
            </w:tcBorders>
            <w:shd w:val="clear" w:color="auto" w:fill="auto"/>
            <w:vAlign w:val="center"/>
          </w:tcPr>
          <w:p w14:paraId="15F2BC7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c>
          <w:tcPr>
            <w:tcW w:w="2446" w:type="dxa"/>
            <w:gridSpan w:val="3"/>
            <w:tcBorders>
              <w:tl2br w:val="nil"/>
              <w:tr2bl w:val="nil"/>
            </w:tcBorders>
            <w:shd w:val="clear" w:color="auto" w:fill="auto"/>
            <w:vAlign w:val="center"/>
          </w:tcPr>
          <w:p w14:paraId="486482D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担保、保证金额（元） </w:t>
            </w:r>
          </w:p>
        </w:tc>
        <w:tc>
          <w:tcPr>
            <w:tcW w:w="1604" w:type="dxa"/>
            <w:tcBorders>
              <w:tl2br w:val="nil"/>
              <w:tr2bl w:val="nil"/>
            </w:tcBorders>
            <w:shd w:val="clear" w:color="auto" w:fill="auto"/>
            <w:vAlign w:val="center"/>
          </w:tcPr>
          <w:p w14:paraId="3120337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29A5C1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985" w:hRule="atLeast"/>
        </w:trPr>
        <w:tc>
          <w:tcPr>
            <w:tcW w:w="2409" w:type="dxa"/>
            <w:tcBorders>
              <w:tl2br w:val="nil"/>
              <w:tr2bl w:val="nil"/>
            </w:tcBorders>
            <w:shd w:val="clear" w:color="auto" w:fill="auto"/>
            <w:vAlign w:val="center"/>
          </w:tcPr>
          <w:p w14:paraId="4B23564F">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请填写具体抵押物、</w:t>
            </w:r>
          </w:p>
          <w:p w14:paraId="400EFC4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质押物、保证人 </w:t>
            </w:r>
          </w:p>
        </w:tc>
        <w:tc>
          <w:tcPr>
            <w:tcW w:w="7027" w:type="dxa"/>
            <w:gridSpan w:val="7"/>
            <w:tcBorders>
              <w:tl2br w:val="nil"/>
              <w:tr2bl w:val="nil"/>
            </w:tcBorders>
            <w:shd w:val="clear" w:color="auto" w:fill="auto"/>
            <w:vAlign w:val="center"/>
          </w:tcPr>
          <w:p w14:paraId="5B58BD05">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491AAA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675" w:hRule="atLeast"/>
        </w:trPr>
        <w:tc>
          <w:tcPr>
            <w:tcW w:w="2409" w:type="dxa"/>
            <w:tcBorders>
              <w:tl2br w:val="nil"/>
              <w:tr2bl w:val="nil"/>
            </w:tcBorders>
            <w:shd w:val="clear" w:color="auto" w:fill="auto"/>
            <w:vAlign w:val="center"/>
          </w:tcPr>
          <w:p w14:paraId="5B1E9CA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是否为连带债权（见表下注释） </w:t>
            </w:r>
          </w:p>
        </w:tc>
        <w:tc>
          <w:tcPr>
            <w:tcW w:w="1539" w:type="dxa"/>
            <w:tcBorders>
              <w:tl2br w:val="nil"/>
              <w:tr2bl w:val="nil"/>
            </w:tcBorders>
            <w:shd w:val="clear" w:color="auto" w:fill="auto"/>
            <w:vAlign w:val="center"/>
          </w:tcPr>
          <w:p w14:paraId="2C506C5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c>
          <w:tcPr>
            <w:tcW w:w="1438" w:type="dxa"/>
            <w:gridSpan w:val="2"/>
            <w:tcBorders>
              <w:tl2br w:val="nil"/>
              <w:tr2bl w:val="nil"/>
            </w:tcBorders>
            <w:shd w:val="clear" w:color="auto" w:fill="auto"/>
            <w:vAlign w:val="center"/>
          </w:tcPr>
          <w:p w14:paraId="7AF185B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连带债权人名称 </w:t>
            </w:r>
          </w:p>
        </w:tc>
        <w:tc>
          <w:tcPr>
            <w:tcW w:w="4050" w:type="dxa"/>
            <w:gridSpan w:val="4"/>
            <w:tcBorders>
              <w:tl2br w:val="nil"/>
              <w:tr2bl w:val="nil"/>
            </w:tcBorders>
            <w:shd w:val="clear" w:color="auto" w:fill="auto"/>
            <w:vAlign w:val="center"/>
          </w:tcPr>
          <w:p w14:paraId="17B9DAF7">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588E4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1741" w:hRule="atLeast"/>
        </w:trPr>
        <w:tc>
          <w:tcPr>
            <w:tcW w:w="2409" w:type="dxa"/>
            <w:tcBorders>
              <w:tl2br w:val="nil"/>
              <w:tr2bl w:val="nil"/>
            </w:tcBorders>
            <w:shd w:val="clear" w:color="auto" w:fill="auto"/>
            <w:vAlign w:val="center"/>
          </w:tcPr>
          <w:p w14:paraId="38C1940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是否为债务人的保证人</w:t>
            </w:r>
            <w:r>
              <w:rPr>
                <w:rFonts w:hint="eastAsia" w:ascii="楷体" w:hAnsi="楷体" w:eastAsia="楷体" w:cs="楷体"/>
                <w:color w:val="000000"/>
                <w:w w:val="90"/>
                <w:kern w:val="2"/>
                <w:sz w:val="24"/>
                <w:szCs w:val="24"/>
                <w:highlight w:val="none"/>
                <w:lang w:val="en-US" w:eastAsia="zh-CN" w:bidi="ar"/>
              </w:rPr>
              <w:t xml:space="preserve"> </w:t>
            </w:r>
          </w:p>
        </w:tc>
        <w:tc>
          <w:tcPr>
            <w:tcW w:w="1539" w:type="dxa"/>
            <w:tcBorders>
              <w:tl2br w:val="nil"/>
              <w:tr2bl w:val="nil"/>
            </w:tcBorders>
            <w:shd w:val="clear" w:color="auto" w:fill="auto"/>
            <w:vAlign w:val="center"/>
          </w:tcPr>
          <w:p w14:paraId="085842D2">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c>
          <w:tcPr>
            <w:tcW w:w="1438" w:type="dxa"/>
            <w:gridSpan w:val="2"/>
            <w:tcBorders>
              <w:tl2br w:val="nil"/>
              <w:tr2bl w:val="nil"/>
            </w:tcBorders>
            <w:shd w:val="clear" w:color="auto" w:fill="auto"/>
            <w:vAlign w:val="center"/>
          </w:tcPr>
          <w:p w14:paraId="5E7FF01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主债权人名称、实际承担保证责任或其他连带责任的金额 </w:t>
            </w:r>
          </w:p>
        </w:tc>
        <w:tc>
          <w:tcPr>
            <w:tcW w:w="4050" w:type="dxa"/>
            <w:gridSpan w:val="4"/>
            <w:tcBorders>
              <w:tl2br w:val="nil"/>
              <w:tr2bl w:val="nil"/>
            </w:tcBorders>
            <w:shd w:val="clear" w:color="auto" w:fill="auto"/>
            <w:vAlign w:val="center"/>
          </w:tcPr>
          <w:p w14:paraId="79B2F83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tc>
      </w:tr>
      <w:tr w14:paraId="010CF1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6" w:type="dxa"/>
            <w:bottom w:w="0" w:type="dxa"/>
            <w:right w:w="0" w:type="dxa"/>
          </w:tblCellMar>
        </w:tblPrEx>
        <w:trPr>
          <w:gridBefore w:val="1"/>
          <w:gridAfter w:val="1"/>
          <w:wBefore w:w="2" w:type="dxa"/>
          <w:wAfter w:w="3" w:type="dxa"/>
          <w:trHeight w:val="439" w:hRule="atLeast"/>
        </w:trPr>
        <w:tc>
          <w:tcPr>
            <w:tcW w:w="2409" w:type="dxa"/>
            <w:tcBorders>
              <w:tl2br w:val="nil"/>
              <w:tr2bl w:val="nil"/>
            </w:tcBorders>
            <w:shd w:val="clear" w:color="auto" w:fill="auto"/>
            <w:vAlign w:val="center"/>
          </w:tcPr>
          <w:p w14:paraId="27F2C683">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涉诉讼/仲裁情况</w:t>
            </w:r>
          </w:p>
        </w:tc>
        <w:tc>
          <w:tcPr>
            <w:tcW w:w="1539" w:type="dxa"/>
            <w:tcBorders>
              <w:tl2br w:val="nil"/>
              <w:tr2bl w:val="nil"/>
            </w:tcBorders>
            <w:shd w:val="clear" w:color="auto" w:fill="auto"/>
            <w:vAlign w:val="center"/>
          </w:tcPr>
          <w:p w14:paraId="44BB2B34">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诉讼/仲裁：</w:t>
            </w:r>
          </w:p>
          <w:p w14:paraId="45331A08">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□是   □否</w:t>
            </w:r>
          </w:p>
          <w:p w14:paraId="5C1288BD">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已取得生效法律文书：</w:t>
            </w:r>
          </w:p>
          <w:p w14:paraId="7CF8D24E">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□是   □否</w:t>
            </w:r>
          </w:p>
          <w:p w14:paraId="54E81523">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执行程序：    □是   □否</w:t>
            </w:r>
          </w:p>
        </w:tc>
        <w:tc>
          <w:tcPr>
            <w:tcW w:w="3884" w:type="dxa"/>
            <w:gridSpan w:val="5"/>
            <w:tcBorders>
              <w:tl2br w:val="nil"/>
              <w:tr2bl w:val="nil"/>
            </w:tcBorders>
            <w:shd w:val="clear" w:color="auto" w:fill="auto"/>
            <w:vAlign w:val="center"/>
          </w:tcPr>
          <w:p w14:paraId="7223E6E9">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 xml:space="preserve">请填写案号、文书号、执行文书号 </w:t>
            </w:r>
          </w:p>
          <w:p w14:paraId="0BE0AEC1">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p>
        </w:tc>
        <w:tc>
          <w:tcPr>
            <w:tcW w:w="1604" w:type="dxa"/>
            <w:tcBorders>
              <w:tl2br w:val="nil"/>
              <w:tr2bl w:val="nil"/>
            </w:tcBorders>
            <w:shd w:val="clear" w:color="auto" w:fill="auto"/>
            <w:vAlign w:val="center"/>
          </w:tcPr>
          <w:p w14:paraId="3E22864A">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 xml:space="preserve"> </w:t>
            </w:r>
          </w:p>
          <w:p w14:paraId="27FDB310">
            <w:pPr>
              <w:keepNext w:val="0"/>
              <w:keepLines w:val="0"/>
              <w:widowControl/>
              <w:suppressLineNumbers w:val="0"/>
              <w:spacing w:before="0" w:beforeAutospacing="0" w:after="0" w:afterAutospacing="0" w:line="256" w:lineRule="auto"/>
              <w:ind w:left="2" w:right="0"/>
              <w:jc w:val="left"/>
              <w:rPr>
                <w:rFonts w:hint="eastAsia" w:ascii="楷体" w:hAnsi="楷体" w:eastAsia="楷体" w:cs="楷体"/>
                <w:color w:val="000000"/>
                <w:kern w:val="2"/>
                <w:sz w:val="24"/>
                <w:szCs w:val="24"/>
                <w:highlight w:val="none"/>
                <w:lang w:val="en-US" w:eastAsia="zh-CN" w:bidi="ar"/>
              </w:rPr>
            </w:pPr>
          </w:p>
        </w:tc>
      </w:tr>
      <w:tr w14:paraId="07304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312" w:hRule="atLeast"/>
        </w:trPr>
        <w:tc>
          <w:tcPr>
            <w:tcW w:w="2411" w:type="dxa"/>
            <w:gridSpan w:val="2"/>
            <w:vMerge w:val="restart"/>
            <w:tcBorders>
              <w:tl2br w:val="nil"/>
              <w:tr2bl w:val="nil"/>
            </w:tcBorders>
            <w:shd w:val="clear" w:color="auto" w:fill="auto"/>
            <w:vAlign w:val="center"/>
          </w:tcPr>
          <w:p w14:paraId="41A74D0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bCs/>
                <w:sz w:val="24"/>
                <w:szCs w:val="24"/>
                <w:highlight w:val="none"/>
              </w:rPr>
              <w:t>是否有连带债务人</w:t>
            </w:r>
          </w:p>
        </w:tc>
        <w:tc>
          <w:tcPr>
            <w:tcW w:w="2309" w:type="dxa"/>
            <w:gridSpan w:val="2"/>
            <w:vMerge w:val="restart"/>
            <w:tcBorders>
              <w:tl2br w:val="nil"/>
              <w:tr2bl w:val="nil"/>
            </w:tcBorders>
            <w:shd w:val="clear" w:color="auto" w:fill="auto"/>
            <w:vAlign w:val="top"/>
          </w:tcPr>
          <w:p w14:paraId="081BEDBB">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tc>
        <w:tc>
          <w:tcPr>
            <w:tcW w:w="2360" w:type="dxa"/>
            <w:gridSpan w:val="3"/>
            <w:vMerge w:val="restart"/>
            <w:tcBorders>
              <w:tl2br w:val="nil"/>
              <w:tr2bl w:val="nil"/>
            </w:tcBorders>
            <w:shd w:val="clear" w:color="auto" w:fill="auto"/>
            <w:vAlign w:val="top"/>
          </w:tcPr>
          <w:p w14:paraId="0A2A82B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bCs/>
                <w:sz w:val="24"/>
                <w:szCs w:val="24"/>
                <w:highlight w:val="none"/>
              </w:rPr>
              <w:t>连带债务人姓名/名称</w:t>
            </w:r>
          </w:p>
        </w:tc>
        <w:tc>
          <w:tcPr>
            <w:tcW w:w="2361" w:type="dxa"/>
            <w:gridSpan w:val="3"/>
            <w:vMerge w:val="restart"/>
            <w:tcBorders>
              <w:tl2br w:val="nil"/>
              <w:tr2bl w:val="nil"/>
            </w:tcBorders>
            <w:shd w:val="clear" w:color="auto" w:fill="auto"/>
            <w:vAlign w:val="center"/>
          </w:tcPr>
          <w:p w14:paraId="14C8577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tc>
      </w:tr>
      <w:tr w14:paraId="727D7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568" w:hRule="atLeast"/>
        </w:trPr>
        <w:tc>
          <w:tcPr>
            <w:tcW w:w="2411" w:type="dxa"/>
            <w:gridSpan w:val="2"/>
            <w:vMerge w:val="continue"/>
            <w:tcBorders>
              <w:tl2br w:val="nil"/>
              <w:tr2bl w:val="nil"/>
            </w:tcBorders>
            <w:shd w:val="clear" w:color="auto" w:fill="auto"/>
            <w:vAlign w:val="center"/>
          </w:tcPr>
          <w:p w14:paraId="628DED2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rPr>
            </w:pPr>
          </w:p>
        </w:tc>
        <w:tc>
          <w:tcPr>
            <w:tcW w:w="2309" w:type="dxa"/>
            <w:gridSpan w:val="2"/>
            <w:vMerge w:val="continue"/>
            <w:tcBorders>
              <w:tl2br w:val="nil"/>
              <w:tr2bl w:val="nil"/>
            </w:tcBorders>
            <w:shd w:val="clear" w:color="auto" w:fill="auto"/>
            <w:vAlign w:val="top"/>
          </w:tcPr>
          <w:p w14:paraId="3C51FCFA">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rPr>
            </w:pPr>
          </w:p>
        </w:tc>
        <w:tc>
          <w:tcPr>
            <w:tcW w:w="2360" w:type="dxa"/>
            <w:gridSpan w:val="3"/>
            <w:vMerge w:val="continue"/>
            <w:tcBorders>
              <w:tl2br w:val="nil"/>
              <w:tr2bl w:val="nil"/>
            </w:tcBorders>
            <w:shd w:val="clear" w:color="auto" w:fill="auto"/>
            <w:vAlign w:val="top"/>
          </w:tcPr>
          <w:p w14:paraId="13AE0DA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tc>
        <w:tc>
          <w:tcPr>
            <w:tcW w:w="2361" w:type="dxa"/>
            <w:gridSpan w:val="3"/>
            <w:vMerge w:val="continue"/>
            <w:tcBorders>
              <w:tl2br w:val="nil"/>
              <w:tr2bl w:val="nil"/>
            </w:tcBorders>
            <w:shd w:val="clear" w:color="auto" w:fill="auto"/>
            <w:vAlign w:val="center"/>
          </w:tcPr>
          <w:p w14:paraId="7F42742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tc>
      </w:tr>
      <w:tr w14:paraId="67EC32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845" w:hRule="atLeast"/>
        </w:trPr>
        <w:tc>
          <w:tcPr>
            <w:tcW w:w="2411" w:type="dxa"/>
            <w:gridSpan w:val="2"/>
            <w:tcBorders>
              <w:tl2br w:val="nil"/>
              <w:tr2bl w:val="nil"/>
            </w:tcBorders>
            <w:shd w:val="clear" w:color="auto" w:fill="auto"/>
            <w:vAlign w:val="center"/>
          </w:tcPr>
          <w:p w14:paraId="2FE5E5A8">
            <w:pPr>
              <w:keepNext w:val="0"/>
              <w:keepLines w:val="0"/>
              <w:widowControl/>
              <w:suppressLineNumbers w:val="0"/>
              <w:spacing w:before="0" w:beforeAutospacing="0" w:after="0" w:afterAutospacing="0" w:line="256" w:lineRule="auto"/>
              <w:ind w:left="0" w:right="0"/>
              <w:jc w:val="left"/>
              <w:rPr>
                <w:rFonts w:hint="default"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 xml:space="preserve"> 债权基本事实</w:t>
            </w:r>
          </w:p>
          <w:p w14:paraId="42F95DE1">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 xml:space="preserve"> </w:t>
            </w:r>
          </w:p>
        </w:tc>
        <w:tc>
          <w:tcPr>
            <w:tcW w:w="7030" w:type="dxa"/>
            <w:gridSpan w:val="8"/>
            <w:tcBorders>
              <w:tl2br w:val="nil"/>
              <w:tr2bl w:val="nil"/>
            </w:tcBorders>
            <w:shd w:val="clear" w:color="auto" w:fill="auto"/>
            <w:vAlign w:val="top"/>
          </w:tcPr>
          <w:p w14:paraId="010B7CE9">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43E78FA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6FA21CC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6954188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65AD6DF6">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22874E54">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r>
              <w:rPr>
                <w:rFonts w:hint="eastAsia" w:ascii="楷体" w:hAnsi="楷体" w:eastAsia="楷体" w:cs="楷体"/>
                <w:color w:val="000000"/>
                <w:kern w:val="2"/>
                <w:sz w:val="24"/>
                <w:szCs w:val="24"/>
                <w:highlight w:val="none"/>
                <w:lang w:val="en-US" w:eastAsia="zh-CN" w:bidi="ar"/>
              </w:rPr>
              <w:t>（债权发生时间、原因、经过、数额、相关依据及计算标准等；债权人偿还情况、债权人催收情况以及依据、证据；申报的债权还有其他债务人的，应当说明其他债务人的履行情况等）</w:t>
            </w:r>
          </w:p>
        </w:tc>
      </w:tr>
      <w:tr w14:paraId="75D1A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460" w:hRule="atLeast"/>
        </w:trPr>
        <w:tc>
          <w:tcPr>
            <w:tcW w:w="2411" w:type="dxa"/>
            <w:gridSpan w:val="2"/>
            <w:tcBorders>
              <w:tl2br w:val="nil"/>
              <w:tr2bl w:val="nil"/>
            </w:tcBorders>
            <w:shd w:val="clear" w:color="auto" w:fill="auto"/>
            <w:vAlign w:val="center"/>
          </w:tcPr>
          <w:p w14:paraId="59B23583">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利息及违约金等债权计算说明 </w:t>
            </w:r>
          </w:p>
        </w:tc>
        <w:tc>
          <w:tcPr>
            <w:tcW w:w="7030" w:type="dxa"/>
            <w:gridSpan w:val="8"/>
            <w:tcBorders>
              <w:tl2br w:val="nil"/>
              <w:tr2bl w:val="nil"/>
            </w:tcBorders>
            <w:shd w:val="clear" w:color="auto" w:fill="auto"/>
            <w:vAlign w:val="top"/>
          </w:tcPr>
          <w:p w14:paraId="0C3BC88A">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p w14:paraId="2FF0EE6D">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 </w:t>
            </w:r>
          </w:p>
          <w:p w14:paraId="2908DE55">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p>
          <w:p w14:paraId="0F41216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7A1ABFDF">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color w:val="000000"/>
                <w:kern w:val="2"/>
                <w:sz w:val="24"/>
                <w:szCs w:val="24"/>
                <w:highlight w:val="none"/>
                <w:lang w:val="en-US" w:eastAsia="zh-CN" w:bidi="ar"/>
              </w:rPr>
            </w:pPr>
          </w:p>
          <w:p w14:paraId="5CC7C22C">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color w:val="000000"/>
                <w:kern w:val="2"/>
                <w:sz w:val="24"/>
                <w:szCs w:val="24"/>
                <w:highlight w:val="none"/>
                <w:lang w:val="en-US" w:eastAsia="zh-CN" w:bidi="ar"/>
              </w:rPr>
              <w:t xml:space="preserve">详细的计算方式、方法及依据 </w:t>
            </w:r>
          </w:p>
          <w:p w14:paraId="085C4EA7">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eastAsia="zh-CN"/>
              </w:rPr>
            </w:pPr>
            <w:r>
              <w:rPr>
                <w:rFonts w:hint="eastAsia" w:ascii="楷体" w:hAnsi="楷体" w:eastAsia="楷体" w:cs="楷体"/>
                <w:color w:val="000000"/>
                <w:kern w:val="2"/>
                <w:sz w:val="24"/>
                <w:szCs w:val="24"/>
                <w:highlight w:val="none"/>
                <w:lang w:val="en-US" w:eastAsia="zh-CN" w:bidi="ar"/>
              </w:rPr>
              <w:t>（例：XX年X月X日至2023年6月29日，本金A元×利率B%=C元）</w:t>
            </w:r>
          </w:p>
        </w:tc>
      </w:tr>
      <w:tr w14:paraId="6820B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33" w:type="dxa"/>
            <w:left w:w="108" w:type="dxa"/>
            <w:bottom w:w="0" w:type="dxa"/>
            <w:right w:w="115" w:type="dxa"/>
          </w:tblCellMar>
        </w:tblPrEx>
        <w:trPr>
          <w:trHeight w:val="2795" w:hRule="atLeast"/>
        </w:trPr>
        <w:tc>
          <w:tcPr>
            <w:tcW w:w="2411" w:type="dxa"/>
            <w:gridSpan w:val="2"/>
            <w:tcBorders>
              <w:tl2br w:val="nil"/>
              <w:tr2bl w:val="nil"/>
            </w:tcBorders>
            <w:shd w:val="clear" w:color="auto" w:fill="auto"/>
            <w:vAlign w:val="center"/>
          </w:tcPr>
          <w:p w14:paraId="53A08330">
            <w:pPr>
              <w:keepNext w:val="0"/>
              <w:keepLines w:val="0"/>
              <w:widowControl/>
              <w:suppressLineNumbers w:val="0"/>
              <w:spacing w:before="0" w:beforeAutospacing="0" w:after="0" w:afterAutospacing="0" w:line="256" w:lineRule="auto"/>
              <w:ind w:left="0" w:right="0"/>
              <w:jc w:val="left"/>
              <w:rPr>
                <w:rFonts w:hint="eastAsia" w:ascii="楷体" w:hAnsi="楷体" w:eastAsia="楷体" w:cs="楷体"/>
                <w:sz w:val="24"/>
                <w:szCs w:val="24"/>
                <w:highlight w:val="none"/>
                <w:lang w:val="en-US"/>
              </w:rPr>
            </w:pPr>
            <w:r>
              <w:rPr>
                <w:rFonts w:hint="eastAsia" w:ascii="楷体" w:hAnsi="楷体" w:eastAsia="楷体" w:cs="楷体"/>
                <w:sz w:val="24"/>
                <w:szCs w:val="24"/>
                <w:highlight w:val="none"/>
                <w:lang w:val="en-US" w:eastAsia="zh-CN"/>
              </w:rPr>
              <w:t>声</w:t>
            </w:r>
            <w:r>
              <w:rPr>
                <w:rFonts w:hint="eastAsia" w:ascii="楷体" w:hAnsi="楷体" w:eastAsia="楷体" w:cs="楷体"/>
                <w:sz w:val="24"/>
                <w:szCs w:val="24"/>
                <w:highlight w:val="none"/>
                <w:lang w:val="en-US"/>
              </w:rPr>
              <w:t>明和保证</w:t>
            </w:r>
          </w:p>
        </w:tc>
        <w:tc>
          <w:tcPr>
            <w:tcW w:w="7030" w:type="dxa"/>
            <w:gridSpan w:val="8"/>
            <w:tcBorders>
              <w:tl2br w:val="nil"/>
              <w:tr2bl w:val="nil"/>
            </w:tcBorders>
            <w:shd w:val="clear" w:color="auto" w:fill="auto"/>
            <w:vAlign w:val="top"/>
          </w:tcPr>
          <w:p w14:paraId="57E238CF">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b/>
                <w:sz w:val="24"/>
                <w:szCs w:val="24"/>
                <w:highlight w:val="none"/>
              </w:rPr>
            </w:pPr>
            <w:r>
              <w:rPr>
                <w:rFonts w:hint="eastAsia" w:ascii="楷体" w:hAnsi="楷体" w:eastAsia="楷体" w:cs="楷体"/>
                <w:b/>
                <w:sz w:val="24"/>
                <w:szCs w:val="24"/>
                <w:highlight w:val="none"/>
              </w:rPr>
              <w:t>1、本债权</w:t>
            </w:r>
            <w:r>
              <w:rPr>
                <w:rFonts w:hint="eastAsia" w:ascii="楷体" w:hAnsi="楷体" w:eastAsia="楷体" w:cs="楷体"/>
                <w:b/>
                <w:sz w:val="24"/>
                <w:szCs w:val="24"/>
                <w:highlight w:val="none"/>
                <w:lang w:val="en-US" w:eastAsia="zh-CN"/>
              </w:rPr>
              <w:t>申报</w:t>
            </w:r>
            <w:r>
              <w:rPr>
                <w:rFonts w:hint="eastAsia" w:ascii="楷体" w:hAnsi="楷体" w:eastAsia="楷体" w:cs="楷体"/>
                <w:b/>
                <w:sz w:val="24"/>
                <w:szCs w:val="24"/>
                <w:highlight w:val="none"/>
              </w:rPr>
              <w:t>表不构成无效债权（包括但不限于已过诉讼时效的债权等）的重新有效确认；</w:t>
            </w:r>
          </w:p>
          <w:p w14:paraId="40494EA3">
            <w:pPr>
              <w:keepNext w:val="0"/>
              <w:keepLines w:val="0"/>
              <w:suppressLineNumbers w:val="0"/>
              <w:autoSpaceDN w:val="0"/>
              <w:spacing w:before="0" w:beforeAutospacing="0" w:after="0" w:afterAutospacing="0"/>
              <w:ind w:left="0" w:right="0" w:firstLine="482" w:firstLineChars="200"/>
              <w:textAlignment w:val="center"/>
              <w:rPr>
                <w:rFonts w:hint="eastAsia" w:ascii="楷体" w:hAnsi="楷体" w:eastAsia="楷体" w:cs="楷体"/>
                <w:b/>
                <w:sz w:val="24"/>
                <w:szCs w:val="24"/>
                <w:highlight w:val="none"/>
              </w:rPr>
            </w:pPr>
            <w:r>
              <w:rPr>
                <w:rFonts w:hint="eastAsia" w:ascii="楷体" w:hAnsi="楷体" w:eastAsia="楷体" w:cs="楷体"/>
                <w:b/>
                <w:sz w:val="24"/>
                <w:szCs w:val="24"/>
                <w:highlight w:val="none"/>
              </w:rPr>
              <w:t>2、债权人提交本表进行债权申报，即视为已全面、完整知晓并接受《债权申报须知》中内容以及本次债权申报的有关要求，并保证提供资料及情况的真实、合法、完整性，否则一切法律后果由债权申报人自行承担。</w:t>
            </w:r>
          </w:p>
          <w:p w14:paraId="71850217">
            <w:pPr>
              <w:keepNext w:val="0"/>
              <w:keepLines w:val="0"/>
              <w:widowControl/>
              <w:suppressLineNumbers w:val="0"/>
              <w:spacing w:before="0" w:beforeAutospacing="0" w:after="0" w:afterAutospacing="0" w:line="256" w:lineRule="auto"/>
              <w:ind w:left="0" w:right="0" w:firstLine="482" w:firstLineChars="200"/>
              <w:jc w:val="left"/>
              <w:rPr>
                <w:rFonts w:hint="eastAsia" w:ascii="楷体" w:hAnsi="楷体" w:eastAsia="楷体" w:cs="楷体"/>
                <w:sz w:val="24"/>
                <w:szCs w:val="24"/>
                <w:highlight w:val="none"/>
                <w:lang w:val="en-US"/>
              </w:rPr>
            </w:pPr>
            <w:r>
              <w:rPr>
                <w:rFonts w:hint="eastAsia" w:ascii="楷体" w:hAnsi="楷体" w:eastAsia="楷体" w:cs="楷体"/>
                <w:b/>
                <w:sz w:val="24"/>
                <w:szCs w:val="24"/>
                <w:highlight w:val="none"/>
              </w:rPr>
              <w:t>3、请填写本债权</w:t>
            </w:r>
            <w:r>
              <w:rPr>
                <w:rFonts w:hint="eastAsia" w:ascii="楷体" w:hAnsi="楷体" w:eastAsia="楷体" w:cs="楷体"/>
                <w:b/>
                <w:sz w:val="24"/>
                <w:szCs w:val="24"/>
                <w:highlight w:val="none"/>
                <w:lang w:val="en-US" w:eastAsia="zh-CN"/>
              </w:rPr>
              <w:t>申报</w:t>
            </w:r>
            <w:r>
              <w:rPr>
                <w:rFonts w:hint="eastAsia" w:ascii="楷体" w:hAnsi="楷体" w:eastAsia="楷体" w:cs="楷体"/>
                <w:b/>
                <w:sz w:val="24"/>
                <w:szCs w:val="24"/>
                <w:highlight w:val="none"/>
              </w:rPr>
              <w:t>表所附的申报材料清单、送达地址及银行账户确认书并提供相应的材料，仅提交本申报表而无任何证据材料的，将无法完成债权申报。</w:t>
            </w:r>
          </w:p>
        </w:tc>
      </w:tr>
    </w:tbl>
    <w:p w14:paraId="4137B9FD">
      <w:pPr>
        <w:keepNext w:val="0"/>
        <w:keepLines w:val="0"/>
        <w:widowControl/>
        <w:suppressLineNumbers w:val="0"/>
        <w:spacing w:before="0" w:beforeAutospacing="0" w:after="0" w:afterAutospacing="0" w:line="256" w:lineRule="auto"/>
        <w:ind w:left="0" w:right="5"/>
        <w:jc w:val="both"/>
        <w:rPr>
          <w:highlight w:val="none"/>
          <w:lang w:val="en-US"/>
        </w:rPr>
      </w:pPr>
    </w:p>
    <w:p w14:paraId="153BF3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8" w:lineRule="auto"/>
        <w:ind w:right="0" w:firstLine="480" w:firstLineChars="200"/>
        <w:jc w:val="left"/>
        <w:textAlignment w:val="auto"/>
        <w:rPr>
          <w:highlight w:val="none"/>
          <w:lang w:val="en-US"/>
        </w:rPr>
      </w:pPr>
      <w:r>
        <w:rPr>
          <w:rFonts w:hint="eastAsia" w:ascii="宋体" w:hAnsi="宋体" w:eastAsia="宋体" w:cs="宋体"/>
          <w:color w:val="000000"/>
          <w:kern w:val="2"/>
          <w:sz w:val="24"/>
          <w:szCs w:val="22"/>
          <w:highlight w:val="none"/>
          <w:lang w:val="en-US" w:eastAsia="zh-CN" w:bidi="ar"/>
        </w:rPr>
        <w:t>注：1.申报的债权一笔一表；2.第二页可另附空白页，利息等分期、分段计算可单独附页说明；3.连带债权：即填报人与其他人（连带债权人）连带共同对</w:t>
      </w:r>
      <w:r>
        <w:rPr>
          <w:rFonts w:hint="eastAsia" w:ascii="宋体" w:hAnsi="宋体" w:cs="宋体"/>
          <w:color w:val="000000"/>
          <w:kern w:val="2"/>
          <w:sz w:val="24"/>
          <w:szCs w:val="22"/>
          <w:highlight w:val="none"/>
          <w:lang w:val="en-US" w:eastAsia="zh-CN" w:bidi="ar"/>
        </w:rPr>
        <w:t>河北日新化工有限公司</w:t>
      </w:r>
      <w:r>
        <w:rPr>
          <w:rFonts w:hint="eastAsia" w:ascii="宋体" w:hAnsi="宋体" w:eastAsia="宋体" w:cs="宋体"/>
          <w:color w:val="000000"/>
          <w:kern w:val="2"/>
          <w:sz w:val="24"/>
          <w:szCs w:val="22"/>
          <w:highlight w:val="none"/>
          <w:lang w:val="en-US" w:eastAsia="zh-CN" w:bidi="ar"/>
        </w:rPr>
        <w:t>享有债权。</w:t>
      </w:r>
    </w:p>
    <w:p w14:paraId="2C7F81A2">
      <w:pPr>
        <w:keepNext w:val="0"/>
        <w:keepLines w:val="0"/>
        <w:widowControl/>
        <w:suppressLineNumbers w:val="0"/>
        <w:spacing w:before="0" w:beforeAutospacing="0" w:after="0" w:afterAutospacing="0" w:line="256" w:lineRule="auto"/>
        <w:ind w:left="0" w:right="0"/>
        <w:jc w:val="left"/>
        <w:rPr>
          <w:highlight w:val="none"/>
          <w:lang w:val="en-US"/>
        </w:rPr>
      </w:pPr>
      <w:r>
        <w:rPr>
          <w:rFonts w:hint="eastAsia" w:ascii="宋体" w:hAnsi="宋体" w:eastAsia="宋体" w:cs="宋体"/>
          <w:color w:val="000000"/>
          <w:kern w:val="2"/>
          <w:sz w:val="24"/>
          <w:szCs w:val="22"/>
          <w:highlight w:val="none"/>
          <w:lang w:val="en-US" w:eastAsia="zh-CN" w:bidi="ar"/>
        </w:rPr>
        <w:t xml:space="preserve"> </w:t>
      </w:r>
    </w:p>
    <w:p w14:paraId="0E21EB3D">
      <w:pPr>
        <w:keepNext w:val="0"/>
        <w:keepLines w:val="0"/>
        <w:widowControl/>
        <w:suppressLineNumbers w:val="0"/>
        <w:spacing w:before="0" w:beforeAutospacing="0" w:after="0" w:afterAutospacing="0" w:line="247" w:lineRule="auto"/>
        <w:ind w:left="-5" w:right="0" w:hanging="10"/>
        <w:jc w:val="left"/>
        <w:rPr>
          <w:rFonts w:hint="eastAsia" w:ascii="宋体" w:hAnsi="宋体" w:eastAsia="宋体" w:cs="宋体"/>
          <w:color w:val="000000"/>
          <w:kern w:val="2"/>
          <w:sz w:val="24"/>
          <w:szCs w:val="22"/>
          <w:highlight w:val="none"/>
          <w:lang w:val="en-US" w:eastAsia="zh-CN" w:bidi="ar"/>
        </w:rPr>
      </w:pPr>
      <w:r>
        <w:rPr>
          <w:rFonts w:hint="eastAsia" w:ascii="宋体" w:hAnsi="宋体" w:eastAsia="宋体" w:cs="宋体"/>
          <w:color w:val="000000"/>
          <w:kern w:val="2"/>
          <w:sz w:val="24"/>
          <w:szCs w:val="22"/>
          <w:highlight w:val="none"/>
          <w:lang w:val="en-US" w:eastAsia="zh-CN" w:bidi="ar"/>
        </w:rPr>
        <w:t xml:space="preserve">债权人：（盖章） </w:t>
      </w:r>
    </w:p>
    <w:p w14:paraId="7A74C504">
      <w:pPr>
        <w:keepNext w:val="0"/>
        <w:keepLines w:val="0"/>
        <w:widowControl/>
        <w:suppressLineNumbers w:val="0"/>
        <w:spacing w:before="0" w:beforeAutospacing="0" w:after="0" w:afterAutospacing="0" w:line="247" w:lineRule="auto"/>
        <w:ind w:left="-5" w:right="0" w:hanging="10"/>
        <w:jc w:val="left"/>
        <w:rPr>
          <w:rFonts w:hint="eastAsia" w:ascii="宋体" w:hAnsi="宋体" w:eastAsia="宋体" w:cs="宋体"/>
          <w:color w:val="000000"/>
          <w:kern w:val="2"/>
          <w:sz w:val="24"/>
          <w:szCs w:val="22"/>
          <w:highlight w:val="none"/>
          <w:lang w:val="en-US" w:eastAsia="zh-CN" w:bidi="ar"/>
        </w:rPr>
      </w:pPr>
    </w:p>
    <w:p w14:paraId="79787893">
      <w:pPr>
        <w:keepNext w:val="0"/>
        <w:keepLines w:val="0"/>
        <w:widowControl/>
        <w:suppressLineNumbers w:val="0"/>
        <w:spacing w:before="0" w:beforeAutospacing="0" w:after="162" w:afterAutospacing="0" w:line="247" w:lineRule="auto"/>
        <w:ind w:left="-5" w:right="0" w:hanging="10"/>
        <w:jc w:val="left"/>
        <w:rPr>
          <w:highlight w:val="none"/>
        </w:rPr>
      </w:pPr>
      <w:r>
        <w:rPr>
          <w:rFonts w:hint="eastAsia" w:ascii="宋体" w:hAnsi="宋体" w:eastAsia="宋体" w:cs="宋体"/>
          <w:color w:val="000000"/>
          <w:kern w:val="2"/>
          <w:sz w:val="24"/>
          <w:szCs w:val="22"/>
          <w:highlight w:val="none"/>
          <w:lang w:val="en-US" w:eastAsia="zh-CN" w:bidi="ar"/>
        </w:rPr>
        <w:t>法定代表人/负责人：（签名）                             年   月   日</w:t>
      </w:r>
    </w:p>
    <w:p w14:paraId="5BC4CB51">
      <w:pPr>
        <w:rPr>
          <w:highlight w:val="none"/>
        </w:rPr>
      </w:pPr>
      <w:r>
        <w:rPr>
          <w:highlight w:val="none"/>
        </w:rPr>
        <w:br w:type="page"/>
      </w:r>
    </w:p>
    <w:p w14:paraId="51A3931F">
      <w:pPr>
        <w:spacing w:before="93" w:beforeLines="30" w:after="93" w:afterLines="30"/>
        <w:jc w:val="right"/>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附件3</w:t>
      </w:r>
    </w:p>
    <w:p w14:paraId="666B6F91">
      <w:pPr>
        <w:keepNext w:val="0"/>
        <w:keepLines w:val="0"/>
        <w:pageBreakBefore w:val="0"/>
        <w:widowControl w:val="0"/>
        <w:kinsoku/>
        <w:wordWrap/>
        <w:overflowPunct/>
        <w:topLinePunct w:val="0"/>
        <w:autoSpaceDE/>
        <w:autoSpaceDN/>
        <w:bidi w:val="0"/>
        <w:adjustRightInd/>
        <w:snapToGrid/>
        <w:spacing w:before="93" w:beforeLines="30" w:after="93" w:afterLines="30" w:line="240" w:lineRule="auto"/>
        <w:jc w:val="center"/>
        <w:textAlignment w:val="auto"/>
        <w:rPr>
          <w:rFonts w:hint="eastAsia" w:ascii="宋体" w:hAnsi="宋体" w:eastAsia="宋体" w:cs="宋体"/>
          <w:b/>
          <w:sz w:val="36"/>
          <w:szCs w:val="36"/>
          <w:highlight w:val="none"/>
        </w:rPr>
      </w:pPr>
      <w:r>
        <w:rPr>
          <w:rFonts w:hint="eastAsia" w:ascii="宋体" w:hAnsi="宋体" w:cs="宋体"/>
          <w:b/>
          <w:sz w:val="36"/>
          <w:szCs w:val="36"/>
          <w:highlight w:val="none"/>
          <w:lang w:val="en-US" w:eastAsia="zh-CN"/>
        </w:rPr>
        <w:t>河北日新化工有限公司破产预重整</w:t>
      </w:r>
      <w:r>
        <w:rPr>
          <w:rFonts w:hint="eastAsia" w:ascii="宋体" w:hAnsi="宋体" w:eastAsia="宋体" w:cs="宋体"/>
          <w:b/>
          <w:sz w:val="36"/>
          <w:szCs w:val="36"/>
          <w:highlight w:val="none"/>
        </w:rPr>
        <w:t>案</w:t>
      </w:r>
    </w:p>
    <w:p w14:paraId="310F4E78">
      <w:pPr>
        <w:keepNext w:val="0"/>
        <w:keepLines w:val="0"/>
        <w:pageBreakBefore w:val="0"/>
        <w:widowControl w:val="0"/>
        <w:kinsoku/>
        <w:wordWrap/>
        <w:overflowPunct/>
        <w:topLinePunct w:val="0"/>
        <w:autoSpaceDE/>
        <w:autoSpaceDN/>
        <w:bidi w:val="0"/>
        <w:adjustRightInd/>
        <w:snapToGrid/>
        <w:spacing w:before="93" w:beforeLines="30" w:after="93" w:afterLines="30" w:line="240" w:lineRule="auto"/>
        <w:jc w:val="center"/>
        <w:textAlignment w:val="auto"/>
        <w:rPr>
          <w:rFonts w:hint="eastAsia" w:ascii="宋体" w:hAnsi="宋体" w:eastAsia="宋体" w:cs="宋体"/>
          <w:b/>
          <w:sz w:val="36"/>
          <w:szCs w:val="36"/>
          <w:highlight w:val="none"/>
        </w:rPr>
      </w:pPr>
      <w:r>
        <w:rPr>
          <w:rFonts w:hint="eastAsia" w:ascii="宋体" w:hAnsi="宋体" w:eastAsia="宋体" w:cs="宋体"/>
          <w:b/>
          <w:sz w:val="36"/>
          <w:szCs w:val="36"/>
          <w:highlight w:val="none"/>
        </w:rPr>
        <w:t>送达地址及银行账户确认书</w:t>
      </w:r>
    </w:p>
    <w:tbl>
      <w:tblPr>
        <w:tblStyle w:val="6"/>
        <w:tblW w:w="100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449"/>
        <w:gridCol w:w="466"/>
        <w:gridCol w:w="2173"/>
        <w:gridCol w:w="1489"/>
        <w:gridCol w:w="2347"/>
      </w:tblGrid>
      <w:tr w14:paraId="782DB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135" w:type="dxa"/>
            <w:vMerge w:val="restart"/>
            <w:tcBorders>
              <w:top w:val="single" w:color="auto" w:sz="4" w:space="0"/>
              <w:left w:val="single" w:color="auto" w:sz="4" w:space="0"/>
              <w:right w:val="single" w:color="auto" w:sz="4" w:space="0"/>
            </w:tcBorders>
            <w:vAlign w:val="center"/>
          </w:tcPr>
          <w:p w14:paraId="647B70B4">
            <w:pPr>
              <w:jc w:val="cente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债权人送达地址和信息</w:t>
            </w:r>
          </w:p>
        </w:tc>
        <w:tc>
          <w:tcPr>
            <w:tcW w:w="2915" w:type="dxa"/>
            <w:gridSpan w:val="2"/>
            <w:tcBorders>
              <w:top w:val="single" w:color="auto" w:sz="4" w:space="0"/>
              <w:left w:val="single" w:color="auto" w:sz="4" w:space="0"/>
              <w:right w:val="single" w:color="auto" w:sz="4" w:space="0"/>
            </w:tcBorders>
            <w:vAlign w:val="center"/>
          </w:tcPr>
          <w:p w14:paraId="059A2B2D">
            <w:pPr>
              <w:jc w:val="cente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债权人姓名或名称</w:t>
            </w:r>
          </w:p>
        </w:tc>
        <w:tc>
          <w:tcPr>
            <w:tcW w:w="6009" w:type="dxa"/>
            <w:gridSpan w:val="3"/>
            <w:tcBorders>
              <w:top w:val="single" w:color="auto" w:sz="4" w:space="0"/>
              <w:left w:val="single" w:color="auto" w:sz="4" w:space="0"/>
              <w:right w:val="single" w:color="auto" w:sz="4" w:space="0"/>
            </w:tcBorders>
            <w:vAlign w:val="center"/>
          </w:tcPr>
          <w:p w14:paraId="79B911F4">
            <w:pPr>
              <w:jc w:val="center"/>
              <w:rPr>
                <w:rFonts w:asciiTheme="majorEastAsia" w:hAnsiTheme="majorEastAsia" w:eastAsiaTheme="majorEastAsia"/>
                <w:bCs/>
                <w:szCs w:val="21"/>
                <w:highlight w:val="none"/>
              </w:rPr>
            </w:pPr>
          </w:p>
        </w:tc>
      </w:tr>
      <w:tr w14:paraId="63E74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35" w:type="dxa"/>
            <w:vMerge w:val="continue"/>
            <w:tcBorders>
              <w:left w:val="single" w:color="auto" w:sz="4" w:space="0"/>
              <w:right w:val="single" w:color="auto" w:sz="4" w:space="0"/>
            </w:tcBorders>
            <w:vAlign w:val="center"/>
          </w:tcPr>
          <w:p w14:paraId="5F18FF07">
            <w:pPr>
              <w:jc w:val="center"/>
              <w:rPr>
                <w:rFonts w:asciiTheme="majorEastAsia" w:hAnsiTheme="majorEastAsia" w:eastAsiaTheme="majorEastAsia"/>
                <w:b/>
                <w:szCs w:val="21"/>
                <w:highlight w:val="none"/>
              </w:rPr>
            </w:pPr>
          </w:p>
        </w:tc>
        <w:tc>
          <w:tcPr>
            <w:tcW w:w="2915" w:type="dxa"/>
            <w:gridSpan w:val="2"/>
            <w:tcBorders>
              <w:left w:val="single" w:color="auto" w:sz="4" w:space="0"/>
              <w:right w:val="single" w:color="auto" w:sz="4" w:space="0"/>
            </w:tcBorders>
            <w:vAlign w:val="center"/>
          </w:tcPr>
          <w:p w14:paraId="19F3C1DB">
            <w:pPr>
              <w:jc w:val="cente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身份证号或社会信用代码</w:t>
            </w:r>
          </w:p>
        </w:tc>
        <w:tc>
          <w:tcPr>
            <w:tcW w:w="6009" w:type="dxa"/>
            <w:gridSpan w:val="3"/>
            <w:tcBorders>
              <w:top w:val="single" w:color="auto" w:sz="4" w:space="0"/>
              <w:left w:val="single" w:color="auto" w:sz="4" w:space="0"/>
              <w:right w:val="single" w:color="auto" w:sz="4" w:space="0"/>
            </w:tcBorders>
            <w:vAlign w:val="center"/>
          </w:tcPr>
          <w:p w14:paraId="6222DCA9">
            <w:pPr>
              <w:jc w:val="center"/>
              <w:rPr>
                <w:rFonts w:asciiTheme="majorEastAsia" w:hAnsiTheme="majorEastAsia" w:eastAsiaTheme="majorEastAsia"/>
                <w:bCs/>
                <w:szCs w:val="21"/>
                <w:highlight w:val="none"/>
              </w:rPr>
            </w:pPr>
          </w:p>
        </w:tc>
      </w:tr>
      <w:tr w14:paraId="4B8E0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35" w:type="dxa"/>
            <w:vMerge w:val="continue"/>
            <w:tcBorders>
              <w:left w:val="single" w:color="auto" w:sz="4" w:space="0"/>
              <w:right w:val="single" w:color="auto" w:sz="4" w:space="0"/>
            </w:tcBorders>
            <w:vAlign w:val="center"/>
          </w:tcPr>
          <w:p w14:paraId="5D12906C">
            <w:pPr>
              <w:jc w:val="center"/>
              <w:rPr>
                <w:rFonts w:asciiTheme="majorEastAsia" w:hAnsiTheme="majorEastAsia" w:eastAsiaTheme="majorEastAsia"/>
                <w:b/>
                <w:szCs w:val="21"/>
                <w:highlight w:val="none"/>
              </w:rPr>
            </w:pPr>
          </w:p>
        </w:tc>
        <w:tc>
          <w:tcPr>
            <w:tcW w:w="2449" w:type="dxa"/>
            <w:tcBorders>
              <w:left w:val="single" w:color="auto" w:sz="4" w:space="0"/>
              <w:right w:val="single" w:color="auto" w:sz="4" w:space="0"/>
            </w:tcBorders>
            <w:vAlign w:val="center"/>
          </w:tcPr>
          <w:p w14:paraId="139B30E0">
            <w:pPr>
              <w:jc w:val="cente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收件地址</w:t>
            </w:r>
          </w:p>
        </w:tc>
        <w:tc>
          <w:tcPr>
            <w:tcW w:w="6475" w:type="dxa"/>
            <w:gridSpan w:val="4"/>
            <w:tcBorders>
              <w:top w:val="single" w:color="auto" w:sz="4" w:space="0"/>
              <w:left w:val="single" w:color="auto" w:sz="4" w:space="0"/>
              <w:right w:val="single" w:color="auto" w:sz="4" w:space="0"/>
            </w:tcBorders>
            <w:vAlign w:val="center"/>
          </w:tcPr>
          <w:p w14:paraId="0841E561">
            <w:pPr>
              <w:jc w:val="center"/>
              <w:rPr>
                <w:rFonts w:asciiTheme="majorEastAsia" w:hAnsiTheme="majorEastAsia" w:eastAsiaTheme="majorEastAsia"/>
                <w:bCs/>
                <w:szCs w:val="21"/>
                <w:highlight w:val="none"/>
              </w:rPr>
            </w:pPr>
          </w:p>
        </w:tc>
      </w:tr>
      <w:tr w14:paraId="3BFD8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135" w:type="dxa"/>
            <w:vMerge w:val="continue"/>
            <w:tcBorders>
              <w:left w:val="single" w:color="auto" w:sz="4" w:space="0"/>
              <w:right w:val="single" w:color="auto" w:sz="4" w:space="0"/>
            </w:tcBorders>
            <w:vAlign w:val="center"/>
          </w:tcPr>
          <w:p w14:paraId="10ECD54E">
            <w:pPr>
              <w:jc w:val="center"/>
              <w:rPr>
                <w:rFonts w:asciiTheme="majorEastAsia" w:hAnsiTheme="majorEastAsia" w:eastAsiaTheme="majorEastAsia"/>
                <w:b/>
                <w:szCs w:val="21"/>
                <w:highlight w:val="none"/>
              </w:rPr>
            </w:pPr>
          </w:p>
        </w:tc>
        <w:tc>
          <w:tcPr>
            <w:tcW w:w="2449" w:type="dxa"/>
            <w:tcBorders>
              <w:left w:val="single" w:color="auto" w:sz="4" w:space="0"/>
              <w:right w:val="single" w:color="auto" w:sz="4" w:space="0"/>
            </w:tcBorders>
            <w:vAlign w:val="center"/>
          </w:tcPr>
          <w:p w14:paraId="7A019E87">
            <w:pPr>
              <w:jc w:val="cente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收件人</w:t>
            </w:r>
          </w:p>
        </w:tc>
        <w:tc>
          <w:tcPr>
            <w:tcW w:w="2639" w:type="dxa"/>
            <w:gridSpan w:val="2"/>
            <w:tcBorders>
              <w:top w:val="single" w:color="auto" w:sz="4" w:space="0"/>
              <w:left w:val="single" w:color="auto" w:sz="4" w:space="0"/>
              <w:right w:val="single" w:color="auto" w:sz="4" w:space="0"/>
            </w:tcBorders>
            <w:vAlign w:val="center"/>
          </w:tcPr>
          <w:p w14:paraId="151BD232">
            <w:pPr>
              <w:jc w:val="center"/>
              <w:rPr>
                <w:rFonts w:asciiTheme="majorEastAsia" w:hAnsiTheme="majorEastAsia" w:eastAsiaTheme="majorEastAsia"/>
                <w:bCs/>
                <w:szCs w:val="21"/>
                <w:highlight w:val="none"/>
              </w:rPr>
            </w:pPr>
          </w:p>
        </w:tc>
        <w:tc>
          <w:tcPr>
            <w:tcW w:w="1489" w:type="dxa"/>
            <w:tcBorders>
              <w:top w:val="single" w:color="auto" w:sz="4" w:space="0"/>
              <w:left w:val="single" w:color="auto" w:sz="4" w:space="0"/>
              <w:right w:val="single" w:color="auto" w:sz="4" w:space="0"/>
            </w:tcBorders>
            <w:vAlign w:val="center"/>
          </w:tcPr>
          <w:p w14:paraId="412DF1D4">
            <w:pPr>
              <w:jc w:val="cente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收件电话</w:t>
            </w:r>
          </w:p>
        </w:tc>
        <w:tc>
          <w:tcPr>
            <w:tcW w:w="2347" w:type="dxa"/>
            <w:tcBorders>
              <w:top w:val="single" w:color="auto" w:sz="4" w:space="0"/>
              <w:left w:val="single" w:color="auto" w:sz="4" w:space="0"/>
              <w:right w:val="single" w:color="auto" w:sz="4" w:space="0"/>
            </w:tcBorders>
            <w:vAlign w:val="center"/>
          </w:tcPr>
          <w:p w14:paraId="0CBBFFE4">
            <w:pPr>
              <w:jc w:val="center"/>
              <w:rPr>
                <w:rFonts w:asciiTheme="majorEastAsia" w:hAnsiTheme="majorEastAsia" w:eastAsiaTheme="majorEastAsia"/>
                <w:bCs/>
                <w:szCs w:val="21"/>
                <w:highlight w:val="none"/>
              </w:rPr>
            </w:pPr>
          </w:p>
        </w:tc>
      </w:tr>
      <w:tr w14:paraId="2EC9A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135" w:type="dxa"/>
            <w:tcBorders>
              <w:left w:val="single" w:color="auto" w:sz="4" w:space="0"/>
            </w:tcBorders>
            <w:vAlign w:val="center"/>
          </w:tcPr>
          <w:p w14:paraId="77352CD8">
            <w:pPr>
              <w:jc w:val="cente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电子送达</w:t>
            </w:r>
          </w:p>
        </w:tc>
        <w:tc>
          <w:tcPr>
            <w:tcW w:w="2449" w:type="dxa"/>
            <w:tcBorders>
              <w:bottom w:val="single" w:color="auto" w:sz="4" w:space="0"/>
              <w:right w:val="single" w:color="auto" w:sz="4" w:space="0"/>
            </w:tcBorders>
            <w:vAlign w:val="center"/>
          </w:tcPr>
          <w:p w14:paraId="38B89B72">
            <w:pPr>
              <w:jc w:val="center"/>
              <w:rPr>
                <w:rFonts w:hint="eastAsia" w:asciiTheme="majorEastAsia" w:hAnsiTheme="majorEastAsia" w:eastAsiaTheme="majorEastAsia"/>
                <w:b/>
                <w:sz w:val="22"/>
                <w:szCs w:val="28"/>
                <w:highlight w:val="none"/>
                <w:lang w:val="en-US" w:eastAsia="zh-CN"/>
              </w:rPr>
            </w:pPr>
            <w:r>
              <w:rPr>
                <w:rFonts w:hint="eastAsia" w:asciiTheme="majorEastAsia" w:hAnsiTheme="majorEastAsia" w:eastAsiaTheme="majorEastAsia"/>
                <w:b/>
                <w:sz w:val="22"/>
                <w:szCs w:val="28"/>
                <w:highlight w:val="none"/>
              </w:rPr>
              <w:t>可接收短信</w:t>
            </w:r>
            <w:r>
              <w:rPr>
                <w:rFonts w:hint="eastAsia" w:asciiTheme="majorEastAsia" w:hAnsiTheme="majorEastAsia" w:eastAsiaTheme="majorEastAsia"/>
                <w:b/>
                <w:sz w:val="22"/>
                <w:szCs w:val="28"/>
                <w:highlight w:val="none"/>
                <w:lang w:val="en-US" w:eastAsia="zh-CN"/>
              </w:rPr>
              <w:t>的</w:t>
            </w:r>
            <w:r>
              <w:rPr>
                <w:rFonts w:hint="eastAsia" w:asciiTheme="majorEastAsia" w:hAnsiTheme="majorEastAsia" w:eastAsiaTheme="majorEastAsia"/>
                <w:b/>
                <w:sz w:val="22"/>
                <w:szCs w:val="28"/>
                <w:highlight w:val="none"/>
              </w:rPr>
              <w:t>电话</w:t>
            </w:r>
            <w:r>
              <w:rPr>
                <w:rFonts w:hint="eastAsia" w:asciiTheme="majorEastAsia" w:hAnsiTheme="majorEastAsia" w:eastAsiaTheme="majorEastAsia"/>
                <w:b/>
                <w:sz w:val="22"/>
                <w:szCs w:val="28"/>
                <w:highlight w:val="none"/>
                <w:lang w:val="en-US" w:eastAsia="zh-CN"/>
              </w:rPr>
              <w:t>号码</w:t>
            </w:r>
          </w:p>
        </w:tc>
        <w:tc>
          <w:tcPr>
            <w:tcW w:w="2639" w:type="dxa"/>
            <w:gridSpan w:val="2"/>
            <w:tcBorders>
              <w:bottom w:val="single" w:color="auto" w:sz="4" w:space="0"/>
              <w:right w:val="single" w:color="auto" w:sz="4" w:space="0"/>
            </w:tcBorders>
            <w:vAlign w:val="center"/>
          </w:tcPr>
          <w:p w14:paraId="38C3C60F">
            <w:pPr>
              <w:jc w:val="center"/>
              <w:rPr>
                <w:rFonts w:asciiTheme="majorEastAsia" w:hAnsiTheme="majorEastAsia" w:eastAsiaTheme="majorEastAsia"/>
                <w:bCs/>
                <w:sz w:val="22"/>
                <w:szCs w:val="28"/>
                <w:highlight w:val="none"/>
              </w:rPr>
            </w:pPr>
          </w:p>
        </w:tc>
        <w:tc>
          <w:tcPr>
            <w:tcW w:w="1489" w:type="dxa"/>
            <w:tcBorders>
              <w:bottom w:val="single" w:color="auto" w:sz="4" w:space="0"/>
              <w:right w:val="single" w:color="auto" w:sz="4" w:space="0"/>
            </w:tcBorders>
            <w:vAlign w:val="center"/>
          </w:tcPr>
          <w:p w14:paraId="63BB294B">
            <w:pPr>
              <w:jc w:val="center"/>
              <w:rPr>
                <w:rFonts w:asciiTheme="majorEastAsia" w:hAnsiTheme="majorEastAsia" w:eastAsiaTheme="majorEastAsia"/>
                <w:b/>
                <w:sz w:val="22"/>
                <w:szCs w:val="28"/>
                <w:highlight w:val="none"/>
              </w:rPr>
            </w:pPr>
            <w:r>
              <w:rPr>
                <w:rFonts w:hint="eastAsia" w:asciiTheme="majorEastAsia" w:hAnsiTheme="majorEastAsia" w:eastAsiaTheme="majorEastAsia"/>
                <w:b/>
                <w:sz w:val="22"/>
                <w:szCs w:val="28"/>
                <w:highlight w:val="none"/>
              </w:rPr>
              <w:t>电子邮箱</w:t>
            </w:r>
          </w:p>
        </w:tc>
        <w:tc>
          <w:tcPr>
            <w:tcW w:w="2347" w:type="dxa"/>
            <w:tcBorders>
              <w:bottom w:val="single" w:color="auto" w:sz="4" w:space="0"/>
              <w:right w:val="single" w:color="auto" w:sz="4" w:space="0"/>
            </w:tcBorders>
            <w:vAlign w:val="center"/>
          </w:tcPr>
          <w:p w14:paraId="181C9175">
            <w:pPr>
              <w:jc w:val="center"/>
              <w:rPr>
                <w:rFonts w:asciiTheme="majorEastAsia" w:hAnsiTheme="majorEastAsia" w:eastAsiaTheme="majorEastAsia"/>
                <w:bCs/>
                <w:sz w:val="22"/>
                <w:szCs w:val="28"/>
                <w:highlight w:val="none"/>
              </w:rPr>
            </w:pPr>
          </w:p>
        </w:tc>
      </w:tr>
      <w:tr w14:paraId="72572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135" w:type="dxa"/>
            <w:vMerge w:val="restart"/>
            <w:tcBorders>
              <w:left w:val="single" w:color="auto" w:sz="4" w:space="0"/>
            </w:tcBorders>
            <w:vAlign w:val="center"/>
          </w:tcPr>
          <w:p w14:paraId="5E47CCC4">
            <w:pPr>
              <w:jc w:val="center"/>
              <w:rPr>
                <w:rFonts w:asciiTheme="majorEastAsia" w:hAnsiTheme="majorEastAsia" w:eastAsiaTheme="majorEastAsia"/>
                <w:b/>
                <w:sz w:val="22"/>
                <w:szCs w:val="28"/>
                <w:highlight w:val="none"/>
              </w:rPr>
            </w:pPr>
            <w:r>
              <w:rPr>
                <w:rFonts w:hint="eastAsia" w:asciiTheme="majorEastAsia" w:hAnsiTheme="majorEastAsia" w:eastAsiaTheme="majorEastAsia"/>
                <w:b/>
                <w:sz w:val="22"/>
                <w:szCs w:val="28"/>
                <w:highlight w:val="none"/>
              </w:rPr>
              <w:t>银行账户</w:t>
            </w:r>
          </w:p>
        </w:tc>
        <w:tc>
          <w:tcPr>
            <w:tcW w:w="2449" w:type="dxa"/>
            <w:tcBorders>
              <w:right w:val="single" w:color="auto" w:sz="4" w:space="0"/>
            </w:tcBorders>
            <w:vAlign w:val="center"/>
          </w:tcPr>
          <w:p w14:paraId="3E3E2F55">
            <w:pPr>
              <w:jc w:val="center"/>
              <w:rPr>
                <w:rFonts w:asciiTheme="majorEastAsia" w:hAnsiTheme="majorEastAsia" w:eastAsiaTheme="majorEastAsia"/>
                <w:b/>
                <w:sz w:val="22"/>
                <w:szCs w:val="28"/>
                <w:highlight w:val="none"/>
              </w:rPr>
            </w:pPr>
            <w:r>
              <w:rPr>
                <w:rFonts w:hint="eastAsia" w:asciiTheme="majorEastAsia" w:hAnsiTheme="majorEastAsia" w:eastAsiaTheme="majorEastAsia"/>
                <w:b/>
                <w:sz w:val="22"/>
                <w:szCs w:val="28"/>
                <w:highlight w:val="none"/>
              </w:rPr>
              <w:t>户名</w:t>
            </w:r>
          </w:p>
        </w:tc>
        <w:tc>
          <w:tcPr>
            <w:tcW w:w="2639" w:type="dxa"/>
            <w:gridSpan w:val="2"/>
            <w:tcBorders>
              <w:right w:val="single" w:color="auto" w:sz="4" w:space="0"/>
            </w:tcBorders>
            <w:vAlign w:val="center"/>
          </w:tcPr>
          <w:p w14:paraId="71C91500">
            <w:pPr>
              <w:spacing w:line="300" w:lineRule="exact"/>
              <w:ind w:firstLine="437"/>
              <w:jc w:val="center"/>
              <w:rPr>
                <w:rFonts w:asciiTheme="majorEastAsia" w:hAnsiTheme="majorEastAsia" w:eastAsiaTheme="majorEastAsia"/>
                <w:bCs/>
                <w:sz w:val="22"/>
                <w:szCs w:val="28"/>
                <w:highlight w:val="none"/>
              </w:rPr>
            </w:pPr>
          </w:p>
        </w:tc>
        <w:tc>
          <w:tcPr>
            <w:tcW w:w="1489" w:type="dxa"/>
            <w:tcBorders>
              <w:right w:val="single" w:color="auto" w:sz="4" w:space="0"/>
            </w:tcBorders>
            <w:vAlign w:val="center"/>
          </w:tcPr>
          <w:p w14:paraId="30A2D8F6">
            <w:pPr>
              <w:spacing w:line="300" w:lineRule="exact"/>
              <w:jc w:val="center"/>
              <w:rPr>
                <w:rFonts w:asciiTheme="majorEastAsia" w:hAnsiTheme="majorEastAsia" w:eastAsiaTheme="majorEastAsia"/>
                <w:b/>
                <w:sz w:val="22"/>
                <w:szCs w:val="28"/>
                <w:highlight w:val="none"/>
              </w:rPr>
            </w:pPr>
            <w:r>
              <w:rPr>
                <w:rFonts w:hint="eastAsia" w:asciiTheme="majorEastAsia" w:hAnsiTheme="majorEastAsia" w:eastAsiaTheme="majorEastAsia"/>
                <w:b/>
                <w:sz w:val="22"/>
                <w:szCs w:val="28"/>
                <w:highlight w:val="none"/>
              </w:rPr>
              <w:t>开户行</w:t>
            </w:r>
          </w:p>
        </w:tc>
        <w:tc>
          <w:tcPr>
            <w:tcW w:w="2347" w:type="dxa"/>
            <w:tcBorders>
              <w:right w:val="single" w:color="auto" w:sz="4" w:space="0"/>
            </w:tcBorders>
            <w:vAlign w:val="center"/>
          </w:tcPr>
          <w:p w14:paraId="7148EC07">
            <w:pPr>
              <w:spacing w:line="300" w:lineRule="exact"/>
              <w:ind w:firstLine="437"/>
              <w:jc w:val="center"/>
              <w:rPr>
                <w:rFonts w:asciiTheme="majorEastAsia" w:hAnsiTheme="majorEastAsia" w:eastAsiaTheme="majorEastAsia"/>
                <w:bCs/>
                <w:sz w:val="22"/>
                <w:szCs w:val="28"/>
                <w:highlight w:val="none"/>
              </w:rPr>
            </w:pPr>
          </w:p>
        </w:tc>
      </w:tr>
      <w:tr w14:paraId="5325F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35" w:type="dxa"/>
            <w:vMerge w:val="continue"/>
            <w:tcBorders>
              <w:left w:val="single" w:color="auto" w:sz="4" w:space="0"/>
            </w:tcBorders>
            <w:vAlign w:val="center"/>
          </w:tcPr>
          <w:p w14:paraId="10151B04">
            <w:pPr>
              <w:jc w:val="center"/>
              <w:rPr>
                <w:rFonts w:asciiTheme="majorEastAsia" w:hAnsiTheme="majorEastAsia" w:eastAsiaTheme="majorEastAsia"/>
                <w:b/>
                <w:sz w:val="22"/>
                <w:szCs w:val="28"/>
                <w:highlight w:val="none"/>
              </w:rPr>
            </w:pPr>
          </w:p>
        </w:tc>
        <w:tc>
          <w:tcPr>
            <w:tcW w:w="2449" w:type="dxa"/>
            <w:tcBorders>
              <w:right w:val="single" w:color="auto" w:sz="4" w:space="0"/>
            </w:tcBorders>
            <w:vAlign w:val="center"/>
          </w:tcPr>
          <w:p w14:paraId="4C89CCF5">
            <w:pPr>
              <w:jc w:val="center"/>
              <w:rPr>
                <w:rFonts w:asciiTheme="majorEastAsia" w:hAnsiTheme="majorEastAsia" w:eastAsiaTheme="majorEastAsia"/>
                <w:b/>
                <w:sz w:val="22"/>
                <w:szCs w:val="28"/>
                <w:highlight w:val="none"/>
              </w:rPr>
            </w:pPr>
            <w:r>
              <w:rPr>
                <w:rFonts w:hint="eastAsia" w:asciiTheme="majorEastAsia" w:hAnsiTheme="majorEastAsia" w:eastAsiaTheme="majorEastAsia"/>
                <w:b/>
                <w:sz w:val="22"/>
                <w:szCs w:val="28"/>
                <w:highlight w:val="none"/>
              </w:rPr>
              <w:t>银行账号</w:t>
            </w:r>
          </w:p>
        </w:tc>
        <w:tc>
          <w:tcPr>
            <w:tcW w:w="2639" w:type="dxa"/>
            <w:gridSpan w:val="2"/>
            <w:tcBorders>
              <w:right w:val="single" w:color="auto" w:sz="4" w:space="0"/>
            </w:tcBorders>
            <w:vAlign w:val="center"/>
          </w:tcPr>
          <w:p w14:paraId="68B3A663">
            <w:pPr>
              <w:jc w:val="center"/>
              <w:rPr>
                <w:rFonts w:asciiTheme="majorEastAsia" w:hAnsiTheme="majorEastAsia" w:eastAsiaTheme="majorEastAsia"/>
                <w:bCs/>
                <w:sz w:val="22"/>
                <w:szCs w:val="28"/>
                <w:highlight w:val="none"/>
              </w:rPr>
            </w:pPr>
          </w:p>
        </w:tc>
        <w:tc>
          <w:tcPr>
            <w:tcW w:w="1489" w:type="dxa"/>
            <w:tcBorders>
              <w:right w:val="single" w:color="auto" w:sz="4" w:space="0"/>
            </w:tcBorders>
            <w:vAlign w:val="center"/>
          </w:tcPr>
          <w:p w14:paraId="446C47D7">
            <w:pPr>
              <w:jc w:val="center"/>
              <w:rPr>
                <w:rFonts w:hint="eastAsia" w:asciiTheme="majorEastAsia" w:hAnsiTheme="majorEastAsia" w:eastAsiaTheme="majorEastAsia"/>
                <w:bCs/>
                <w:sz w:val="22"/>
                <w:szCs w:val="28"/>
                <w:highlight w:val="none"/>
                <w:lang w:val="en-US" w:eastAsia="zh-CN"/>
              </w:rPr>
            </w:pPr>
            <w:r>
              <w:rPr>
                <w:rFonts w:hint="eastAsia" w:asciiTheme="majorEastAsia" w:hAnsiTheme="majorEastAsia" w:eastAsiaTheme="majorEastAsia"/>
                <w:b/>
                <w:bCs w:val="0"/>
                <w:sz w:val="22"/>
                <w:szCs w:val="28"/>
                <w:highlight w:val="none"/>
                <w:lang w:val="en-US" w:eastAsia="zh-CN"/>
              </w:rPr>
              <w:t>银行联行号</w:t>
            </w:r>
          </w:p>
        </w:tc>
        <w:tc>
          <w:tcPr>
            <w:tcW w:w="2347" w:type="dxa"/>
            <w:tcBorders>
              <w:right w:val="single" w:color="auto" w:sz="4" w:space="0"/>
            </w:tcBorders>
            <w:vAlign w:val="center"/>
          </w:tcPr>
          <w:p w14:paraId="2422E8C2">
            <w:pPr>
              <w:jc w:val="center"/>
              <w:rPr>
                <w:rFonts w:asciiTheme="majorEastAsia" w:hAnsiTheme="majorEastAsia" w:eastAsiaTheme="majorEastAsia"/>
                <w:bCs/>
                <w:sz w:val="22"/>
                <w:szCs w:val="28"/>
                <w:highlight w:val="none"/>
              </w:rPr>
            </w:pPr>
          </w:p>
        </w:tc>
      </w:tr>
      <w:tr w14:paraId="496A4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9" w:hRule="atLeast"/>
          <w:jc w:val="center"/>
        </w:trPr>
        <w:tc>
          <w:tcPr>
            <w:tcW w:w="1135" w:type="dxa"/>
            <w:tcBorders>
              <w:left w:val="single" w:color="auto" w:sz="4" w:space="0"/>
            </w:tcBorders>
            <w:vAlign w:val="center"/>
          </w:tcPr>
          <w:p w14:paraId="3525ED87">
            <w:pPr>
              <w:jc w:val="cente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须知</w:t>
            </w:r>
          </w:p>
        </w:tc>
        <w:tc>
          <w:tcPr>
            <w:tcW w:w="8924" w:type="dxa"/>
            <w:gridSpan w:val="5"/>
            <w:tcBorders>
              <w:right w:val="single" w:color="auto" w:sz="4" w:space="0"/>
            </w:tcBorders>
            <w:vAlign w:val="center"/>
          </w:tcPr>
          <w:p w14:paraId="20831A84">
            <w:pPr>
              <w:widowControl/>
              <w:numPr>
                <w:ilvl w:val="0"/>
                <w:numId w:val="1"/>
              </w:numPr>
              <w:spacing w:line="300" w:lineRule="exact"/>
              <w:ind w:left="57" w:firstLine="420" w:firstLineChars="200"/>
              <w:rPr>
                <w:rFonts w:asciiTheme="majorEastAsia" w:hAnsiTheme="majorEastAsia" w:eastAsiaTheme="majorEastAsia"/>
                <w:bCs/>
                <w:szCs w:val="21"/>
                <w:highlight w:val="none"/>
              </w:rPr>
            </w:pPr>
            <w:r>
              <w:rPr>
                <w:rFonts w:hint="eastAsia" w:asciiTheme="majorEastAsia" w:hAnsiTheme="majorEastAsia" w:eastAsiaTheme="majorEastAsia"/>
                <w:bCs/>
                <w:szCs w:val="21"/>
                <w:highlight w:val="none"/>
              </w:rPr>
              <w:t>为便于申报人及时收到</w:t>
            </w:r>
            <w:r>
              <w:rPr>
                <w:rFonts w:hint="eastAsia" w:asciiTheme="majorEastAsia" w:hAnsiTheme="majorEastAsia" w:eastAsiaTheme="majorEastAsia"/>
                <w:bCs/>
                <w:szCs w:val="21"/>
                <w:highlight w:val="none"/>
                <w:lang w:eastAsia="zh-CN"/>
              </w:rPr>
              <w:t>临时管理人</w:t>
            </w:r>
            <w:r>
              <w:rPr>
                <w:rFonts w:hint="eastAsia" w:asciiTheme="majorEastAsia" w:hAnsiTheme="majorEastAsia" w:eastAsiaTheme="majorEastAsia"/>
                <w:bCs/>
                <w:szCs w:val="21"/>
                <w:highlight w:val="none"/>
              </w:rPr>
              <w:t>各项文书，保证破产程序顺利进行，申报人应当如实提供确切的送达地址并与《债权申报表》上的信息保持一致（送达地址包括邮寄地址、手机号码、电子送达地址）；</w:t>
            </w:r>
          </w:p>
          <w:p w14:paraId="72A79A31">
            <w:pPr>
              <w:widowControl/>
              <w:numPr>
                <w:ilvl w:val="0"/>
                <w:numId w:val="1"/>
              </w:numPr>
              <w:spacing w:line="300" w:lineRule="exact"/>
              <w:ind w:left="57" w:firstLine="420" w:firstLineChars="200"/>
              <w:rPr>
                <w:rFonts w:asciiTheme="majorEastAsia" w:hAnsiTheme="majorEastAsia" w:eastAsiaTheme="majorEastAsia"/>
                <w:bCs/>
                <w:szCs w:val="21"/>
                <w:highlight w:val="none"/>
              </w:rPr>
            </w:pPr>
            <w:r>
              <w:rPr>
                <w:rFonts w:hint="eastAsia" w:asciiTheme="majorEastAsia" w:hAnsiTheme="majorEastAsia" w:eastAsiaTheme="majorEastAsia"/>
                <w:bCs/>
                <w:szCs w:val="21"/>
                <w:highlight w:val="none"/>
              </w:rPr>
              <w:t>确认的送达地址适用于各个破产程序，包括：</w:t>
            </w:r>
            <w:r>
              <w:rPr>
                <w:rFonts w:hint="eastAsia" w:asciiTheme="majorEastAsia" w:hAnsiTheme="majorEastAsia" w:eastAsiaTheme="majorEastAsia"/>
                <w:bCs/>
                <w:szCs w:val="21"/>
                <w:highlight w:val="none"/>
                <w:lang w:eastAsia="zh-CN"/>
              </w:rPr>
              <w:t>破产预重整</w:t>
            </w:r>
            <w:r>
              <w:rPr>
                <w:rFonts w:hint="eastAsia" w:asciiTheme="majorEastAsia" w:hAnsiTheme="majorEastAsia" w:eastAsiaTheme="majorEastAsia"/>
                <w:bCs/>
                <w:szCs w:val="21"/>
                <w:highlight w:val="none"/>
              </w:rPr>
              <w:t>、和解、重整，以及同期与破产事务相关的其他事项；</w:t>
            </w:r>
          </w:p>
          <w:p w14:paraId="551416E0">
            <w:pPr>
              <w:widowControl/>
              <w:numPr>
                <w:ilvl w:val="0"/>
                <w:numId w:val="1"/>
              </w:numPr>
              <w:spacing w:line="300" w:lineRule="exact"/>
              <w:ind w:left="57" w:firstLine="420" w:firstLineChars="200"/>
              <w:rPr>
                <w:rFonts w:asciiTheme="majorEastAsia" w:hAnsiTheme="majorEastAsia" w:eastAsiaTheme="majorEastAsia"/>
                <w:bCs/>
                <w:szCs w:val="21"/>
                <w:highlight w:val="none"/>
              </w:rPr>
            </w:pPr>
            <w:r>
              <w:rPr>
                <w:rFonts w:hint="eastAsia" w:asciiTheme="majorEastAsia" w:hAnsiTheme="majorEastAsia" w:eastAsiaTheme="majorEastAsia"/>
                <w:bCs/>
                <w:szCs w:val="21"/>
                <w:highlight w:val="none"/>
              </w:rPr>
              <w:t>申报人同意，</w:t>
            </w:r>
            <w:r>
              <w:rPr>
                <w:rFonts w:hint="eastAsia" w:asciiTheme="majorEastAsia" w:hAnsiTheme="majorEastAsia" w:eastAsiaTheme="majorEastAsia"/>
                <w:bCs/>
                <w:szCs w:val="21"/>
                <w:highlight w:val="none"/>
                <w:lang w:eastAsia="zh-CN"/>
              </w:rPr>
              <w:t>临时管理人</w:t>
            </w:r>
            <w:r>
              <w:rPr>
                <w:rFonts w:hint="eastAsia" w:asciiTheme="majorEastAsia" w:hAnsiTheme="majorEastAsia" w:eastAsiaTheme="majorEastAsia"/>
                <w:bCs/>
                <w:szCs w:val="21"/>
                <w:highlight w:val="none"/>
              </w:rPr>
              <w:t>可以通过短信、电子邮件等方式告知债权人会议的开会方式、通知与破产事务相关的其他事项、送达相关文件等，相关通知及文件到达受送达人特定系统即视为送达，申报人应注意提供准确的手机号码、电子邮箱地址；</w:t>
            </w:r>
          </w:p>
          <w:p w14:paraId="1ADA8A66">
            <w:pPr>
              <w:widowControl/>
              <w:numPr>
                <w:ilvl w:val="0"/>
                <w:numId w:val="1"/>
              </w:numPr>
              <w:spacing w:line="300" w:lineRule="exact"/>
              <w:ind w:left="57" w:firstLine="420" w:firstLineChars="200"/>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lang w:val="en-US" w:eastAsia="zh-CN"/>
              </w:rPr>
              <w:t>本案会议方式另行通知；</w:t>
            </w:r>
            <w:r>
              <w:rPr>
                <w:rFonts w:hint="eastAsia" w:asciiTheme="majorEastAsia" w:hAnsiTheme="majorEastAsia" w:eastAsiaTheme="majorEastAsia"/>
                <w:b/>
                <w:szCs w:val="21"/>
                <w:highlight w:val="none"/>
              </w:rPr>
              <w:t>本案</w:t>
            </w:r>
            <w:r>
              <w:rPr>
                <w:rFonts w:hint="eastAsia" w:asciiTheme="majorEastAsia" w:hAnsiTheme="majorEastAsia" w:eastAsiaTheme="majorEastAsia"/>
                <w:b/>
                <w:szCs w:val="21"/>
                <w:highlight w:val="none"/>
                <w:lang w:val="en-US" w:eastAsia="zh-CN"/>
              </w:rPr>
              <w:t>若</w:t>
            </w:r>
            <w:r>
              <w:rPr>
                <w:rFonts w:hint="eastAsia" w:asciiTheme="majorEastAsia" w:hAnsiTheme="majorEastAsia" w:eastAsiaTheme="majorEastAsia"/>
                <w:b/>
                <w:szCs w:val="21"/>
                <w:highlight w:val="none"/>
              </w:rPr>
              <w:t>采取网络会议方式召开债权人会议，债权人提供的接收短信手机号码将会作为债权人接收短信通知的唯一渠道，请确保手机号能够正常使用。其中机构债权人向代理人手机发送短信，自然人有代理人的仍向本人手机号发送短信；</w:t>
            </w:r>
          </w:p>
          <w:p w14:paraId="16ED337D">
            <w:pPr>
              <w:widowControl/>
              <w:numPr>
                <w:ilvl w:val="0"/>
                <w:numId w:val="1"/>
              </w:numPr>
              <w:spacing w:line="300" w:lineRule="exact"/>
              <w:ind w:left="57" w:firstLine="420" w:firstLineChars="200"/>
              <w:rPr>
                <w:rFonts w:asciiTheme="majorEastAsia" w:hAnsiTheme="majorEastAsia" w:eastAsiaTheme="majorEastAsia"/>
                <w:bCs/>
                <w:szCs w:val="21"/>
                <w:highlight w:val="none"/>
              </w:rPr>
            </w:pPr>
            <w:r>
              <w:rPr>
                <w:rFonts w:hint="eastAsia" w:asciiTheme="majorEastAsia" w:hAnsiTheme="majorEastAsia" w:eastAsiaTheme="majorEastAsia"/>
                <w:bCs/>
                <w:szCs w:val="21"/>
                <w:highlight w:val="none"/>
              </w:rPr>
              <w:t>破产程序进行期间如果送达地址或电话有变更，应书面告知</w:t>
            </w:r>
            <w:r>
              <w:rPr>
                <w:rFonts w:hint="eastAsia" w:asciiTheme="majorEastAsia" w:hAnsiTheme="majorEastAsia" w:eastAsiaTheme="majorEastAsia"/>
                <w:bCs/>
                <w:szCs w:val="21"/>
                <w:highlight w:val="none"/>
                <w:lang w:eastAsia="zh-CN"/>
              </w:rPr>
              <w:t>临时管理人</w:t>
            </w:r>
            <w:r>
              <w:rPr>
                <w:rFonts w:hint="eastAsia" w:asciiTheme="majorEastAsia" w:hAnsiTheme="majorEastAsia" w:eastAsiaTheme="majorEastAsia"/>
                <w:bCs/>
                <w:szCs w:val="21"/>
                <w:highlight w:val="none"/>
              </w:rPr>
              <w:t>变更后的送达地址或电话；</w:t>
            </w:r>
          </w:p>
          <w:p w14:paraId="5330B11D">
            <w:pPr>
              <w:widowControl/>
              <w:numPr>
                <w:ilvl w:val="0"/>
                <w:numId w:val="1"/>
              </w:numPr>
              <w:spacing w:line="300" w:lineRule="exact"/>
              <w:ind w:left="57" w:firstLine="420" w:firstLineChars="200"/>
              <w:rPr>
                <w:rFonts w:asciiTheme="majorEastAsia" w:hAnsiTheme="majorEastAsia" w:eastAsiaTheme="majorEastAsia"/>
                <w:bCs/>
                <w:szCs w:val="21"/>
                <w:highlight w:val="none"/>
              </w:rPr>
            </w:pPr>
            <w:r>
              <w:rPr>
                <w:rFonts w:hint="eastAsia" w:asciiTheme="majorEastAsia" w:hAnsiTheme="majorEastAsia" w:eastAsiaTheme="majorEastAsia"/>
                <w:bCs/>
                <w:szCs w:val="21"/>
                <w:highlight w:val="none"/>
              </w:rPr>
              <w:t>如果提供的送达地址不真实、不准确以及债权人不及时书面告知变更送达地址或电话，导致与破产事务相关的通知、文书未能被受送达债权人实际接收的，其中邮寄送达的，文书被退回之日视为送达之日；电子送达的，</w:t>
            </w:r>
            <w:r>
              <w:rPr>
                <w:rFonts w:hint="eastAsia" w:asciiTheme="majorEastAsia" w:hAnsiTheme="majorEastAsia" w:eastAsiaTheme="majorEastAsia"/>
                <w:bCs/>
                <w:szCs w:val="21"/>
                <w:highlight w:val="none"/>
                <w:lang w:eastAsia="zh-CN"/>
              </w:rPr>
              <w:t>临时管理人</w:t>
            </w:r>
            <w:r>
              <w:rPr>
                <w:rFonts w:hint="eastAsia" w:asciiTheme="majorEastAsia" w:hAnsiTheme="majorEastAsia" w:eastAsiaTheme="majorEastAsia"/>
                <w:bCs/>
                <w:szCs w:val="21"/>
                <w:highlight w:val="none"/>
              </w:rPr>
              <w:t>按照债权人提供的手机号码发送之日视为送达之日；</w:t>
            </w:r>
          </w:p>
          <w:p w14:paraId="37CBDC08">
            <w:pPr>
              <w:widowControl/>
              <w:numPr>
                <w:ilvl w:val="0"/>
                <w:numId w:val="1"/>
              </w:numPr>
              <w:spacing w:line="300" w:lineRule="exact"/>
              <w:ind w:left="57" w:firstLine="420" w:firstLineChars="200"/>
              <w:rPr>
                <w:rFonts w:asciiTheme="majorEastAsia" w:hAnsiTheme="majorEastAsia" w:eastAsiaTheme="majorEastAsia"/>
                <w:bCs/>
                <w:szCs w:val="21"/>
                <w:highlight w:val="none"/>
              </w:rPr>
            </w:pPr>
            <w:r>
              <w:rPr>
                <w:rFonts w:hint="eastAsia" w:asciiTheme="majorEastAsia" w:hAnsiTheme="majorEastAsia" w:eastAsiaTheme="majorEastAsia"/>
                <w:bCs/>
                <w:szCs w:val="21"/>
                <w:highlight w:val="none"/>
              </w:rPr>
              <w:t>为便于申报人受领债权分配，申报人应当如实向</w:t>
            </w:r>
            <w:r>
              <w:rPr>
                <w:rFonts w:hint="eastAsia" w:asciiTheme="majorEastAsia" w:hAnsiTheme="majorEastAsia" w:eastAsiaTheme="majorEastAsia"/>
                <w:bCs/>
                <w:szCs w:val="21"/>
                <w:highlight w:val="none"/>
                <w:lang w:eastAsia="zh-CN"/>
              </w:rPr>
              <w:t>临时管理人</w:t>
            </w:r>
            <w:r>
              <w:rPr>
                <w:rFonts w:hint="eastAsia" w:asciiTheme="majorEastAsia" w:hAnsiTheme="majorEastAsia" w:eastAsiaTheme="majorEastAsia"/>
                <w:bCs/>
                <w:szCs w:val="21"/>
                <w:highlight w:val="none"/>
              </w:rPr>
              <w:t>提供准确的银行账户，</w:t>
            </w:r>
            <w:r>
              <w:rPr>
                <w:rFonts w:hint="eastAsia" w:asciiTheme="majorEastAsia" w:hAnsiTheme="majorEastAsia" w:eastAsiaTheme="majorEastAsia"/>
                <w:bCs/>
                <w:szCs w:val="21"/>
                <w:highlight w:val="none"/>
                <w:lang w:eastAsia="zh-CN"/>
              </w:rPr>
              <w:t>临时管理人</w:t>
            </w:r>
            <w:r>
              <w:rPr>
                <w:rFonts w:hint="eastAsia" w:asciiTheme="majorEastAsia" w:hAnsiTheme="majorEastAsia" w:eastAsiaTheme="majorEastAsia"/>
                <w:bCs/>
                <w:szCs w:val="21"/>
                <w:highlight w:val="none"/>
              </w:rPr>
              <w:t>根据</w:t>
            </w:r>
            <w:r>
              <w:rPr>
                <w:rFonts w:hint="eastAsia" w:asciiTheme="majorEastAsia" w:hAnsiTheme="majorEastAsia" w:eastAsiaTheme="majorEastAsia"/>
                <w:bCs/>
                <w:szCs w:val="21"/>
                <w:highlight w:val="none"/>
                <w:lang w:val="en-US" w:eastAsia="zh-CN"/>
              </w:rPr>
              <w:t>清算</w:t>
            </w:r>
            <w:r>
              <w:rPr>
                <w:rFonts w:hint="eastAsia" w:asciiTheme="majorEastAsia" w:hAnsiTheme="majorEastAsia" w:eastAsiaTheme="majorEastAsia"/>
                <w:bCs/>
                <w:szCs w:val="21"/>
                <w:highlight w:val="none"/>
              </w:rPr>
              <w:t>计划等转入申报人提供的银行账户的款项，视为申报人受领。</w:t>
            </w:r>
          </w:p>
        </w:tc>
      </w:tr>
      <w:tr w14:paraId="5A4F4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1135" w:type="dxa"/>
            <w:tcBorders>
              <w:left w:val="single" w:color="auto" w:sz="4" w:space="0"/>
            </w:tcBorders>
            <w:vAlign w:val="center"/>
          </w:tcPr>
          <w:p w14:paraId="02D7F2E9">
            <w:pPr>
              <w:jc w:val="cente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债权</w:t>
            </w:r>
          </w:p>
          <w:p w14:paraId="3E574BAE">
            <w:pPr>
              <w:jc w:val="center"/>
              <w:rPr>
                <w:rFonts w:asciiTheme="majorEastAsia" w:hAnsiTheme="majorEastAsia" w:eastAsiaTheme="majorEastAsia"/>
                <w:bCs/>
                <w:szCs w:val="21"/>
                <w:highlight w:val="none"/>
              </w:rPr>
            </w:pPr>
            <w:r>
              <w:rPr>
                <w:rFonts w:hint="eastAsia" w:asciiTheme="majorEastAsia" w:hAnsiTheme="majorEastAsia" w:eastAsiaTheme="majorEastAsia"/>
                <w:b/>
                <w:szCs w:val="21"/>
                <w:highlight w:val="none"/>
              </w:rPr>
              <w:t>声明</w:t>
            </w:r>
          </w:p>
        </w:tc>
        <w:tc>
          <w:tcPr>
            <w:tcW w:w="8924" w:type="dxa"/>
            <w:gridSpan w:val="5"/>
            <w:tcBorders>
              <w:right w:val="single" w:color="auto" w:sz="4" w:space="0"/>
            </w:tcBorders>
          </w:tcPr>
          <w:p w14:paraId="48A538DE">
            <w:pPr>
              <w:spacing w:line="300" w:lineRule="exact"/>
              <w:ind w:firstLine="420" w:firstLineChars="200"/>
              <w:rPr>
                <w:rFonts w:asciiTheme="majorEastAsia" w:hAnsiTheme="majorEastAsia" w:eastAsiaTheme="majorEastAsia"/>
                <w:b/>
                <w:szCs w:val="21"/>
                <w:highlight w:val="none"/>
              </w:rPr>
            </w:pPr>
            <w:r>
              <w:rPr>
                <w:rFonts w:hint="eastAsia" w:asciiTheme="majorEastAsia" w:hAnsiTheme="majorEastAsia" w:eastAsiaTheme="majorEastAsia"/>
                <w:b/>
                <w:highlight w:val="none"/>
              </w:rPr>
              <w:t>我（我单位）已知悉上述须知内容。我（我单位）提供的上述信息及送达地址是真实有效的，如未书面通知法院、</w:t>
            </w:r>
            <w:r>
              <w:rPr>
                <w:rFonts w:hint="eastAsia" w:asciiTheme="majorEastAsia" w:hAnsiTheme="majorEastAsia" w:eastAsiaTheme="majorEastAsia"/>
                <w:b/>
                <w:highlight w:val="none"/>
                <w:lang w:eastAsia="zh-CN"/>
              </w:rPr>
              <w:t>临时管理人</w:t>
            </w:r>
            <w:r>
              <w:rPr>
                <w:rFonts w:hint="eastAsia" w:asciiTheme="majorEastAsia" w:hAnsiTheme="majorEastAsia" w:eastAsiaTheme="majorEastAsia"/>
                <w:b/>
                <w:highlight w:val="none"/>
              </w:rPr>
              <w:t>变更，则该信息及送达地址持续有效。法院、</w:t>
            </w:r>
            <w:r>
              <w:rPr>
                <w:rFonts w:hint="eastAsia" w:asciiTheme="majorEastAsia" w:hAnsiTheme="majorEastAsia" w:eastAsiaTheme="majorEastAsia"/>
                <w:b/>
                <w:highlight w:val="none"/>
                <w:lang w:eastAsia="zh-CN"/>
              </w:rPr>
              <w:t>临时管理人</w:t>
            </w:r>
            <w:r>
              <w:rPr>
                <w:rFonts w:hint="eastAsia" w:asciiTheme="majorEastAsia" w:hAnsiTheme="majorEastAsia" w:eastAsiaTheme="majorEastAsia"/>
                <w:b/>
                <w:highlight w:val="none"/>
              </w:rPr>
              <w:t>向我（单位）送达的材料邮寄至上述地址或者向我（单位）上述列明的接收短信的电话、电子邮箱发送信息或材料即视为送达</w:t>
            </w:r>
            <w:r>
              <w:rPr>
                <w:rFonts w:hint="eastAsia" w:asciiTheme="majorEastAsia" w:hAnsiTheme="majorEastAsia" w:eastAsiaTheme="majorEastAsia"/>
                <w:b/>
                <w:szCs w:val="21"/>
                <w:highlight w:val="none"/>
              </w:rPr>
              <w:t xml:space="preserve">。                                          </w:t>
            </w:r>
          </w:p>
          <w:p w14:paraId="3D643691">
            <w:pPr>
              <w:spacing w:line="300" w:lineRule="exact"/>
              <w:jc w:val="center"/>
              <w:rPr>
                <w:rFonts w:asciiTheme="majorEastAsia" w:hAnsiTheme="majorEastAsia" w:eastAsiaTheme="majorEastAsia"/>
                <w:b/>
                <w:szCs w:val="21"/>
                <w:highlight w:val="none"/>
              </w:rPr>
            </w:pPr>
            <w:r>
              <w:rPr>
                <w:rFonts w:hint="eastAsia" w:asciiTheme="majorEastAsia" w:hAnsiTheme="majorEastAsia" w:eastAsiaTheme="majorEastAsia"/>
                <w:b/>
                <w:szCs w:val="21"/>
                <w:highlight w:val="none"/>
              </w:rPr>
              <w:t>申报人（签章）：</w:t>
            </w:r>
          </w:p>
          <w:p w14:paraId="77B2FB47">
            <w:pPr>
              <w:spacing w:line="300" w:lineRule="exact"/>
              <w:ind w:right="630"/>
              <w:jc w:val="right"/>
              <w:rPr>
                <w:rFonts w:asciiTheme="majorEastAsia" w:hAnsiTheme="majorEastAsia" w:eastAsiaTheme="majorEastAsia"/>
                <w:bCs/>
                <w:szCs w:val="21"/>
                <w:highlight w:val="none"/>
              </w:rPr>
            </w:pPr>
            <w:r>
              <w:rPr>
                <w:rFonts w:hint="eastAsia" w:asciiTheme="majorEastAsia" w:hAnsiTheme="majorEastAsia" w:eastAsiaTheme="majorEastAsia"/>
                <w:bCs/>
                <w:szCs w:val="21"/>
                <w:highlight w:val="none"/>
              </w:rPr>
              <w:t xml:space="preserve"> 年   </w:t>
            </w:r>
            <w:r>
              <w:rPr>
                <w:rFonts w:asciiTheme="majorEastAsia" w:hAnsiTheme="majorEastAsia" w:eastAsiaTheme="majorEastAsia"/>
                <w:bCs/>
                <w:szCs w:val="21"/>
                <w:highlight w:val="none"/>
              </w:rPr>
              <w:t xml:space="preserve"> </w:t>
            </w:r>
            <w:r>
              <w:rPr>
                <w:rFonts w:hint="eastAsia" w:asciiTheme="majorEastAsia" w:hAnsiTheme="majorEastAsia" w:eastAsiaTheme="majorEastAsia"/>
                <w:bCs/>
                <w:szCs w:val="21"/>
                <w:highlight w:val="none"/>
              </w:rPr>
              <w:t xml:space="preserve">  月   </w:t>
            </w:r>
            <w:r>
              <w:rPr>
                <w:rFonts w:asciiTheme="majorEastAsia" w:hAnsiTheme="majorEastAsia" w:eastAsiaTheme="majorEastAsia"/>
                <w:bCs/>
                <w:szCs w:val="21"/>
                <w:highlight w:val="none"/>
              </w:rPr>
              <w:t xml:space="preserve"> </w:t>
            </w:r>
            <w:r>
              <w:rPr>
                <w:rFonts w:hint="eastAsia" w:asciiTheme="majorEastAsia" w:hAnsiTheme="majorEastAsia" w:eastAsiaTheme="majorEastAsia"/>
                <w:bCs/>
                <w:szCs w:val="21"/>
                <w:highlight w:val="none"/>
              </w:rPr>
              <w:t xml:space="preserve"> 日</w:t>
            </w:r>
          </w:p>
        </w:tc>
      </w:tr>
    </w:tbl>
    <w:p w14:paraId="5542D864">
      <w:pPr>
        <w:spacing w:line="480" w:lineRule="exact"/>
        <w:jc w:val="both"/>
        <w:rPr>
          <w:highlight w:val="none"/>
        </w:rPr>
      </w:pPr>
    </w:p>
    <w:p w14:paraId="03C2C191">
      <w:pPr>
        <w:rPr>
          <w:highlight w:val="none"/>
        </w:rPr>
      </w:pPr>
    </w:p>
    <w:p w14:paraId="0B359942">
      <w:pPr>
        <w:spacing w:before="93" w:beforeLines="30" w:after="93" w:afterLines="30"/>
        <w:jc w:val="right"/>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附件4</w:t>
      </w:r>
    </w:p>
    <w:p w14:paraId="597E7DB2">
      <w:pPr>
        <w:spacing w:before="156" w:beforeLines="50" w:after="156" w:afterLines="50" w:line="360" w:lineRule="auto"/>
        <w:jc w:val="center"/>
        <w:rPr>
          <w:rFonts w:hint="eastAsia" w:ascii="华文中宋" w:hAnsi="华文中宋" w:eastAsia="华文中宋" w:cs="华文中宋"/>
          <w:b/>
          <w:sz w:val="36"/>
          <w:szCs w:val="36"/>
          <w:highlight w:val="none"/>
        </w:rPr>
      </w:pPr>
    </w:p>
    <w:p w14:paraId="1CDA264B">
      <w:pPr>
        <w:spacing w:before="156" w:beforeLines="50" w:after="156" w:afterLines="50" w:line="360" w:lineRule="auto"/>
        <w:jc w:val="center"/>
        <w:rPr>
          <w:rFonts w:hint="eastAsia" w:ascii="华文中宋" w:hAnsi="华文中宋" w:eastAsia="华文中宋" w:cs="华文中宋"/>
          <w:b/>
          <w:sz w:val="36"/>
          <w:szCs w:val="36"/>
          <w:highlight w:val="none"/>
        </w:rPr>
      </w:pPr>
      <w:r>
        <w:rPr>
          <w:rFonts w:hint="eastAsia" w:ascii="华文中宋" w:hAnsi="华文中宋" w:eastAsia="华文中宋" w:cs="华文中宋"/>
          <w:b/>
          <w:sz w:val="36"/>
          <w:szCs w:val="36"/>
          <w:highlight w:val="none"/>
        </w:rPr>
        <w:t>法定代表人/负责人身份证明书</w:t>
      </w:r>
    </w:p>
    <w:p w14:paraId="22EB839D">
      <w:pPr>
        <w:spacing w:before="156" w:beforeLines="50" w:after="156" w:afterLines="50" w:line="520" w:lineRule="exact"/>
        <w:rPr>
          <w:rFonts w:ascii="宋体" w:hAnsi="宋体" w:cs="宋体"/>
          <w:bCs/>
          <w:kern w:val="0"/>
          <w:sz w:val="24"/>
          <w:highlight w:val="none"/>
        </w:rPr>
      </w:pPr>
    </w:p>
    <w:p w14:paraId="4DF6F1FF">
      <w:pPr>
        <w:spacing w:before="156" w:beforeLines="50" w:after="156" w:afterLines="50" w:line="52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u w:val="none"/>
          <w:lang w:val="en-US" w:eastAsia="zh-CN"/>
        </w:rPr>
        <w:t>同志</w:t>
      </w:r>
      <w:r>
        <w:rPr>
          <w:rFonts w:hint="eastAsia" w:ascii="仿宋" w:hAnsi="仿宋" w:eastAsia="仿宋" w:cs="仿宋"/>
          <w:sz w:val="32"/>
          <w:szCs w:val="32"/>
          <w:highlight w:val="none"/>
        </w:rPr>
        <w:t>，身份证号码为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u w:val="single"/>
          <w:lang w:val="en-US" w:eastAsia="zh-CN"/>
        </w:rPr>
        <w:t xml:space="preserve">  </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u w:val="single"/>
          <w:lang w:val="en-US" w:eastAsia="zh-CN"/>
        </w:rPr>
        <w:t xml:space="preserve"> </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，在我公司/单位任</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职务，是我公司/单位的法定代表人/负责人。</w:t>
      </w:r>
    </w:p>
    <w:p w14:paraId="4E522007">
      <w:pPr>
        <w:spacing w:before="156" w:beforeLines="50" w:after="156" w:afterLines="50" w:line="520" w:lineRule="exact"/>
        <w:ind w:firstLine="640" w:firstLineChars="200"/>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特此证明。 </w:t>
      </w:r>
    </w:p>
    <w:p w14:paraId="1B769426">
      <w:pPr>
        <w:spacing w:before="156" w:beforeLines="50" w:after="156" w:afterLines="50" w:line="520" w:lineRule="exact"/>
        <w:rPr>
          <w:rFonts w:hint="eastAsia" w:ascii="仿宋" w:hAnsi="仿宋" w:eastAsia="仿宋" w:cs="仿宋"/>
          <w:sz w:val="32"/>
          <w:szCs w:val="32"/>
          <w:highlight w:val="none"/>
        </w:rPr>
      </w:pPr>
    </w:p>
    <w:p w14:paraId="3A5EC70D">
      <w:pPr>
        <w:spacing w:before="156" w:beforeLines="50" w:after="156" w:afterLines="50" w:line="520" w:lineRule="exact"/>
        <w:rPr>
          <w:rFonts w:hint="eastAsia" w:ascii="仿宋" w:hAnsi="仿宋" w:eastAsia="仿宋" w:cs="仿宋"/>
          <w:sz w:val="32"/>
          <w:szCs w:val="32"/>
          <w:highlight w:val="none"/>
        </w:rPr>
      </w:pPr>
    </w:p>
    <w:p w14:paraId="6B1915FD">
      <w:pPr>
        <w:spacing w:before="156" w:beforeLines="50" w:after="156" w:afterLines="50" w:line="520" w:lineRule="exact"/>
        <w:rPr>
          <w:rFonts w:hint="eastAsia" w:ascii="仿宋" w:hAnsi="仿宋" w:eastAsia="仿宋" w:cs="仿宋"/>
          <w:sz w:val="32"/>
          <w:szCs w:val="32"/>
          <w:highlight w:val="none"/>
        </w:rPr>
      </w:pPr>
    </w:p>
    <w:p w14:paraId="0772D27E">
      <w:pPr>
        <w:spacing w:before="156" w:beforeLines="50" w:after="156" w:afterLines="50" w:line="520" w:lineRule="exact"/>
        <w:ind w:left="5141" w:leftChars="2448" w:firstLine="1004" w:firstLineChars="314"/>
        <w:rPr>
          <w:rFonts w:hint="eastAsia" w:ascii="仿宋" w:hAnsi="仿宋" w:eastAsia="仿宋" w:cs="仿宋"/>
          <w:sz w:val="32"/>
          <w:szCs w:val="32"/>
          <w:highlight w:val="none"/>
        </w:rPr>
      </w:pPr>
      <w:r>
        <w:rPr>
          <w:rFonts w:hint="eastAsia" w:ascii="仿宋" w:hAnsi="仿宋" w:eastAsia="仿宋" w:cs="仿宋"/>
          <w:sz w:val="32"/>
          <w:szCs w:val="32"/>
          <w:highlight w:val="none"/>
        </w:rPr>
        <w:t xml:space="preserve">                      </w:t>
      </w:r>
    </w:p>
    <w:p w14:paraId="43D63C34">
      <w:pPr>
        <w:spacing w:before="156" w:beforeLines="50" w:after="156" w:afterLines="50" w:line="520" w:lineRule="exact"/>
        <w:ind w:firstLine="4480" w:firstLineChars="1400"/>
        <w:jc w:val="left"/>
        <w:rPr>
          <w:rFonts w:hint="eastAsia" w:ascii="仿宋" w:hAnsi="仿宋" w:eastAsia="仿宋" w:cs="仿宋"/>
          <w:sz w:val="32"/>
          <w:szCs w:val="32"/>
          <w:highlight w:val="none"/>
        </w:rPr>
      </w:pPr>
      <w:r>
        <w:rPr>
          <w:rFonts w:hint="eastAsia" w:ascii="仿宋" w:hAnsi="仿宋" w:eastAsia="仿宋" w:cs="仿宋"/>
          <w:sz w:val="32"/>
          <w:szCs w:val="32"/>
          <w:highlight w:val="none"/>
        </w:rPr>
        <w:t>公司</w:t>
      </w:r>
      <w:r>
        <w:rPr>
          <w:rFonts w:hint="eastAsia" w:ascii="仿宋" w:hAnsi="仿宋" w:eastAsia="仿宋" w:cs="仿宋"/>
          <w:sz w:val="32"/>
          <w:szCs w:val="32"/>
          <w:highlight w:val="none"/>
          <w:lang w:val="en-US" w:eastAsia="zh-CN"/>
        </w:rPr>
        <w:t>/单位</w:t>
      </w:r>
      <w:r>
        <w:rPr>
          <w:rFonts w:hint="eastAsia" w:ascii="仿宋" w:hAnsi="仿宋" w:eastAsia="仿宋" w:cs="仿宋"/>
          <w:sz w:val="32"/>
          <w:szCs w:val="32"/>
          <w:highlight w:val="none"/>
        </w:rPr>
        <w:t>名称（公章）：</w:t>
      </w:r>
    </w:p>
    <w:p w14:paraId="44669E2A">
      <w:pPr>
        <w:spacing w:before="156" w:beforeLines="50" w:after="156" w:afterLines="50" w:line="520" w:lineRule="exact"/>
        <w:jc w:val="center"/>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none"/>
        </w:rPr>
        <w:t>年    月     日</w:t>
      </w:r>
    </w:p>
    <w:p w14:paraId="720ABD9D">
      <w:pPr>
        <w:spacing w:before="156" w:beforeLines="50" w:after="156" w:afterLines="50" w:line="520" w:lineRule="exact"/>
        <w:rPr>
          <w:rFonts w:hint="eastAsia" w:ascii="仿宋" w:hAnsi="仿宋" w:eastAsia="仿宋" w:cs="仿宋"/>
          <w:sz w:val="32"/>
          <w:szCs w:val="32"/>
          <w:highlight w:val="none"/>
        </w:rPr>
      </w:pPr>
    </w:p>
    <w:p w14:paraId="0344F37E">
      <w:pPr>
        <w:rPr>
          <w:rFonts w:hint="eastAsia" w:ascii="仿宋" w:hAnsi="仿宋" w:eastAsia="仿宋" w:cs="仿宋"/>
          <w:sz w:val="32"/>
          <w:szCs w:val="32"/>
          <w:highlight w:val="none"/>
        </w:rPr>
      </w:pPr>
    </w:p>
    <w:p w14:paraId="6E4849EC">
      <w:pPr>
        <w:ind w:firstLine="640" w:firstLineChars="200"/>
        <w:rPr>
          <w:rFonts w:hint="default" w:ascii="仿宋" w:hAnsi="仿宋" w:eastAsia="仿宋" w:cs="仿宋"/>
          <w:sz w:val="32"/>
          <w:szCs w:val="32"/>
          <w:highlight w:val="none"/>
          <w:lang w:val="en-US" w:eastAsia="zh-CN"/>
        </w:rPr>
      </w:pPr>
    </w:p>
    <w:p w14:paraId="6BFC9AB9">
      <w:pPr>
        <w:rPr>
          <w:rFonts w:hint="default"/>
          <w:highlight w:val="none"/>
          <w:lang w:val="en-US" w:eastAsia="zh-CN"/>
        </w:rPr>
      </w:pPr>
      <w:r>
        <w:rPr>
          <w:rFonts w:hint="default"/>
          <w:highlight w:val="none"/>
          <w:lang w:val="en-US" w:eastAsia="zh-CN"/>
        </w:rPr>
        <w:br w:type="page"/>
      </w:r>
    </w:p>
    <w:p w14:paraId="2E2D949C">
      <w:pPr>
        <w:spacing w:before="93" w:beforeLines="30" w:after="93" w:afterLines="30"/>
        <w:jc w:val="right"/>
        <w:rPr>
          <w:rFonts w:hint="default" w:ascii="仿宋" w:hAnsi="仿宋" w:eastAsia="仿宋" w:cs="仿宋"/>
          <w:kern w:val="0"/>
          <w:sz w:val="32"/>
          <w:szCs w:val="32"/>
          <w:highlight w:val="none"/>
          <w:lang w:val="en-US"/>
        </w:rPr>
      </w:pPr>
      <w:r>
        <w:rPr>
          <w:rFonts w:hint="eastAsia" w:ascii="宋体" w:hAnsi="宋体" w:eastAsia="宋体" w:cs="宋体"/>
          <w:b/>
          <w:sz w:val="24"/>
          <w:szCs w:val="24"/>
          <w:highlight w:val="none"/>
          <w:lang w:val="en-US" w:eastAsia="zh-CN"/>
        </w:rPr>
        <w:t>附件5-1</w:t>
      </w:r>
    </w:p>
    <w:p w14:paraId="02DA770E">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highlight w:val="none"/>
        </w:rPr>
      </w:pPr>
      <w:r>
        <w:rPr>
          <w:rFonts w:hint="eastAsia" w:ascii="宋体" w:hAnsi="宋体" w:cs="宋体"/>
          <w:b/>
          <w:bCs/>
          <w:kern w:val="0"/>
          <w:sz w:val="36"/>
          <w:szCs w:val="36"/>
          <w:highlight w:val="none"/>
          <w:lang w:val="en-US" w:eastAsia="zh-CN"/>
        </w:rPr>
        <w:t>河北日新化工有限公司</w:t>
      </w:r>
      <w:r>
        <w:rPr>
          <w:rFonts w:hint="eastAsia" w:ascii="宋体" w:hAnsi="宋体" w:eastAsia="宋体" w:cs="宋体"/>
          <w:b/>
          <w:bCs/>
          <w:kern w:val="0"/>
          <w:sz w:val="36"/>
          <w:szCs w:val="36"/>
          <w:highlight w:val="none"/>
          <w:lang w:val="en-US" w:eastAsia="zh-CN"/>
        </w:rPr>
        <w:t>破产预重整</w:t>
      </w:r>
      <w:r>
        <w:rPr>
          <w:rFonts w:hint="eastAsia" w:ascii="宋体" w:hAnsi="宋体" w:eastAsia="宋体" w:cs="宋体"/>
          <w:b/>
          <w:bCs/>
          <w:kern w:val="0"/>
          <w:sz w:val="36"/>
          <w:szCs w:val="36"/>
          <w:highlight w:val="none"/>
        </w:rPr>
        <w:t>案</w:t>
      </w:r>
    </w:p>
    <w:p w14:paraId="087A821B">
      <w:pPr>
        <w:autoSpaceDE w:val="0"/>
        <w:autoSpaceDN w:val="0"/>
        <w:adjustRightInd w:val="0"/>
        <w:spacing w:before="156" w:beforeLines="50" w:after="156" w:afterLines="50" w:line="480" w:lineRule="exact"/>
        <w:jc w:val="center"/>
        <w:rPr>
          <w:rFonts w:ascii="华文中宋" w:hAnsi="华文中宋" w:eastAsia="华文中宋" w:cs="黑体"/>
          <w:b/>
          <w:bCs/>
          <w:kern w:val="0"/>
          <w:sz w:val="36"/>
          <w:szCs w:val="36"/>
          <w:highlight w:val="none"/>
        </w:rPr>
      </w:pPr>
      <w:r>
        <w:rPr>
          <w:rFonts w:hint="eastAsia" w:ascii="宋体" w:hAnsi="宋体" w:eastAsia="宋体" w:cs="宋体"/>
          <w:b/>
          <w:bCs/>
          <w:kern w:val="0"/>
          <w:sz w:val="36"/>
          <w:szCs w:val="36"/>
          <w:highlight w:val="none"/>
        </w:rPr>
        <w:t>授 权 委 托 书</w:t>
      </w:r>
    </w:p>
    <w:p w14:paraId="37EB5215">
      <w:pPr>
        <w:autoSpaceDE w:val="0"/>
        <w:autoSpaceDN w:val="0"/>
        <w:adjustRightInd w:val="0"/>
        <w:spacing w:line="480" w:lineRule="exact"/>
        <w:jc w:val="center"/>
        <w:rPr>
          <w:rFonts w:ascii="宋体" w:eastAsia="宋体" w:cs="宋体"/>
          <w:kern w:val="0"/>
          <w:sz w:val="24"/>
          <w:szCs w:val="24"/>
          <w:highlight w:val="none"/>
        </w:rPr>
      </w:pPr>
      <w:r>
        <w:rPr>
          <w:rFonts w:hint="eastAsia" w:ascii="宋体" w:eastAsia="宋体" w:cs="宋体"/>
          <w:kern w:val="0"/>
          <w:sz w:val="24"/>
          <w:szCs w:val="24"/>
          <w:highlight w:val="none"/>
        </w:rPr>
        <w:t>（</w:t>
      </w:r>
      <w:r>
        <w:rPr>
          <w:rFonts w:hint="eastAsia" w:ascii="宋体" w:eastAsia="宋体" w:cs="宋体"/>
          <w:kern w:val="0"/>
          <w:sz w:val="24"/>
          <w:szCs w:val="24"/>
          <w:highlight w:val="none"/>
          <w:lang w:val="en-US" w:eastAsia="zh-CN"/>
        </w:rPr>
        <w:t>自然人</w:t>
      </w:r>
      <w:r>
        <w:rPr>
          <w:rFonts w:hint="eastAsia" w:ascii="宋体" w:eastAsia="宋体" w:cs="宋体"/>
          <w:kern w:val="0"/>
          <w:sz w:val="24"/>
          <w:szCs w:val="24"/>
          <w:highlight w:val="none"/>
        </w:rPr>
        <w:t>专用）</w:t>
      </w:r>
    </w:p>
    <w:p w14:paraId="641645EB">
      <w:pPr>
        <w:autoSpaceDE w:val="0"/>
        <w:autoSpaceDN w:val="0"/>
        <w:adjustRightInd w:val="0"/>
        <w:spacing w:line="520" w:lineRule="exact"/>
        <w:jc w:val="right"/>
        <w:rPr>
          <w:rFonts w:ascii="宋体" w:eastAsia="宋体" w:cs="宋体"/>
          <w:kern w:val="0"/>
          <w:sz w:val="32"/>
          <w:szCs w:val="32"/>
          <w:highlight w:val="none"/>
        </w:rPr>
      </w:pPr>
    </w:p>
    <w:p w14:paraId="2CC7220C">
      <w:pPr>
        <w:autoSpaceDE w:val="0"/>
        <w:autoSpaceDN w:val="0"/>
        <w:adjustRightInd w:val="0"/>
        <w:spacing w:line="480" w:lineRule="exact"/>
        <w:jc w:val="left"/>
        <w:rPr>
          <w:rFonts w:hint="default"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rPr>
        <w:t>委托人</w:t>
      </w:r>
      <w:r>
        <w:rPr>
          <w:rFonts w:hint="eastAsia" w:ascii="仿宋" w:hAnsi="仿宋" w:eastAsia="仿宋" w:cs="仿宋"/>
          <w:kern w:val="0"/>
          <w:sz w:val="32"/>
          <w:szCs w:val="32"/>
          <w:highlight w:val="none"/>
          <w:lang w:val="en-US" w:eastAsia="zh-CN"/>
        </w:rPr>
        <w:t>姓名</w:t>
      </w:r>
      <w:r>
        <w:rPr>
          <w:rFonts w:hint="eastAsia" w:ascii="仿宋" w:hAnsi="仿宋" w:eastAsia="仿宋" w:cs="仿宋"/>
          <w:kern w:val="0"/>
          <w:sz w:val="32"/>
          <w:szCs w:val="32"/>
          <w:highlight w:val="none"/>
        </w:rPr>
        <w:t>：</w:t>
      </w:r>
      <w:r>
        <w:rPr>
          <w:rFonts w:hint="eastAsia" w:ascii="仿宋" w:hAnsi="仿宋" w:eastAsia="仿宋" w:cs="仿宋"/>
          <w:kern w:val="0"/>
          <w:sz w:val="32"/>
          <w:szCs w:val="32"/>
          <w:highlight w:val="none"/>
          <w:u w:val="single"/>
          <w:lang w:val="en-US" w:eastAsia="zh-CN"/>
        </w:rPr>
        <w:t xml:space="preserve">          </w:t>
      </w:r>
      <w:r>
        <w:rPr>
          <w:rFonts w:hint="eastAsia" w:ascii="仿宋" w:hAnsi="仿宋" w:eastAsia="仿宋" w:cs="仿宋"/>
          <w:kern w:val="0"/>
          <w:sz w:val="32"/>
          <w:szCs w:val="32"/>
          <w:highlight w:val="none"/>
          <w:u w:val="none"/>
          <w:lang w:val="en-US" w:eastAsia="zh-CN"/>
        </w:rPr>
        <w:t xml:space="preserve">  </w:t>
      </w:r>
      <w:r>
        <w:rPr>
          <w:rFonts w:hint="eastAsia" w:ascii="仿宋" w:hAnsi="仿宋" w:eastAsia="仿宋" w:cs="仿宋"/>
          <w:kern w:val="0"/>
          <w:sz w:val="32"/>
          <w:szCs w:val="32"/>
          <w:highlight w:val="none"/>
          <w:lang w:val="en-US" w:eastAsia="zh-CN"/>
        </w:rPr>
        <w:t>身份证号码</w:t>
      </w:r>
      <w:r>
        <w:rPr>
          <w:rFonts w:hint="eastAsia" w:ascii="仿宋" w:hAnsi="仿宋" w:eastAsia="仿宋" w:cs="仿宋"/>
          <w:kern w:val="0"/>
          <w:sz w:val="32"/>
          <w:szCs w:val="32"/>
          <w:highlight w:val="none"/>
        </w:rPr>
        <w:t>：</w:t>
      </w:r>
      <w:r>
        <w:rPr>
          <w:rFonts w:hint="eastAsia" w:ascii="仿宋" w:hAnsi="仿宋" w:eastAsia="仿宋" w:cs="仿宋"/>
          <w:kern w:val="0"/>
          <w:sz w:val="32"/>
          <w:szCs w:val="32"/>
          <w:highlight w:val="none"/>
          <w:u w:val="single"/>
          <w:lang w:val="en-US" w:eastAsia="zh-CN"/>
        </w:rPr>
        <w:t xml:space="preserve">                 </w:t>
      </w:r>
    </w:p>
    <w:p w14:paraId="5C70A0D5">
      <w:pPr>
        <w:autoSpaceDE w:val="0"/>
        <w:autoSpaceDN w:val="0"/>
        <w:adjustRightInd w:val="0"/>
        <w:spacing w:line="480" w:lineRule="exact"/>
        <w:jc w:val="left"/>
        <w:rPr>
          <w:rFonts w:hint="default"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联系电话</w:t>
      </w:r>
      <w:r>
        <w:rPr>
          <w:rFonts w:hint="eastAsia" w:ascii="仿宋" w:hAnsi="仿宋" w:eastAsia="仿宋" w:cs="仿宋"/>
          <w:kern w:val="0"/>
          <w:sz w:val="32"/>
          <w:szCs w:val="32"/>
          <w:highlight w:val="none"/>
        </w:rPr>
        <w:t>：</w:t>
      </w:r>
      <w:r>
        <w:rPr>
          <w:rFonts w:hint="eastAsia" w:ascii="仿宋" w:hAnsi="仿宋" w:eastAsia="仿宋" w:cs="仿宋"/>
          <w:kern w:val="0"/>
          <w:sz w:val="32"/>
          <w:szCs w:val="32"/>
          <w:highlight w:val="none"/>
          <w:u w:val="single"/>
          <w:lang w:val="en-US" w:eastAsia="zh-CN"/>
        </w:rPr>
        <w:t xml:space="preserve">                        </w:t>
      </w:r>
    </w:p>
    <w:p w14:paraId="53DD6A83">
      <w:pPr>
        <w:autoSpaceDE w:val="0"/>
        <w:autoSpaceDN w:val="0"/>
        <w:adjustRightInd w:val="0"/>
        <w:spacing w:line="480" w:lineRule="exact"/>
        <w:ind w:left="630" w:leftChars="300"/>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 xml:space="preserve">  </w:t>
      </w:r>
    </w:p>
    <w:p w14:paraId="4F8004E9">
      <w:pPr>
        <w:autoSpaceDE w:val="0"/>
        <w:autoSpaceDN w:val="0"/>
        <w:adjustRightInd w:val="0"/>
        <w:spacing w:line="480" w:lineRule="exact"/>
        <w:ind w:left="630" w:leftChars="300"/>
        <w:jc w:val="left"/>
        <w:rPr>
          <w:rFonts w:ascii="仿宋" w:hAnsi="仿宋" w:eastAsia="仿宋" w:cs="仿宋"/>
          <w:kern w:val="0"/>
          <w:sz w:val="32"/>
          <w:szCs w:val="32"/>
          <w:highlight w:val="none"/>
        </w:rPr>
      </w:pPr>
    </w:p>
    <w:p w14:paraId="00020D05">
      <w:pPr>
        <w:autoSpaceDE w:val="0"/>
        <w:autoSpaceDN w:val="0"/>
        <w:adjustRightInd w:val="0"/>
        <w:spacing w:line="480" w:lineRule="exact"/>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受托人姓名：</w:t>
      </w:r>
      <w:r>
        <w:rPr>
          <w:rFonts w:hint="eastAsia" w:ascii="仿宋" w:hAnsi="仿宋" w:eastAsia="仿宋" w:cs="仿宋"/>
          <w:kern w:val="0"/>
          <w:sz w:val="32"/>
          <w:szCs w:val="32"/>
          <w:highlight w:val="none"/>
          <w:u w:val="single"/>
          <w:lang w:val="en-US" w:eastAsia="zh-CN"/>
        </w:rPr>
        <w:t xml:space="preserve">          </w:t>
      </w:r>
      <w:r>
        <w:rPr>
          <w:rFonts w:hint="eastAsia" w:ascii="仿宋" w:hAnsi="仿宋" w:eastAsia="仿宋" w:cs="仿宋"/>
          <w:kern w:val="0"/>
          <w:sz w:val="32"/>
          <w:szCs w:val="32"/>
          <w:highlight w:val="none"/>
          <w:u w:val="none"/>
          <w:lang w:val="en-US" w:eastAsia="zh-CN"/>
        </w:rPr>
        <w:t xml:space="preserve">  </w:t>
      </w:r>
      <w:r>
        <w:rPr>
          <w:rFonts w:hint="eastAsia" w:ascii="仿宋" w:hAnsi="仿宋" w:eastAsia="仿宋" w:cs="仿宋"/>
          <w:kern w:val="0"/>
          <w:sz w:val="32"/>
          <w:szCs w:val="32"/>
          <w:highlight w:val="none"/>
        </w:rPr>
        <w:t>身份证号码：</w:t>
      </w:r>
      <w:r>
        <w:rPr>
          <w:rFonts w:hint="eastAsia" w:ascii="仿宋" w:hAnsi="仿宋" w:eastAsia="仿宋" w:cs="仿宋"/>
          <w:kern w:val="0"/>
          <w:sz w:val="32"/>
          <w:szCs w:val="32"/>
          <w:highlight w:val="none"/>
          <w:u w:val="single"/>
          <w:lang w:val="en-US" w:eastAsia="zh-CN"/>
        </w:rPr>
        <w:t xml:space="preserve">                 </w:t>
      </w:r>
    </w:p>
    <w:p w14:paraId="4F201CF6">
      <w:pPr>
        <w:autoSpaceDE w:val="0"/>
        <w:autoSpaceDN w:val="0"/>
        <w:adjustRightInd w:val="0"/>
        <w:spacing w:line="480" w:lineRule="exact"/>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联系电话：</w:t>
      </w:r>
      <w:r>
        <w:rPr>
          <w:rFonts w:hint="eastAsia" w:ascii="仿宋" w:hAnsi="仿宋" w:eastAsia="仿宋" w:cs="仿宋"/>
          <w:kern w:val="0"/>
          <w:sz w:val="32"/>
          <w:szCs w:val="32"/>
          <w:highlight w:val="none"/>
          <w:u w:val="single"/>
          <w:lang w:val="en-US" w:eastAsia="zh-CN"/>
        </w:rPr>
        <w:t xml:space="preserve">                        </w:t>
      </w:r>
    </w:p>
    <w:p w14:paraId="5B6263B5">
      <w:pPr>
        <w:autoSpaceDE w:val="0"/>
        <w:autoSpaceDN w:val="0"/>
        <w:adjustRightInd w:val="0"/>
        <w:spacing w:line="520" w:lineRule="exact"/>
        <w:jc w:val="left"/>
        <w:rPr>
          <w:rFonts w:ascii="仿宋" w:hAnsi="仿宋" w:eastAsia="仿宋" w:cs="仿宋"/>
          <w:kern w:val="0"/>
          <w:sz w:val="32"/>
          <w:szCs w:val="32"/>
          <w:highlight w:val="none"/>
        </w:rPr>
      </w:pPr>
    </w:p>
    <w:p w14:paraId="4B348251">
      <w:pPr>
        <w:autoSpaceDE w:val="0"/>
        <w:autoSpaceDN w:val="0"/>
        <w:adjustRightInd w:val="0"/>
        <w:spacing w:line="520" w:lineRule="exact"/>
        <w:jc w:val="left"/>
        <w:rPr>
          <w:rFonts w:ascii="仿宋" w:hAnsi="仿宋" w:eastAsia="仿宋" w:cs="仿宋"/>
          <w:kern w:val="0"/>
          <w:sz w:val="32"/>
          <w:szCs w:val="32"/>
          <w:highlight w:val="none"/>
        </w:rPr>
      </w:pPr>
    </w:p>
    <w:p w14:paraId="19A12D03">
      <w:pPr>
        <w:autoSpaceDE w:val="0"/>
        <w:autoSpaceDN w:val="0"/>
        <w:adjustRightInd w:val="0"/>
        <w:spacing w:line="520" w:lineRule="exact"/>
        <w:ind w:firstLine="640" w:firstLineChars="200"/>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现委托上列受托人作为委托人的代理人，在</w:t>
      </w:r>
      <w:r>
        <w:rPr>
          <w:rFonts w:hint="eastAsia" w:ascii="仿宋" w:hAnsi="仿宋" w:eastAsia="仿宋" w:cs="仿宋"/>
          <w:kern w:val="0"/>
          <w:sz w:val="32"/>
          <w:szCs w:val="32"/>
          <w:highlight w:val="none"/>
          <w:lang w:eastAsia="zh-CN"/>
        </w:rPr>
        <w:t>河北日新化工有限公司破产预重整</w:t>
      </w:r>
      <w:r>
        <w:rPr>
          <w:rFonts w:hint="eastAsia" w:ascii="仿宋" w:hAnsi="仿宋" w:eastAsia="仿宋" w:cs="仿宋"/>
          <w:kern w:val="0"/>
          <w:sz w:val="32"/>
          <w:szCs w:val="32"/>
          <w:highlight w:val="none"/>
        </w:rPr>
        <w:t>案中代为申报债权、参加债权人会议等相关事宜。</w:t>
      </w:r>
    </w:p>
    <w:p w14:paraId="55EE3C56">
      <w:pPr>
        <w:autoSpaceDE w:val="0"/>
        <w:autoSpaceDN w:val="0"/>
        <w:adjustRightInd w:val="0"/>
        <w:spacing w:line="520" w:lineRule="exact"/>
        <w:ind w:firstLine="640" w:firstLineChars="200"/>
        <w:jc w:val="left"/>
        <w:rPr>
          <w:rFonts w:ascii="仿宋" w:hAnsi="仿宋" w:eastAsia="仿宋" w:cs="仿宋"/>
          <w:kern w:val="0"/>
          <w:sz w:val="28"/>
          <w:szCs w:val="28"/>
          <w:highlight w:val="none"/>
        </w:rPr>
      </w:pPr>
      <w:r>
        <w:rPr>
          <w:rFonts w:hint="eastAsia" w:ascii="仿宋" w:hAnsi="仿宋" w:eastAsia="仿宋" w:cs="仿宋"/>
          <w:kern w:val="0"/>
          <w:sz w:val="32"/>
          <w:szCs w:val="32"/>
          <w:highlight w:val="none"/>
        </w:rPr>
        <w:t>代理人</w:t>
      </w:r>
      <w:r>
        <w:rPr>
          <w:rFonts w:hint="eastAsia" w:ascii="仿宋" w:hAnsi="仿宋" w:eastAsia="仿宋" w:cs="仿宋"/>
          <w:kern w:val="0"/>
          <w:sz w:val="32"/>
          <w:szCs w:val="32"/>
          <w:highlight w:val="none"/>
          <w:u w:val="single"/>
        </w:rPr>
        <w:t xml:space="preserve"> </w:t>
      </w:r>
      <w:r>
        <w:rPr>
          <w:rFonts w:ascii="仿宋" w:hAnsi="仿宋" w:eastAsia="仿宋" w:cs="仿宋"/>
          <w:kern w:val="0"/>
          <w:sz w:val="32"/>
          <w:szCs w:val="32"/>
          <w:highlight w:val="none"/>
          <w:u w:val="single"/>
        </w:rPr>
        <w:t xml:space="preserve">        </w:t>
      </w:r>
      <w:r>
        <w:rPr>
          <w:rFonts w:hint="eastAsia" w:ascii="仿宋" w:hAnsi="仿宋" w:eastAsia="仿宋" w:cs="仿宋"/>
          <w:kern w:val="0"/>
          <w:sz w:val="32"/>
          <w:szCs w:val="32"/>
          <w:highlight w:val="none"/>
        </w:rPr>
        <w:t>的代理权限为特别授权，包括但不限于代为进行债权申报；核对债权</w:t>
      </w:r>
      <w:r>
        <w:rPr>
          <w:rFonts w:ascii="仿宋" w:hAnsi="仿宋" w:eastAsia="仿宋" w:cs="仿宋"/>
          <w:kern w:val="0"/>
          <w:sz w:val="32"/>
          <w:szCs w:val="32"/>
          <w:highlight w:val="none"/>
        </w:rPr>
        <w:t>(</w:t>
      </w:r>
      <w:r>
        <w:rPr>
          <w:rFonts w:hint="eastAsia" w:ascii="仿宋" w:hAnsi="仿宋" w:eastAsia="仿宋" w:cs="仿宋"/>
          <w:kern w:val="0"/>
          <w:sz w:val="32"/>
          <w:szCs w:val="32"/>
          <w:highlight w:val="none"/>
        </w:rPr>
        <w:t>代为承认、变更、放弃债权</w:t>
      </w:r>
      <w:r>
        <w:rPr>
          <w:rFonts w:ascii="仿宋" w:hAnsi="仿宋" w:eastAsia="仿宋" w:cs="仿宋"/>
          <w:kern w:val="0"/>
          <w:sz w:val="32"/>
          <w:szCs w:val="32"/>
          <w:highlight w:val="none"/>
        </w:rPr>
        <w:t>)</w:t>
      </w:r>
      <w:r>
        <w:rPr>
          <w:rFonts w:hint="eastAsia" w:ascii="仿宋" w:hAnsi="仿宋" w:eastAsia="仿宋" w:cs="仿宋"/>
          <w:kern w:val="0"/>
          <w:sz w:val="32"/>
          <w:szCs w:val="32"/>
          <w:highlight w:val="none"/>
        </w:rPr>
        <w:t>；参加债权人会议</w:t>
      </w:r>
      <w:r>
        <w:rPr>
          <w:rFonts w:ascii="仿宋" w:hAnsi="仿宋" w:eastAsia="仿宋" w:cs="仿宋"/>
          <w:kern w:val="0"/>
          <w:sz w:val="32"/>
          <w:szCs w:val="32"/>
          <w:highlight w:val="none"/>
        </w:rPr>
        <w:t>/</w:t>
      </w:r>
      <w:r>
        <w:rPr>
          <w:rFonts w:hint="eastAsia" w:ascii="仿宋" w:hAnsi="仿宋" w:eastAsia="仿宋" w:cs="仿宋"/>
          <w:kern w:val="0"/>
          <w:sz w:val="32"/>
          <w:szCs w:val="32"/>
          <w:highlight w:val="none"/>
        </w:rPr>
        <w:t>债权人委员会、对债权人会议</w:t>
      </w:r>
      <w:r>
        <w:rPr>
          <w:rFonts w:ascii="仿宋" w:hAnsi="仿宋" w:eastAsia="仿宋" w:cs="仿宋"/>
          <w:kern w:val="0"/>
          <w:sz w:val="32"/>
          <w:szCs w:val="32"/>
          <w:highlight w:val="none"/>
        </w:rPr>
        <w:t>/</w:t>
      </w:r>
      <w:r>
        <w:rPr>
          <w:rFonts w:hint="eastAsia" w:ascii="仿宋" w:hAnsi="仿宋" w:eastAsia="仿宋" w:cs="仿宋"/>
          <w:kern w:val="0"/>
          <w:sz w:val="32"/>
          <w:szCs w:val="32"/>
          <w:highlight w:val="none"/>
        </w:rPr>
        <w:t>债权人委员会所议事项代为主张权利、行使异议权、选举权、表决权等；进行和解、谈判，代为签署、签收各项文书等。</w:t>
      </w:r>
    </w:p>
    <w:p w14:paraId="5FDC8EA6">
      <w:pPr>
        <w:autoSpaceDE w:val="0"/>
        <w:autoSpaceDN w:val="0"/>
        <w:adjustRightInd w:val="0"/>
        <w:spacing w:before="156" w:beforeLines="50" w:after="156" w:afterLines="50" w:line="480" w:lineRule="exact"/>
        <w:jc w:val="left"/>
        <w:rPr>
          <w:rFonts w:ascii="仿宋" w:hAnsi="仿宋" w:eastAsia="仿宋" w:cs="仿宋"/>
          <w:kern w:val="0"/>
          <w:sz w:val="32"/>
          <w:szCs w:val="32"/>
          <w:highlight w:val="none"/>
        </w:rPr>
      </w:pPr>
    </w:p>
    <w:p w14:paraId="6CA7723B">
      <w:pPr>
        <w:autoSpaceDE w:val="0"/>
        <w:autoSpaceDN w:val="0"/>
        <w:adjustRightInd w:val="0"/>
        <w:spacing w:line="480" w:lineRule="exact"/>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 xml:space="preserve">委托人：                          受托人：  </w:t>
      </w:r>
    </w:p>
    <w:p w14:paraId="355206F6">
      <w:pPr>
        <w:autoSpaceDE w:val="0"/>
        <w:autoSpaceDN w:val="0"/>
        <w:adjustRightInd w:val="0"/>
        <w:spacing w:line="480" w:lineRule="exact"/>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 xml:space="preserve">   </w:t>
      </w:r>
    </w:p>
    <w:p w14:paraId="29CDAEE4">
      <w:pPr>
        <w:rPr>
          <w:highlight w:val="none"/>
        </w:rPr>
      </w:pPr>
      <w:r>
        <w:rPr>
          <w:rFonts w:hint="eastAsia" w:ascii="仿宋" w:hAnsi="仿宋" w:eastAsia="仿宋" w:cs="仿宋"/>
          <w:kern w:val="0"/>
          <w:sz w:val="32"/>
          <w:szCs w:val="32"/>
          <w:highlight w:val="none"/>
        </w:rPr>
        <w:t xml:space="preserve">年    月    日          </w:t>
      </w:r>
      <w:r>
        <w:rPr>
          <w:rFonts w:hint="eastAsia" w:ascii="仿宋" w:hAnsi="仿宋" w:eastAsia="仿宋" w:cs="仿宋"/>
          <w:kern w:val="0"/>
          <w:sz w:val="32"/>
          <w:szCs w:val="32"/>
          <w:highlight w:val="none"/>
          <w:lang w:val="en-US" w:eastAsia="zh-CN"/>
        </w:rPr>
        <w:t xml:space="preserve"> </w:t>
      </w:r>
      <w:r>
        <w:rPr>
          <w:rFonts w:hint="eastAsia" w:ascii="仿宋" w:hAnsi="仿宋" w:eastAsia="仿宋" w:cs="仿宋"/>
          <w:kern w:val="0"/>
          <w:sz w:val="32"/>
          <w:szCs w:val="32"/>
          <w:highlight w:val="none"/>
        </w:rPr>
        <w:t xml:space="preserve">      年 </w:t>
      </w:r>
      <w:r>
        <w:rPr>
          <w:rFonts w:hint="eastAsia" w:ascii="仿宋" w:hAnsi="仿宋" w:eastAsia="仿宋" w:cs="仿宋"/>
          <w:kern w:val="0"/>
          <w:sz w:val="32"/>
          <w:szCs w:val="32"/>
          <w:highlight w:val="none"/>
          <w:lang w:val="en-US" w:eastAsia="zh-CN"/>
        </w:rPr>
        <w:t xml:space="preserve"> </w:t>
      </w:r>
      <w:r>
        <w:rPr>
          <w:rFonts w:hint="eastAsia" w:ascii="仿宋" w:hAnsi="仿宋" w:eastAsia="仿宋" w:cs="仿宋"/>
          <w:kern w:val="0"/>
          <w:sz w:val="32"/>
          <w:szCs w:val="32"/>
          <w:highlight w:val="none"/>
        </w:rPr>
        <w:t xml:space="preserve">  月 </w:t>
      </w:r>
      <w:r>
        <w:rPr>
          <w:rFonts w:hint="eastAsia" w:ascii="仿宋" w:hAnsi="仿宋" w:eastAsia="仿宋" w:cs="仿宋"/>
          <w:kern w:val="0"/>
          <w:sz w:val="32"/>
          <w:szCs w:val="32"/>
          <w:highlight w:val="none"/>
          <w:lang w:val="en-US" w:eastAsia="zh-CN"/>
        </w:rPr>
        <w:t xml:space="preserve"> </w:t>
      </w:r>
      <w:r>
        <w:rPr>
          <w:rFonts w:hint="eastAsia" w:ascii="仿宋" w:hAnsi="仿宋" w:eastAsia="仿宋" w:cs="仿宋"/>
          <w:kern w:val="0"/>
          <w:sz w:val="32"/>
          <w:szCs w:val="32"/>
          <w:highlight w:val="none"/>
        </w:rPr>
        <w:t xml:space="preserve">  日</w:t>
      </w:r>
    </w:p>
    <w:p w14:paraId="7122CD22">
      <w:pPr>
        <w:rPr>
          <w:rFonts w:hint="default"/>
          <w:highlight w:val="none"/>
          <w:lang w:val="en-US" w:eastAsia="zh-CN"/>
        </w:rPr>
      </w:pPr>
      <w:r>
        <w:rPr>
          <w:rFonts w:hint="default"/>
          <w:highlight w:val="none"/>
          <w:lang w:val="en-US" w:eastAsia="zh-CN"/>
        </w:rPr>
        <w:br w:type="page"/>
      </w:r>
    </w:p>
    <w:p w14:paraId="42D500CA">
      <w:pPr>
        <w:autoSpaceDE w:val="0"/>
        <w:autoSpaceDN w:val="0"/>
        <w:adjustRightInd w:val="0"/>
        <w:spacing w:before="156" w:beforeLines="50" w:after="156" w:afterLines="50" w:line="480" w:lineRule="exact"/>
        <w:jc w:val="right"/>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t>附件5-2</w:t>
      </w:r>
    </w:p>
    <w:p w14:paraId="3EB14575">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highlight w:val="none"/>
        </w:rPr>
      </w:pPr>
      <w:r>
        <w:rPr>
          <w:rFonts w:hint="eastAsia" w:ascii="宋体" w:hAnsi="宋体" w:cs="宋体"/>
          <w:b/>
          <w:bCs/>
          <w:kern w:val="0"/>
          <w:sz w:val="36"/>
          <w:szCs w:val="36"/>
          <w:highlight w:val="none"/>
          <w:lang w:val="en-US" w:eastAsia="zh-CN"/>
        </w:rPr>
        <w:t>河北日新化工有限公司破产预重整</w:t>
      </w:r>
      <w:r>
        <w:rPr>
          <w:rFonts w:hint="eastAsia" w:ascii="宋体" w:hAnsi="宋体" w:eastAsia="宋体" w:cs="宋体"/>
          <w:b/>
          <w:bCs/>
          <w:kern w:val="0"/>
          <w:sz w:val="36"/>
          <w:szCs w:val="36"/>
          <w:highlight w:val="none"/>
        </w:rPr>
        <w:t>案</w:t>
      </w:r>
    </w:p>
    <w:p w14:paraId="575363EF">
      <w:pPr>
        <w:autoSpaceDE w:val="0"/>
        <w:autoSpaceDN w:val="0"/>
        <w:adjustRightInd w:val="0"/>
        <w:spacing w:before="156" w:beforeLines="50" w:after="156" w:afterLines="50" w:line="480" w:lineRule="exact"/>
        <w:jc w:val="center"/>
        <w:rPr>
          <w:rFonts w:hint="eastAsia" w:ascii="宋体" w:hAnsi="宋体" w:eastAsia="宋体" w:cs="宋体"/>
          <w:b/>
          <w:bCs/>
          <w:kern w:val="0"/>
          <w:sz w:val="36"/>
          <w:szCs w:val="36"/>
          <w:highlight w:val="none"/>
        </w:rPr>
      </w:pPr>
      <w:r>
        <w:rPr>
          <w:rFonts w:hint="eastAsia" w:ascii="宋体" w:hAnsi="宋体" w:eastAsia="宋体" w:cs="宋体"/>
          <w:b/>
          <w:bCs/>
          <w:kern w:val="0"/>
          <w:sz w:val="36"/>
          <w:szCs w:val="36"/>
          <w:highlight w:val="none"/>
        </w:rPr>
        <w:t>授 权 委 托 书</w:t>
      </w:r>
    </w:p>
    <w:p w14:paraId="1DA33CCB">
      <w:pPr>
        <w:autoSpaceDE w:val="0"/>
        <w:autoSpaceDN w:val="0"/>
        <w:adjustRightInd w:val="0"/>
        <w:spacing w:line="480" w:lineRule="exact"/>
        <w:jc w:val="center"/>
        <w:rPr>
          <w:rFonts w:ascii="宋体" w:eastAsia="宋体" w:cs="宋体"/>
          <w:kern w:val="0"/>
          <w:sz w:val="24"/>
          <w:szCs w:val="24"/>
          <w:highlight w:val="none"/>
        </w:rPr>
      </w:pPr>
      <w:r>
        <w:rPr>
          <w:rFonts w:hint="eastAsia" w:ascii="宋体" w:eastAsia="宋体" w:cs="宋体"/>
          <w:kern w:val="0"/>
          <w:sz w:val="24"/>
          <w:szCs w:val="24"/>
          <w:highlight w:val="none"/>
        </w:rPr>
        <w:t>（</w:t>
      </w:r>
      <w:r>
        <w:rPr>
          <w:rFonts w:hint="eastAsia" w:ascii="宋体" w:eastAsia="宋体" w:cs="宋体"/>
          <w:kern w:val="0"/>
          <w:sz w:val="24"/>
          <w:szCs w:val="24"/>
          <w:highlight w:val="none"/>
          <w:lang w:eastAsia="zh-Hans"/>
        </w:rPr>
        <w:t>机构</w:t>
      </w:r>
      <w:r>
        <w:rPr>
          <w:rFonts w:hint="eastAsia" w:ascii="宋体" w:eastAsia="宋体" w:cs="宋体"/>
          <w:kern w:val="0"/>
          <w:sz w:val="24"/>
          <w:szCs w:val="24"/>
          <w:highlight w:val="none"/>
        </w:rPr>
        <w:t>专用）</w:t>
      </w:r>
    </w:p>
    <w:p w14:paraId="10B34AF9">
      <w:pPr>
        <w:autoSpaceDE w:val="0"/>
        <w:autoSpaceDN w:val="0"/>
        <w:adjustRightInd w:val="0"/>
        <w:spacing w:line="520" w:lineRule="exact"/>
        <w:jc w:val="right"/>
        <w:rPr>
          <w:rFonts w:ascii="宋体" w:eastAsia="宋体" w:cs="宋体"/>
          <w:kern w:val="0"/>
          <w:sz w:val="32"/>
          <w:szCs w:val="32"/>
          <w:highlight w:val="none"/>
        </w:rPr>
      </w:pPr>
    </w:p>
    <w:p w14:paraId="147C949E">
      <w:pPr>
        <w:autoSpaceDE w:val="0"/>
        <w:autoSpaceDN w:val="0"/>
        <w:adjustRightInd w:val="0"/>
        <w:spacing w:line="480" w:lineRule="exact"/>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委托人名称：</w:t>
      </w:r>
      <w:r>
        <w:rPr>
          <w:rFonts w:hint="eastAsia" w:ascii="仿宋" w:hAnsi="仿宋" w:eastAsia="仿宋" w:cs="仿宋"/>
          <w:kern w:val="0"/>
          <w:sz w:val="32"/>
          <w:szCs w:val="32"/>
          <w:highlight w:val="none"/>
          <w:u w:val="single"/>
          <w:lang w:val="en-US" w:eastAsia="zh-CN"/>
        </w:rPr>
        <w:t xml:space="preserve">                            </w:t>
      </w:r>
    </w:p>
    <w:p w14:paraId="12657B92">
      <w:pPr>
        <w:autoSpaceDE w:val="0"/>
        <w:autoSpaceDN w:val="0"/>
        <w:adjustRightInd w:val="0"/>
        <w:spacing w:line="480" w:lineRule="exact"/>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统一社会信用代码</w:t>
      </w:r>
      <w:r>
        <w:rPr>
          <w:rFonts w:hint="eastAsia" w:ascii="仿宋" w:hAnsi="仿宋" w:eastAsia="仿宋" w:cs="仿宋"/>
          <w:kern w:val="0"/>
          <w:sz w:val="32"/>
          <w:szCs w:val="32"/>
          <w:highlight w:val="none"/>
          <w:lang w:eastAsia="zh-CN"/>
        </w:rPr>
        <w:t>：</w:t>
      </w:r>
      <w:r>
        <w:rPr>
          <w:rFonts w:hint="eastAsia" w:ascii="仿宋" w:hAnsi="仿宋" w:eastAsia="仿宋" w:cs="仿宋"/>
          <w:kern w:val="0"/>
          <w:sz w:val="32"/>
          <w:szCs w:val="32"/>
          <w:highlight w:val="none"/>
          <w:u w:val="single"/>
          <w:lang w:val="en-US" w:eastAsia="zh-CN"/>
        </w:rPr>
        <w:t xml:space="preserve">                        </w:t>
      </w:r>
    </w:p>
    <w:p w14:paraId="3B863B16">
      <w:pPr>
        <w:autoSpaceDE w:val="0"/>
        <w:autoSpaceDN w:val="0"/>
        <w:adjustRightInd w:val="0"/>
        <w:spacing w:line="480" w:lineRule="exact"/>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法定代表人（负责人）：</w:t>
      </w:r>
      <w:r>
        <w:rPr>
          <w:rFonts w:hint="eastAsia" w:ascii="仿宋" w:hAnsi="仿宋" w:eastAsia="仿宋" w:cs="仿宋"/>
          <w:kern w:val="0"/>
          <w:sz w:val="32"/>
          <w:szCs w:val="32"/>
          <w:highlight w:val="none"/>
          <w:u w:val="single"/>
          <w:lang w:val="en-US" w:eastAsia="zh-CN"/>
        </w:rPr>
        <w:t xml:space="preserve">           </w:t>
      </w:r>
      <w:r>
        <w:rPr>
          <w:rFonts w:hint="eastAsia" w:ascii="仿宋" w:hAnsi="仿宋" w:eastAsia="仿宋" w:cs="仿宋"/>
          <w:kern w:val="0"/>
          <w:sz w:val="32"/>
          <w:szCs w:val="32"/>
          <w:highlight w:val="none"/>
        </w:rPr>
        <w:t>职务：</w:t>
      </w:r>
      <w:r>
        <w:rPr>
          <w:rFonts w:hint="eastAsia" w:ascii="仿宋" w:hAnsi="仿宋" w:eastAsia="仿宋" w:cs="仿宋"/>
          <w:kern w:val="0"/>
          <w:sz w:val="32"/>
          <w:szCs w:val="32"/>
          <w:highlight w:val="none"/>
          <w:u w:val="single"/>
          <w:lang w:val="en-US" w:eastAsia="zh-CN"/>
        </w:rPr>
        <w:t xml:space="preserve">              </w:t>
      </w:r>
    </w:p>
    <w:p w14:paraId="510E428E">
      <w:pPr>
        <w:autoSpaceDE w:val="0"/>
        <w:autoSpaceDN w:val="0"/>
        <w:adjustRightInd w:val="0"/>
        <w:spacing w:line="480" w:lineRule="exact"/>
        <w:ind w:left="630" w:leftChars="300"/>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 xml:space="preserve">  </w:t>
      </w:r>
    </w:p>
    <w:p w14:paraId="36889760">
      <w:pPr>
        <w:autoSpaceDE w:val="0"/>
        <w:autoSpaceDN w:val="0"/>
        <w:adjustRightInd w:val="0"/>
        <w:spacing w:line="480" w:lineRule="exact"/>
        <w:ind w:left="630" w:leftChars="300"/>
        <w:jc w:val="left"/>
        <w:rPr>
          <w:rFonts w:ascii="仿宋" w:hAnsi="仿宋" w:eastAsia="仿宋" w:cs="仿宋"/>
          <w:kern w:val="0"/>
          <w:sz w:val="32"/>
          <w:szCs w:val="32"/>
          <w:highlight w:val="none"/>
        </w:rPr>
      </w:pPr>
    </w:p>
    <w:p w14:paraId="0A66E1C9">
      <w:pPr>
        <w:autoSpaceDE w:val="0"/>
        <w:autoSpaceDN w:val="0"/>
        <w:adjustRightInd w:val="0"/>
        <w:spacing w:line="480" w:lineRule="exact"/>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受托人姓名：</w:t>
      </w:r>
      <w:r>
        <w:rPr>
          <w:rFonts w:hint="eastAsia" w:ascii="仿宋" w:hAnsi="仿宋" w:eastAsia="仿宋" w:cs="仿宋"/>
          <w:kern w:val="0"/>
          <w:sz w:val="32"/>
          <w:szCs w:val="32"/>
          <w:highlight w:val="none"/>
          <w:u w:val="single"/>
          <w:lang w:val="en-US" w:eastAsia="zh-CN"/>
        </w:rPr>
        <w:t xml:space="preserve">          </w:t>
      </w:r>
      <w:r>
        <w:rPr>
          <w:rFonts w:hint="eastAsia" w:ascii="仿宋" w:hAnsi="仿宋" w:eastAsia="仿宋" w:cs="仿宋"/>
          <w:kern w:val="0"/>
          <w:sz w:val="32"/>
          <w:szCs w:val="32"/>
          <w:highlight w:val="none"/>
          <w:u w:val="none"/>
          <w:lang w:val="en-US" w:eastAsia="zh-CN"/>
        </w:rPr>
        <w:t xml:space="preserve">  </w:t>
      </w:r>
      <w:r>
        <w:rPr>
          <w:rFonts w:hint="eastAsia" w:ascii="仿宋" w:hAnsi="仿宋" w:eastAsia="仿宋" w:cs="仿宋"/>
          <w:kern w:val="0"/>
          <w:sz w:val="32"/>
          <w:szCs w:val="32"/>
          <w:highlight w:val="none"/>
        </w:rPr>
        <w:t>身份证号码：</w:t>
      </w:r>
      <w:r>
        <w:rPr>
          <w:rFonts w:hint="eastAsia" w:ascii="仿宋" w:hAnsi="仿宋" w:eastAsia="仿宋" w:cs="仿宋"/>
          <w:kern w:val="0"/>
          <w:sz w:val="32"/>
          <w:szCs w:val="32"/>
          <w:highlight w:val="none"/>
          <w:u w:val="single"/>
          <w:lang w:val="en-US" w:eastAsia="zh-CN"/>
        </w:rPr>
        <w:t xml:space="preserve">                 </w:t>
      </w:r>
    </w:p>
    <w:p w14:paraId="09187ADD">
      <w:pPr>
        <w:autoSpaceDE w:val="0"/>
        <w:autoSpaceDN w:val="0"/>
        <w:adjustRightInd w:val="0"/>
        <w:spacing w:line="480" w:lineRule="exact"/>
        <w:jc w:val="left"/>
        <w:rPr>
          <w:rFonts w:hint="default" w:ascii="仿宋" w:hAnsi="仿宋" w:eastAsia="仿宋" w:cs="仿宋"/>
          <w:kern w:val="0"/>
          <w:sz w:val="32"/>
          <w:szCs w:val="32"/>
          <w:highlight w:val="none"/>
          <w:lang w:val="en-US"/>
        </w:rPr>
      </w:pPr>
      <w:r>
        <w:rPr>
          <w:rFonts w:hint="eastAsia" w:ascii="仿宋" w:hAnsi="仿宋" w:eastAsia="仿宋" w:cs="仿宋"/>
          <w:kern w:val="0"/>
          <w:sz w:val="32"/>
          <w:szCs w:val="32"/>
          <w:highlight w:val="none"/>
        </w:rPr>
        <w:t>职务：</w:t>
      </w:r>
      <w:r>
        <w:rPr>
          <w:rFonts w:hint="eastAsia" w:ascii="仿宋" w:hAnsi="仿宋" w:eastAsia="仿宋" w:cs="仿宋"/>
          <w:kern w:val="0"/>
          <w:sz w:val="32"/>
          <w:szCs w:val="32"/>
          <w:highlight w:val="none"/>
          <w:u w:val="single"/>
          <w:lang w:val="en-US" w:eastAsia="zh-CN"/>
        </w:rPr>
        <w:t xml:space="preserve">                </w:t>
      </w:r>
      <w:r>
        <w:rPr>
          <w:rFonts w:hint="eastAsia" w:ascii="仿宋" w:hAnsi="仿宋" w:eastAsia="仿宋" w:cs="仿宋"/>
          <w:kern w:val="0"/>
          <w:sz w:val="32"/>
          <w:szCs w:val="32"/>
          <w:highlight w:val="none"/>
        </w:rPr>
        <w:t xml:space="preserve"> </w:t>
      </w:r>
      <w:r>
        <w:rPr>
          <w:rFonts w:ascii="仿宋" w:hAnsi="仿宋" w:eastAsia="仿宋" w:cs="仿宋"/>
          <w:kern w:val="0"/>
          <w:sz w:val="32"/>
          <w:szCs w:val="32"/>
          <w:highlight w:val="none"/>
        </w:rPr>
        <w:t xml:space="preserve"> </w:t>
      </w:r>
      <w:r>
        <w:rPr>
          <w:rFonts w:hint="eastAsia" w:ascii="仿宋" w:hAnsi="仿宋" w:eastAsia="仿宋" w:cs="仿宋"/>
          <w:kern w:val="0"/>
          <w:sz w:val="32"/>
          <w:szCs w:val="32"/>
          <w:highlight w:val="none"/>
        </w:rPr>
        <w:t>联系电话：</w:t>
      </w:r>
      <w:r>
        <w:rPr>
          <w:rFonts w:hint="eastAsia" w:ascii="仿宋" w:hAnsi="仿宋" w:eastAsia="仿宋" w:cs="仿宋"/>
          <w:kern w:val="0"/>
          <w:sz w:val="32"/>
          <w:szCs w:val="32"/>
          <w:highlight w:val="none"/>
          <w:u w:val="single"/>
          <w:lang w:val="en-US" w:eastAsia="zh-CN"/>
        </w:rPr>
        <w:t xml:space="preserve">                   </w:t>
      </w:r>
    </w:p>
    <w:p w14:paraId="71857AAF">
      <w:pPr>
        <w:autoSpaceDE w:val="0"/>
        <w:autoSpaceDN w:val="0"/>
        <w:adjustRightInd w:val="0"/>
        <w:spacing w:line="520" w:lineRule="exact"/>
        <w:jc w:val="left"/>
        <w:rPr>
          <w:rFonts w:ascii="仿宋" w:hAnsi="仿宋" w:eastAsia="仿宋" w:cs="仿宋"/>
          <w:kern w:val="0"/>
          <w:sz w:val="32"/>
          <w:szCs w:val="32"/>
          <w:highlight w:val="none"/>
        </w:rPr>
      </w:pPr>
    </w:p>
    <w:p w14:paraId="5AE07512">
      <w:pPr>
        <w:autoSpaceDE w:val="0"/>
        <w:autoSpaceDN w:val="0"/>
        <w:adjustRightInd w:val="0"/>
        <w:spacing w:line="520" w:lineRule="exact"/>
        <w:jc w:val="left"/>
        <w:rPr>
          <w:rFonts w:ascii="仿宋" w:hAnsi="仿宋" w:eastAsia="仿宋" w:cs="仿宋"/>
          <w:kern w:val="0"/>
          <w:sz w:val="32"/>
          <w:szCs w:val="32"/>
          <w:highlight w:val="none"/>
        </w:rPr>
      </w:pPr>
    </w:p>
    <w:p w14:paraId="44277E19">
      <w:pPr>
        <w:autoSpaceDE w:val="0"/>
        <w:autoSpaceDN w:val="0"/>
        <w:adjustRightInd w:val="0"/>
        <w:spacing w:line="520" w:lineRule="exact"/>
        <w:ind w:firstLine="640" w:firstLineChars="200"/>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现委托上列受托人作为委托人的代理人，在</w:t>
      </w:r>
      <w:r>
        <w:rPr>
          <w:rFonts w:hint="eastAsia" w:ascii="仿宋" w:hAnsi="仿宋" w:eastAsia="仿宋" w:cs="仿宋"/>
          <w:kern w:val="0"/>
          <w:sz w:val="32"/>
          <w:szCs w:val="32"/>
          <w:highlight w:val="none"/>
          <w:lang w:eastAsia="zh-CN"/>
        </w:rPr>
        <w:t>河北日新化工有限公司破产预重整</w:t>
      </w:r>
      <w:r>
        <w:rPr>
          <w:rFonts w:hint="eastAsia" w:ascii="仿宋" w:hAnsi="仿宋" w:eastAsia="仿宋" w:cs="仿宋"/>
          <w:kern w:val="0"/>
          <w:sz w:val="32"/>
          <w:szCs w:val="32"/>
          <w:highlight w:val="none"/>
        </w:rPr>
        <w:t>案中代为申报债权、参加债权人会议等相关事宜。</w:t>
      </w:r>
    </w:p>
    <w:p w14:paraId="2538FE2B">
      <w:pPr>
        <w:autoSpaceDE w:val="0"/>
        <w:autoSpaceDN w:val="0"/>
        <w:adjustRightInd w:val="0"/>
        <w:spacing w:line="520" w:lineRule="exact"/>
        <w:ind w:firstLine="640" w:firstLineChars="200"/>
        <w:jc w:val="left"/>
        <w:rPr>
          <w:rFonts w:ascii="仿宋" w:hAnsi="仿宋" w:eastAsia="仿宋" w:cs="仿宋"/>
          <w:kern w:val="0"/>
          <w:sz w:val="28"/>
          <w:szCs w:val="28"/>
          <w:highlight w:val="none"/>
        </w:rPr>
      </w:pPr>
      <w:r>
        <w:rPr>
          <w:rFonts w:hint="eastAsia" w:ascii="仿宋" w:hAnsi="仿宋" w:eastAsia="仿宋" w:cs="仿宋"/>
          <w:kern w:val="0"/>
          <w:sz w:val="32"/>
          <w:szCs w:val="32"/>
          <w:highlight w:val="none"/>
        </w:rPr>
        <w:t>代理人</w:t>
      </w:r>
      <w:r>
        <w:rPr>
          <w:rFonts w:hint="eastAsia" w:ascii="仿宋" w:hAnsi="仿宋" w:eastAsia="仿宋" w:cs="仿宋"/>
          <w:kern w:val="0"/>
          <w:sz w:val="32"/>
          <w:szCs w:val="32"/>
          <w:highlight w:val="none"/>
          <w:u w:val="single"/>
        </w:rPr>
        <w:t xml:space="preserve"> </w:t>
      </w:r>
      <w:r>
        <w:rPr>
          <w:rFonts w:ascii="仿宋" w:hAnsi="仿宋" w:eastAsia="仿宋" w:cs="仿宋"/>
          <w:kern w:val="0"/>
          <w:sz w:val="32"/>
          <w:szCs w:val="32"/>
          <w:highlight w:val="none"/>
          <w:u w:val="single"/>
        </w:rPr>
        <w:t xml:space="preserve">        </w:t>
      </w:r>
      <w:r>
        <w:rPr>
          <w:rFonts w:hint="eastAsia" w:ascii="仿宋" w:hAnsi="仿宋" w:eastAsia="仿宋" w:cs="仿宋"/>
          <w:kern w:val="0"/>
          <w:sz w:val="32"/>
          <w:szCs w:val="32"/>
          <w:highlight w:val="none"/>
        </w:rPr>
        <w:t>的代理权限为特别授权，包括但不限于代为进行债权申报；核对债权</w:t>
      </w:r>
      <w:r>
        <w:rPr>
          <w:rFonts w:ascii="仿宋" w:hAnsi="仿宋" w:eastAsia="仿宋" w:cs="仿宋"/>
          <w:kern w:val="0"/>
          <w:sz w:val="32"/>
          <w:szCs w:val="32"/>
          <w:highlight w:val="none"/>
        </w:rPr>
        <w:t>(</w:t>
      </w:r>
      <w:r>
        <w:rPr>
          <w:rFonts w:hint="eastAsia" w:ascii="仿宋" w:hAnsi="仿宋" w:eastAsia="仿宋" w:cs="仿宋"/>
          <w:kern w:val="0"/>
          <w:sz w:val="32"/>
          <w:szCs w:val="32"/>
          <w:highlight w:val="none"/>
        </w:rPr>
        <w:t>代为承认、变更、放弃债权</w:t>
      </w:r>
      <w:r>
        <w:rPr>
          <w:rFonts w:ascii="仿宋" w:hAnsi="仿宋" w:eastAsia="仿宋" w:cs="仿宋"/>
          <w:kern w:val="0"/>
          <w:sz w:val="32"/>
          <w:szCs w:val="32"/>
          <w:highlight w:val="none"/>
        </w:rPr>
        <w:t>)</w:t>
      </w:r>
      <w:r>
        <w:rPr>
          <w:rFonts w:hint="eastAsia" w:ascii="仿宋" w:hAnsi="仿宋" w:eastAsia="仿宋" w:cs="仿宋"/>
          <w:kern w:val="0"/>
          <w:sz w:val="32"/>
          <w:szCs w:val="32"/>
          <w:highlight w:val="none"/>
        </w:rPr>
        <w:t>；参加债权人会议</w:t>
      </w:r>
      <w:r>
        <w:rPr>
          <w:rFonts w:ascii="仿宋" w:hAnsi="仿宋" w:eastAsia="仿宋" w:cs="仿宋"/>
          <w:kern w:val="0"/>
          <w:sz w:val="32"/>
          <w:szCs w:val="32"/>
          <w:highlight w:val="none"/>
        </w:rPr>
        <w:t>/</w:t>
      </w:r>
      <w:r>
        <w:rPr>
          <w:rFonts w:hint="eastAsia" w:ascii="仿宋" w:hAnsi="仿宋" w:eastAsia="仿宋" w:cs="仿宋"/>
          <w:kern w:val="0"/>
          <w:sz w:val="32"/>
          <w:szCs w:val="32"/>
          <w:highlight w:val="none"/>
        </w:rPr>
        <w:t>债权人委员会、对债权人会议</w:t>
      </w:r>
      <w:r>
        <w:rPr>
          <w:rFonts w:ascii="仿宋" w:hAnsi="仿宋" w:eastAsia="仿宋" w:cs="仿宋"/>
          <w:kern w:val="0"/>
          <w:sz w:val="32"/>
          <w:szCs w:val="32"/>
          <w:highlight w:val="none"/>
        </w:rPr>
        <w:t>/</w:t>
      </w:r>
      <w:r>
        <w:rPr>
          <w:rFonts w:hint="eastAsia" w:ascii="仿宋" w:hAnsi="仿宋" w:eastAsia="仿宋" w:cs="仿宋"/>
          <w:kern w:val="0"/>
          <w:sz w:val="32"/>
          <w:szCs w:val="32"/>
          <w:highlight w:val="none"/>
        </w:rPr>
        <w:t>债权人委员会所议事项代为主张权利、行使异议权、选举权、表决权等；进行和解、谈判，代为签署、签收各项文书等。</w:t>
      </w:r>
    </w:p>
    <w:p w14:paraId="73EEAE8E">
      <w:pPr>
        <w:autoSpaceDE w:val="0"/>
        <w:autoSpaceDN w:val="0"/>
        <w:adjustRightInd w:val="0"/>
        <w:spacing w:before="156" w:beforeLines="50" w:after="156" w:afterLines="50" w:line="480" w:lineRule="exact"/>
        <w:jc w:val="left"/>
        <w:rPr>
          <w:rFonts w:ascii="仿宋" w:hAnsi="仿宋" w:eastAsia="仿宋" w:cs="仿宋"/>
          <w:kern w:val="0"/>
          <w:sz w:val="32"/>
          <w:szCs w:val="32"/>
          <w:highlight w:val="none"/>
        </w:rPr>
      </w:pPr>
    </w:p>
    <w:p w14:paraId="6E168D70">
      <w:pPr>
        <w:autoSpaceDE w:val="0"/>
        <w:autoSpaceDN w:val="0"/>
        <w:adjustRightInd w:val="0"/>
        <w:spacing w:line="480" w:lineRule="exact"/>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 xml:space="preserve">委托人：                          受托人：  </w:t>
      </w:r>
    </w:p>
    <w:p w14:paraId="1C723D13">
      <w:pPr>
        <w:autoSpaceDE w:val="0"/>
        <w:autoSpaceDN w:val="0"/>
        <w:adjustRightInd w:val="0"/>
        <w:spacing w:line="480" w:lineRule="exact"/>
        <w:jc w:val="left"/>
        <w:rPr>
          <w:rFonts w:ascii="仿宋" w:hAnsi="仿宋" w:eastAsia="仿宋" w:cs="仿宋"/>
          <w:kern w:val="0"/>
          <w:sz w:val="32"/>
          <w:szCs w:val="32"/>
          <w:highlight w:val="none"/>
        </w:rPr>
      </w:pPr>
      <w:r>
        <w:rPr>
          <w:rFonts w:hint="eastAsia" w:ascii="仿宋" w:hAnsi="仿宋" w:eastAsia="仿宋" w:cs="仿宋"/>
          <w:kern w:val="0"/>
          <w:sz w:val="32"/>
          <w:szCs w:val="32"/>
          <w:highlight w:val="none"/>
        </w:rPr>
        <w:t xml:space="preserve">法定代表人（负责人）：   </w:t>
      </w:r>
    </w:p>
    <w:p w14:paraId="65836056">
      <w:pPr>
        <w:spacing w:line="480" w:lineRule="exact"/>
        <w:ind w:firstLine="640" w:firstLineChars="200"/>
        <w:jc w:val="left"/>
        <w:rPr>
          <w:highlight w:val="none"/>
        </w:rPr>
      </w:pPr>
      <w:r>
        <w:rPr>
          <w:rFonts w:hint="eastAsia" w:ascii="仿宋" w:hAnsi="仿宋" w:eastAsia="仿宋" w:cs="仿宋"/>
          <w:kern w:val="0"/>
          <w:sz w:val="32"/>
          <w:szCs w:val="32"/>
          <w:highlight w:val="none"/>
        </w:rPr>
        <w:t>年    月    日                年     月     日</w:t>
      </w:r>
    </w:p>
    <w:p w14:paraId="7666A183">
      <w:pPr>
        <w:rPr>
          <w:rFonts w:hint="default"/>
          <w:highlight w:val="none"/>
          <w:lang w:val="en-US" w:eastAsia="zh-CN"/>
        </w:rPr>
      </w:pPr>
      <w:r>
        <w:rPr>
          <w:rFonts w:hint="default"/>
          <w:highlight w:val="none"/>
          <w:lang w:val="en-US" w:eastAsia="zh-CN"/>
        </w:rPr>
        <w:br w:type="page"/>
      </w:r>
    </w:p>
    <w:p w14:paraId="2620F0AB">
      <w:pPr>
        <w:spacing w:after="156" w:afterLines="50" w:line="480" w:lineRule="exact"/>
        <w:jc w:val="right"/>
        <w:rPr>
          <w:rFonts w:hint="default"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附件6</w:t>
      </w:r>
    </w:p>
    <w:p w14:paraId="0C10943F">
      <w:pPr>
        <w:spacing w:after="156" w:afterLines="50" w:line="480" w:lineRule="exact"/>
        <w:jc w:val="center"/>
        <w:rPr>
          <w:rFonts w:hint="eastAsia" w:ascii="宋体" w:hAnsi="宋体" w:eastAsia="宋体" w:cs="宋体"/>
          <w:b/>
          <w:sz w:val="36"/>
          <w:szCs w:val="36"/>
          <w:highlight w:val="none"/>
        </w:rPr>
      </w:pPr>
      <w:r>
        <w:rPr>
          <w:rFonts w:hint="eastAsia" w:ascii="宋体" w:hAnsi="宋体" w:cs="宋体"/>
          <w:b/>
          <w:sz w:val="36"/>
          <w:szCs w:val="36"/>
          <w:highlight w:val="none"/>
          <w:lang w:val="en-US" w:eastAsia="zh-CN"/>
        </w:rPr>
        <w:t>河北日新化工有限公司破产预重整</w:t>
      </w:r>
      <w:r>
        <w:rPr>
          <w:rFonts w:hint="eastAsia" w:ascii="宋体" w:hAnsi="宋体" w:eastAsia="宋体" w:cs="宋体"/>
          <w:b/>
          <w:sz w:val="36"/>
          <w:szCs w:val="36"/>
          <w:highlight w:val="none"/>
        </w:rPr>
        <w:t>案</w:t>
      </w:r>
    </w:p>
    <w:p w14:paraId="62837DC6">
      <w:pPr>
        <w:spacing w:after="156" w:afterLines="50" w:line="480" w:lineRule="exact"/>
        <w:jc w:val="center"/>
        <w:rPr>
          <w:rFonts w:hint="eastAsia" w:ascii="宋体" w:hAnsi="宋体" w:eastAsia="宋体" w:cs="宋体"/>
          <w:b/>
          <w:sz w:val="36"/>
          <w:szCs w:val="36"/>
          <w:highlight w:val="none"/>
        </w:rPr>
      </w:pPr>
      <w:r>
        <w:rPr>
          <w:rFonts w:hint="eastAsia" w:ascii="宋体" w:hAnsi="宋体" w:eastAsia="宋体" w:cs="宋体"/>
          <w:b/>
          <w:sz w:val="36"/>
          <w:szCs w:val="36"/>
          <w:highlight w:val="none"/>
        </w:rPr>
        <w:t>债权申报风险告知书</w:t>
      </w:r>
    </w:p>
    <w:p w14:paraId="01D3FDD3">
      <w:pPr>
        <w:spacing w:line="480" w:lineRule="exact"/>
        <w:ind w:firstLine="600" w:firstLineChars="200"/>
        <w:rPr>
          <w:rFonts w:ascii="仿宋" w:hAnsi="仿宋" w:eastAsia="仿宋" w:cs="仿宋"/>
          <w:bCs/>
          <w:sz w:val="30"/>
          <w:szCs w:val="30"/>
          <w:highlight w:val="none"/>
        </w:rPr>
      </w:pPr>
      <w:r>
        <w:rPr>
          <w:rFonts w:hint="eastAsia" w:ascii="仿宋" w:hAnsi="仿宋" w:eastAsia="仿宋" w:cs="仿宋"/>
          <w:bCs/>
          <w:sz w:val="30"/>
          <w:szCs w:val="30"/>
          <w:highlight w:val="none"/>
        </w:rPr>
        <w:t>一、债权人在债权申报过程中</w:t>
      </w:r>
      <w:r>
        <w:rPr>
          <w:rFonts w:hint="eastAsia" w:ascii="仿宋" w:hAnsi="仿宋" w:eastAsia="仿宋" w:cs="仿宋"/>
          <w:b/>
          <w:sz w:val="30"/>
          <w:szCs w:val="30"/>
          <w:highlight w:val="none"/>
        </w:rPr>
        <w:t>应当真实、准确、完整提供能够证明债权形成以及债权金额的证据材料</w:t>
      </w:r>
      <w:r>
        <w:rPr>
          <w:rFonts w:hint="eastAsia" w:ascii="仿宋" w:hAnsi="仿宋" w:eastAsia="仿宋" w:cs="仿宋"/>
          <w:bCs/>
          <w:sz w:val="30"/>
          <w:szCs w:val="30"/>
          <w:highlight w:val="none"/>
        </w:rPr>
        <w:t>，如实回复</w:t>
      </w:r>
      <w:r>
        <w:rPr>
          <w:rFonts w:hint="eastAsia" w:ascii="仿宋" w:hAnsi="仿宋" w:eastAsia="仿宋" w:cs="仿宋"/>
          <w:bCs/>
          <w:sz w:val="30"/>
          <w:szCs w:val="30"/>
          <w:highlight w:val="none"/>
          <w:lang w:eastAsia="zh-CN"/>
        </w:rPr>
        <w:t>临时管理人</w:t>
      </w:r>
      <w:r>
        <w:rPr>
          <w:rFonts w:hint="eastAsia" w:ascii="仿宋" w:hAnsi="仿宋" w:eastAsia="仿宋" w:cs="仿宋"/>
          <w:bCs/>
          <w:sz w:val="30"/>
          <w:szCs w:val="30"/>
          <w:highlight w:val="none"/>
        </w:rPr>
        <w:t>在审核债权过程中对相关事实的询问，按</w:t>
      </w:r>
      <w:r>
        <w:rPr>
          <w:rFonts w:hint="eastAsia" w:ascii="仿宋" w:hAnsi="仿宋" w:eastAsia="仿宋" w:cs="仿宋"/>
          <w:bCs/>
          <w:sz w:val="30"/>
          <w:szCs w:val="30"/>
          <w:highlight w:val="none"/>
          <w:lang w:eastAsia="zh-CN"/>
        </w:rPr>
        <w:t>临时管理人</w:t>
      </w:r>
      <w:r>
        <w:rPr>
          <w:rFonts w:hint="eastAsia" w:ascii="仿宋" w:hAnsi="仿宋" w:eastAsia="仿宋" w:cs="仿宋"/>
          <w:bCs/>
          <w:sz w:val="30"/>
          <w:szCs w:val="30"/>
          <w:highlight w:val="none"/>
        </w:rPr>
        <w:t>要求及时提交补充材料等，若因债权人提供的材料不足以证明所申报的债权成立的，将存在依法不能认定的风险。</w:t>
      </w:r>
    </w:p>
    <w:p w14:paraId="67EDCBA7">
      <w:pPr>
        <w:spacing w:line="480" w:lineRule="exact"/>
        <w:ind w:firstLine="600" w:firstLineChars="200"/>
        <w:rPr>
          <w:rFonts w:ascii="仿宋" w:hAnsi="仿宋" w:eastAsia="仿宋" w:cs="仿宋"/>
          <w:b/>
          <w:sz w:val="30"/>
          <w:szCs w:val="30"/>
          <w:highlight w:val="none"/>
        </w:rPr>
      </w:pPr>
      <w:r>
        <w:rPr>
          <w:rFonts w:hint="eastAsia" w:ascii="仿宋" w:hAnsi="仿宋" w:eastAsia="仿宋" w:cs="仿宋"/>
          <w:bCs/>
          <w:sz w:val="30"/>
          <w:szCs w:val="30"/>
          <w:highlight w:val="none"/>
        </w:rPr>
        <w:t>二、根据最高人民法院、最高人民检察院联合发布的《关于办理虚假诉讼刑事案件适用法律若干问题的解释》（法释〔2018〕17号）第一条的规定：“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w:t>
      </w:r>
      <w:r>
        <w:rPr>
          <w:rFonts w:hint="eastAsia" w:ascii="仿宋" w:hAnsi="仿宋" w:eastAsia="仿宋" w:cs="仿宋"/>
          <w:b/>
          <w:sz w:val="30"/>
          <w:szCs w:val="30"/>
          <w:highlight w:val="none"/>
        </w:rPr>
        <w:t>此种情形涉嫌“虚假诉讼罪”，</w:t>
      </w:r>
      <w:r>
        <w:rPr>
          <w:rFonts w:hint="eastAsia" w:ascii="仿宋" w:hAnsi="仿宋" w:eastAsia="仿宋" w:cs="仿宋"/>
          <w:b/>
          <w:sz w:val="30"/>
          <w:szCs w:val="30"/>
          <w:highlight w:val="none"/>
          <w:lang w:eastAsia="zh-CN"/>
        </w:rPr>
        <w:t>临时管理人</w:t>
      </w:r>
      <w:r>
        <w:rPr>
          <w:rFonts w:hint="eastAsia" w:ascii="仿宋" w:hAnsi="仿宋" w:eastAsia="仿宋" w:cs="仿宋"/>
          <w:b/>
          <w:sz w:val="30"/>
          <w:szCs w:val="30"/>
          <w:highlight w:val="none"/>
        </w:rPr>
        <w:t>在审核债权过程中会加强审查，一经发现，将移送公安机关依法查处。</w:t>
      </w:r>
    </w:p>
    <w:p w14:paraId="71DCCB9A">
      <w:pPr>
        <w:spacing w:line="480" w:lineRule="exact"/>
        <w:ind w:firstLine="600" w:firstLineChars="200"/>
        <w:rPr>
          <w:rFonts w:ascii="仿宋" w:hAnsi="仿宋" w:eastAsia="仿宋" w:cs="仿宋"/>
          <w:bCs/>
          <w:sz w:val="30"/>
          <w:szCs w:val="30"/>
          <w:highlight w:val="none"/>
        </w:rPr>
      </w:pPr>
      <w:r>
        <w:rPr>
          <w:rFonts w:hint="eastAsia" w:ascii="仿宋" w:hAnsi="仿宋" w:eastAsia="仿宋" w:cs="仿宋"/>
          <w:bCs/>
          <w:sz w:val="30"/>
          <w:szCs w:val="30"/>
          <w:highlight w:val="none"/>
        </w:rPr>
        <w:t>现</w:t>
      </w:r>
      <w:r>
        <w:rPr>
          <w:rFonts w:hint="eastAsia" w:ascii="仿宋" w:hAnsi="仿宋" w:eastAsia="仿宋" w:cs="仿宋"/>
          <w:bCs/>
          <w:sz w:val="30"/>
          <w:szCs w:val="30"/>
          <w:highlight w:val="none"/>
          <w:lang w:eastAsia="zh-CN"/>
        </w:rPr>
        <w:t>临时管理人</w:t>
      </w:r>
      <w:r>
        <w:rPr>
          <w:rFonts w:hint="eastAsia" w:ascii="仿宋" w:hAnsi="仿宋" w:eastAsia="仿宋" w:cs="仿宋"/>
          <w:bCs/>
          <w:sz w:val="30"/>
          <w:szCs w:val="30"/>
          <w:highlight w:val="none"/>
        </w:rPr>
        <w:t>将债权申报相关事项以及相关法律规定告知各债权人，请债权人如实申报。</w:t>
      </w:r>
    </w:p>
    <w:p w14:paraId="413BDF58">
      <w:pPr>
        <w:spacing w:line="480" w:lineRule="exact"/>
        <w:ind w:firstLine="600" w:firstLineChars="200"/>
        <w:jc w:val="right"/>
        <w:rPr>
          <w:rFonts w:hint="eastAsia" w:ascii="仿宋" w:hAnsi="仿宋" w:eastAsia="仿宋" w:cs="仿宋"/>
          <w:bCs/>
          <w:sz w:val="30"/>
          <w:szCs w:val="30"/>
          <w:highlight w:val="none"/>
          <w:lang w:eastAsia="zh-CN"/>
        </w:rPr>
      </w:pPr>
      <w:r>
        <w:rPr>
          <w:rFonts w:hint="eastAsia" w:ascii="仿宋" w:hAnsi="仿宋" w:eastAsia="仿宋" w:cs="仿宋"/>
          <w:bCs/>
          <w:sz w:val="30"/>
          <w:szCs w:val="30"/>
          <w:highlight w:val="none"/>
          <w:lang w:eastAsia="zh-CN"/>
        </w:rPr>
        <w:t>河北日新化工有限公司临时管理人</w:t>
      </w:r>
    </w:p>
    <w:p w14:paraId="35E03726">
      <w:pPr>
        <w:spacing w:line="480" w:lineRule="exact"/>
        <w:rPr>
          <w:rFonts w:ascii="仿宋" w:hAnsi="仿宋" w:eastAsia="仿宋" w:cs="仿宋"/>
          <w:bCs/>
          <w:sz w:val="30"/>
          <w:szCs w:val="30"/>
          <w:highlight w:val="none"/>
          <w:u w:val="single"/>
        </w:rPr>
      </w:pPr>
      <w:r>
        <w:rPr>
          <w:rFonts w:hint="eastAsia" w:ascii="仿宋" w:hAnsi="仿宋" w:eastAsia="仿宋" w:cs="仿宋"/>
          <w:bCs/>
          <w:sz w:val="30"/>
          <w:szCs w:val="30"/>
          <w:highlight w:val="none"/>
          <w:u w:val="single"/>
        </w:rPr>
        <w:t xml:space="preserve">                                                  </w:t>
      </w:r>
      <w:r>
        <w:rPr>
          <w:rFonts w:hint="eastAsia" w:ascii="仿宋" w:hAnsi="仿宋" w:eastAsia="仿宋" w:cs="仿宋"/>
          <w:bCs/>
          <w:sz w:val="30"/>
          <w:szCs w:val="30"/>
          <w:highlight w:val="none"/>
          <w:u w:val="single"/>
          <w:lang w:val="en-US" w:eastAsia="zh-CN"/>
        </w:rPr>
        <w:t xml:space="preserve">      </w:t>
      </w:r>
      <w:r>
        <w:rPr>
          <w:rFonts w:hint="eastAsia" w:ascii="仿宋" w:hAnsi="仿宋" w:eastAsia="仿宋" w:cs="仿宋"/>
          <w:bCs/>
          <w:sz w:val="30"/>
          <w:szCs w:val="30"/>
          <w:highlight w:val="none"/>
          <w:u w:val="single"/>
        </w:rPr>
        <w:t xml:space="preserve">     </w:t>
      </w:r>
    </w:p>
    <w:p w14:paraId="27EC46BA">
      <w:pPr>
        <w:spacing w:before="156" w:beforeLines="50" w:after="156" w:afterLines="50" w:line="480" w:lineRule="exact"/>
        <w:jc w:val="center"/>
        <w:rPr>
          <w:rFonts w:ascii="华文中宋" w:hAnsi="华文中宋" w:eastAsia="华文中宋" w:cs="华文中宋"/>
          <w:b/>
          <w:sz w:val="40"/>
          <w:szCs w:val="40"/>
          <w:highlight w:val="none"/>
        </w:rPr>
      </w:pPr>
      <w:r>
        <w:rPr>
          <w:rFonts w:hint="eastAsia" w:ascii="华文中宋" w:hAnsi="华文中宋" w:eastAsia="华文中宋" w:cs="华文中宋"/>
          <w:b/>
          <w:sz w:val="36"/>
          <w:szCs w:val="36"/>
          <w:highlight w:val="none"/>
        </w:rPr>
        <w:t>承 诺 书</w:t>
      </w:r>
    </w:p>
    <w:p w14:paraId="697EC7C5">
      <w:pPr>
        <w:spacing w:line="480" w:lineRule="exact"/>
        <w:ind w:firstLine="600" w:firstLineChars="200"/>
        <w:rPr>
          <w:rFonts w:ascii="仿宋" w:hAnsi="仿宋" w:eastAsia="仿宋" w:cs="仿宋"/>
          <w:sz w:val="30"/>
          <w:szCs w:val="30"/>
          <w:highlight w:val="none"/>
        </w:rPr>
      </w:pPr>
      <w:r>
        <w:rPr>
          <w:rFonts w:hint="eastAsia" w:ascii="仿宋" w:hAnsi="仿宋" w:eastAsia="仿宋" w:cs="仿宋"/>
          <w:bCs/>
          <w:sz w:val="30"/>
          <w:szCs w:val="30"/>
          <w:highlight w:val="none"/>
        </w:rPr>
        <w:t>债权人</w:t>
      </w:r>
      <w:r>
        <w:rPr>
          <w:rFonts w:hint="eastAsia" w:ascii="仿宋" w:hAnsi="仿宋" w:eastAsia="仿宋" w:cs="仿宋"/>
          <w:sz w:val="30"/>
          <w:szCs w:val="30"/>
          <w:highlight w:val="none"/>
        </w:rPr>
        <w:t>已认真阅读上述风险告知书，知悉提供的证据材料不足以证实自己主张或虚假申报债权的法律后果。</w:t>
      </w:r>
    </w:p>
    <w:p w14:paraId="36D8D685">
      <w:pPr>
        <w:spacing w:line="480" w:lineRule="exact"/>
        <w:ind w:firstLine="600" w:firstLineChars="200"/>
        <w:rPr>
          <w:rFonts w:ascii="仿宋" w:hAnsi="仿宋" w:eastAsia="仿宋" w:cs="仿宋"/>
          <w:sz w:val="30"/>
          <w:szCs w:val="30"/>
          <w:highlight w:val="none"/>
        </w:rPr>
      </w:pPr>
      <w:r>
        <w:rPr>
          <w:rFonts w:hint="eastAsia" w:ascii="仿宋" w:hAnsi="仿宋" w:eastAsia="仿宋" w:cs="仿宋"/>
          <w:bCs/>
          <w:sz w:val="30"/>
          <w:szCs w:val="30"/>
          <w:highlight w:val="none"/>
        </w:rPr>
        <w:t>债权人</w:t>
      </w:r>
      <w:r>
        <w:rPr>
          <w:rFonts w:hint="eastAsia" w:ascii="仿宋" w:hAnsi="仿宋" w:eastAsia="仿宋" w:cs="仿宋"/>
          <w:sz w:val="30"/>
          <w:szCs w:val="30"/>
          <w:highlight w:val="none"/>
        </w:rPr>
        <w:t>确认所申报的债权不存在伪造证据、虚假陈述、捏造事实进行虚假申报的情形。</w:t>
      </w:r>
    </w:p>
    <w:p w14:paraId="771CBB02">
      <w:pPr>
        <w:spacing w:line="480" w:lineRule="exact"/>
        <w:ind w:firstLine="600" w:firstLineChars="200"/>
        <w:rPr>
          <w:rFonts w:ascii="仿宋" w:hAnsi="仿宋" w:eastAsia="仿宋" w:cs="仿宋"/>
          <w:sz w:val="30"/>
          <w:szCs w:val="30"/>
          <w:highlight w:val="none"/>
        </w:rPr>
      </w:pPr>
      <w:r>
        <w:rPr>
          <w:rFonts w:hint="eastAsia" w:ascii="仿宋" w:hAnsi="仿宋" w:eastAsia="仿宋" w:cs="仿宋"/>
          <w:sz w:val="30"/>
          <w:szCs w:val="30"/>
          <w:highlight w:val="none"/>
        </w:rPr>
        <w:t>如有违反，</w:t>
      </w:r>
      <w:r>
        <w:rPr>
          <w:rFonts w:hint="eastAsia" w:ascii="仿宋" w:hAnsi="仿宋" w:eastAsia="仿宋" w:cs="仿宋"/>
          <w:bCs/>
          <w:sz w:val="30"/>
          <w:szCs w:val="30"/>
          <w:highlight w:val="none"/>
        </w:rPr>
        <w:t>债权人</w:t>
      </w:r>
      <w:r>
        <w:rPr>
          <w:rFonts w:hint="eastAsia" w:ascii="仿宋" w:hAnsi="仿宋" w:eastAsia="仿宋" w:cs="仿宋"/>
          <w:sz w:val="30"/>
          <w:szCs w:val="30"/>
          <w:highlight w:val="none"/>
        </w:rPr>
        <w:t>自愿承担由此产生的法律责任。</w:t>
      </w:r>
    </w:p>
    <w:p w14:paraId="5F204854">
      <w:pPr>
        <w:spacing w:line="480" w:lineRule="exact"/>
        <w:ind w:firstLine="600" w:firstLineChars="200"/>
        <w:jc w:val="both"/>
        <w:rPr>
          <w:highlight w:val="none"/>
        </w:rPr>
      </w:pPr>
      <w:r>
        <w:rPr>
          <w:rFonts w:hint="eastAsia" w:ascii="仿宋" w:hAnsi="仿宋" w:eastAsia="仿宋" w:cs="仿宋"/>
          <w:sz w:val="30"/>
          <w:szCs w:val="30"/>
          <w:highlight w:val="none"/>
        </w:rPr>
        <w:t>承诺人</w:t>
      </w:r>
      <w:r>
        <w:rPr>
          <w:rFonts w:hint="eastAsia" w:ascii="仿宋" w:hAnsi="仿宋" w:eastAsia="仿宋" w:cs="仿宋"/>
          <w:sz w:val="30"/>
          <w:szCs w:val="30"/>
          <w:highlight w:val="none"/>
          <w:lang w:val="en-US" w:eastAsia="zh-CN"/>
        </w:rPr>
        <w:t>/</w:t>
      </w:r>
      <w:r>
        <w:rPr>
          <w:rFonts w:hint="eastAsia" w:ascii="仿宋" w:hAnsi="仿宋" w:eastAsia="仿宋" w:cs="仿宋"/>
          <w:bCs/>
          <w:sz w:val="30"/>
          <w:szCs w:val="30"/>
          <w:highlight w:val="none"/>
        </w:rPr>
        <w:t>债权人</w:t>
      </w:r>
      <w:r>
        <w:rPr>
          <w:rFonts w:hint="eastAsia" w:ascii="仿宋" w:hAnsi="仿宋" w:eastAsia="仿宋" w:cs="仿宋"/>
          <w:bCs/>
          <w:sz w:val="30"/>
          <w:szCs w:val="30"/>
          <w:highlight w:val="none"/>
          <w:lang w:eastAsia="zh-CN"/>
        </w:rPr>
        <w:t>（</w:t>
      </w:r>
      <w:r>
        <w:rPr>
          <w:rFonts w:hint="eastAsia" w:ascii="仿宋" w:hAnsi="仿宋" w:eastAsia="仿宋" w:cs="仿宋"/>
          <w:bCs/>
          <w:sz w:val="30"/>
          <w:szCs w:val="30"/>
          <w:highlight w:val="none"/>
          <w:lang w:val="en-US" w:eastAsia="zh-CN"/>
        </w:rPr>
        <w:t>签章/捺印</w:t>
      </w:r>
      <w:r>
        <w:rPr>
          <w:rFonts w:hint="eastAsia" w:ascii="仿宋" w:hAnsi="仿宋" w:eastAsia="仿宋" w:cs="仿宋"/>
          <w:bCs/>
          <w:sz w:val="30"/>
          <w:szCs w:val="30"/>
          <w:highlight w:val="none"/>
          <w:lang w:eastAsia="zh-CN"/>
        </w:rPr>
        <w:t>）</w:t>
      </w:r>
      <w:r>
        <w:rPr>
          <w:rFonts w:hint="eastAsia" w:ascii="仿宋" w:hAnsi="仿宋" w:eastAsia="仿宋" w:cs="仿宋"/>
          <w:sz w:val="30"/>
          <w:szCs w:val="30"/>
          <w:highlight w:val="none"/>
        </w:rPr>
        <w:t xml:space="preserve">：  </w:t>
      </w:r>
      <w:r>
        <w:rPr>
          <w:rFonts w:hint="eastAsia" w:ascii="仿宋" w:hAnsi="仿宋" w:eastAsia="仿宋" w:cs="仿宋"/>
          <w:bCs/>
          <w:sz w:val="30"/>
          <w:szCs w:val="30"/>
          <w:highlight w:val="none"/>
        </w:rPr>
        <w:t xml:space="preserve">             年   月   日</w:t>
      </w:r>
    </w:p>
    <w:p w14:paraId="4CA8A951">
      <w:pPr>
        <w:rPr>
          <w:rFonts w:hint="default"/>
          <w:highlight w:val="none"/>
          <w:lang w:val="en-US" w:eastAsia="zh-CN"/>
        </w:rPr>
      </w:pPr>
    </w:p>
    <w:sectPr>
      <w:footerReference r:id="rId3" w:type="default"/>
      <w:pgSz w:w="11906" w:h="16838"/>
      <w:pgMar w:top="1361" w:right="1417" w:bottom="1361" w:left="1417" w:header="720" w:footer="1219"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5B05C5F-1298-4E12-9DD8-7E29F706711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embedRegular r:id="rId2" w:fontKey="{4C34008C-B81D-4733-9281-DC2FFACB80D4}"/>
  </w:font>
  <w:font w:name="仿宋">
    <w:panose1 w:val="02010609060101010101"/>
    <w:charset w:val="86"/>
    <w:family w:val="modern"/>
    <w:pitch w:val="default"/>
    <w:sig w:usb0="800002BF" w:usb1="38CF7CFA" w:usb2="00000016" w:usb3="00000000" w:csb0="00040001" w:csb1="00000000"/>
    <w:embedRegular r:id="rId3" w:fontKey="{4FA51042-FF83-437B-A8C4-DFDC392661DB}"/>
  </w:font>
  <w:font w:name="等线 Light">
    <w:panose1 w:val="02010600030101010101"/>
    <w:charset w:val="86"/>
    <w:family w:val="auto"/>
    <w:pitch w:val="default"/>
    <w:sig w:usb0="A00002BF" w:usb1="38CF7CFA" w:usb2="00000016" w:usb3="00000000" w:csb0="0004000F" w:csb1="00000000"/>
    <w:embedRegular r:id="rId4" w:fontKey="{07BCA192-A444-440F-B1C9-254C885A35DA}"/>
  </w:font>
  <w:font w:name="华文中宋">
    <w:panose1 w:val="02010600040101010101"/>
    <w:charset w:val="86"/>
    <w:family w:val="auto"/>
    <w:pitch w:val="default"/>
    <w:sig w:usb0="00000287" w:usb1="080F0000" w:usb2="00000000" w:usb3="00000000" w:csb0="0004009F" w:csb1="DFD70000"/>
    <w:embedRegular r:id="rId5" w:fontKey="{56FC8183-C86F-4517-AC18-5474EFC6AB9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C35B26">
    <w:pPr>
      <w:pStyle w:val="3"/>
      <w:ind w:firstLine="36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14:paraId="0EB7AC47">
                          <w:pPr>
                            <w:pStyle w:val="3"/>
                          </w:pPr>
                          <w:r>
                            <w:t xml:space="preserve">— </w:t>
                          </w:r>
                          <w:r>
                            <w:fldChar w:fldCharType="begin"/>
                          </w:r>
                          <w:r>
                            <w:instrText xml:space="preserve"> PAGE  \* MERGEFORMAT </w:instrText>
                          </w:r>
                          <w:r>
                            <w:fldChar w:fldCharType="separate"/>
                          </w:r>
                          <w:r>
                            <w:t>一</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vbGRr0QAAAAIBAAAPAAAAAAAAAAEAIAAAACIAAABkcnMvZG93bnJldi54bWxQSwECFAAUAAAA&#10;CACHTuJA4oSfyi4CAABSBAAADgAAAAAAAAABACAAAAAgAQAAZHJzL2Uyb0RvYy54bWxQSwUGAAAA&#10;AAYABgBZAQAAwAUAAAAA&#10;">
              <v:fill on="f" focussize="0,0"/>
              <v:stroke on="f" weight="0.5pt"/>
              <v:imagedata o:title=""/>
              <o:lock v:ext="edit" aspectratio="f"/>
              <v:textbox inset="0mm,0mm,0mm,0mm" style="mso-fit-shape-to-text:t;">
                <w:txbxContent>
                  <w:p w14:paraId="0EB7AC47">
                    <w:pPr>
                      <w:pStyle w:val="3"/>
                    </w:pPr>
                    <w:r>
                      <w:t xml:space="preserve">— </w:t>
                    </w:r>
                    <w:r>
                      <w:fldChar w:fldCharType="begin"/>
                    </w:r>
                    <w:r>
                      <w:instrText xml:space="preserve"> PAGE  \* MERGEFORMAT </w:instrText>
                    </w:r>
                    <w:r>
                      <w:fldChar w:fldCharType="separate"/>
                    </w:r>
                    <w:r>
                      <w:t>一</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F72842"/>
    <w:multiLevelType w:val="multilevel"/>
    <w:tmpl w:val="22F72842"/>
    <w:lvl w:ilvl="0" w:tentative="0">
      <w:start w:val="1"/>
      <w:numFmt w:val="decimal"/>
      <w:suff w:val="nothing"/>
      <w:lvlText w:val="%1、"/>
      <w:lvlJc w:val="left"/>
      <w:pPr>
        <w:ind w:left="1211" w:hanging="360"/>
      </w:pPr>
      <w:rPr>
        <w:rFonts w:hint="default"/>
        <w:sz w:val="21"/>
        <w:szCs w:val="21"/>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kxNTQ1YWMyZTU2ZmRhN2I1ZDk1NzIzN2I4M2Q0OGMifQ=="/>
  </w:docVars>
  <w:rsids>
    <w:rsidRoot w:val="03F979CE"/>
    <w:rsid w:val="001B3A9A"/>
    <w:rsid w:val="0039734C"/>
    <w:rsid w:val="004B6B78"/>
    <w:rsid w:val="004C4C10"/>
    <w:rsid w:val="00522008"/>
    <w:rsid w:val="00611D67"/>
    <w:rsid w:val="006C3584"/>
    <w:rsid w:val="006C40ED"/>
    <w:rsid w:val="007457D5"/>
    <w:rsid w:val="00752EC8"/>
    <w:rsid w:val="007F1968"/>
    <w:rsid w:val="00803336"/>
    <w:rsid w:val="00895879"/>
    <w:rsid w:val="0092569E"/>
    <w:rsid w:val="00A948EF"/>
    <w:rsid w:val="00B40E95"/>
    <w:rsid w:val="00BE35A2"/>
    <w:rsid w:val="00D328D9"/>
    <w:rsid w:val="00D33F5C"/>
    <w:rsid w:val="00D63754"/>
    <w:rsid w:val="00E30AB7"/>
    <w:rsid w:val="00E43CAC"/>
    <w:rsid w:val="00F239F6"/>
    <w:rsid w:val="00F64020"/>
    <w:rsid w:val="02254BCC"/>
    <w:rsid w:val="02B7624C"/>
    <w:rsid w:val="03A21934"/>
    <w:rsid w:val="03F979CE"/>
    <w:rsid w:val="05F96EDD"/>
    <w:rsid w:val="07393572"/>
    <w:rsid w:val="0A057B21"/>
    <w:rsid w:val="0A9F325B"/>
    <w:rsid w:val="0ADD462F"/>
    <w:rsid w:val="0C997C77"/>
    <w:rsid w:val="1061514B"/>
    <w:rsid w:val="10D774B1"/>
    <w:rsid w:val="1302704F"/>
    <w:rsid w:val="130A23C8"/>
    <w:rsid w:val="139A5E19"/>
    <w:rsid w:val="13B929D1"/>
    <w:rsid w:val="14FA2947"/>
    <w:rsid w:val="171E064B"/>
    <w:rsid w:val="17B97C27"/>
    <w:rsid w:val="18797029"/>
    <w:rsid w:val="19575C3B"/>
    <w:rsid w:val="1AB452ED"/>
    <w:rsid w:val="1DE64B57"/>
    <w:rsid w:val="1F0E2D99"/>
    <w:rsid w:val="215D7132"/>
    <w:rsid w:val="21CE063A"/>
    <w:rsid w:val="239667BE"/>
    <w:rsid w:val="24715184"/>
    <w:rsid w:val="25380BB3"/>
    <w:rsid w:val="283D2051"/>
    <w:rsid w:val="29411D50"/>
    <w:rsid w:val="2AFF0E86"/>
    <w:rsid w:val="2B3B6F75"/>
    <w:rsid w:val="2BDC04A3"/>
    <w:rsid w:val="2E87145B"/>
    <w:rsid w:val="301600C2"/>
    <w:rsid w:val="308770A5"/>
    <w:rsid w:val="30AB1058"/>
    <w:rsid w:val="31CE3562"/>
    <w:rsid w:val="31D53102"/>
    <w:rsid w:val="33344FD6"/>
    <w:rsid w:val="366C28EB"/>
    <w:rsid w:val="377B3594"/>
    <w:rsid w:val="37A65F04"/>
    <w:rsid w:val="380871A7"/>
    <w:rsid w:val="39AE76A2"/>
    <w:rsid w:val="3AAC0DFD"/>
    <w:rsid w:val="3CD23409"/>
    <w:rsid w:val="3CE76B92"/>
    <w:rsid w:val="3DEC0CD5"/>
    <w:rsid w:val="3F6D64AF"/>
    <w:rsid w:val="3F9B5FD2"/>
    <w:rsid w:val="41BA426D"/>
    <w:rsid w:val="42D13EED"/>
    <w:rsid w:val="43580158"/>
    <w:rsid w:val="43CD2630"/>
    <w:rsid w:val="450C1296"/>
    <w:rsid w:val="458D2861"/>
    <w:rsid w:val="45A557ED"/>
    <w:rsid w:val="471F05CB"/>
    <w:rsid w:val="47F92430"/>
    <w:rsid w:val="49E00E8F"/>
    <w:rsid w:val="4B8C08D1"/>
    <w:rsid w:val="4C643DD2"/>
    <w:rsid w:val="4CB50052"/>
    <w:rsid w:val="4DF83C48"/>
    <w:rsid w:val="52602A93"/>
    <w:rsid w:val="5340253A"/>
    <w:rsid w:val="537B1F4B"/>
    <w:rsid w:val="537F48ED"/>
    <w:rsid w:val="555A03F2"/>
    <w:rsid w:val="55B95E27"/>
    <w:rsid w:val="55D20242"/>
    <w:rsid w:val="59110352"/>
    <w:rsid w:val="59C53F20"/>
    <w:rsid w:val="5A352CE5"/>
    <w:rsid w:val="5AF82FC0"/>
    <w:rsid w:val="5CEA5F48"/>
    <w:rsid w:val="5EE20FA1"/>
    <w:rsid w:val="5F2D7AFC"/>
    <w:rsid w:val="5FC55AFA"/>
    <w:rsid w:val="61140831"/>
    <w:rsid w:val="61CF12F7"/>
    <w:rsid w:val="625236DA"/>
    <w:rsid w:val="62895796"/>
    <w:rsid w:val="62F04607"/>
    <w:rsid w:val="6337931F"/>
    <w:rsid w:val="63E336FA"/>
    <w:rsid w:val="64DB12CB"/>
    <w:rsid w:val="681C0FC4"/>
    <w:rsid w:val="68C9331A"/>
    <w:rsid w:val="69CF0199"/>
    <w:rsid w:val="6C391846"/>
    <w:rsid w:val="6C5630FD"/>
    <w:rsid w:val="6D140EBA"/>
    <w:rsid w:val="70B77744"/>
    <w:rsid w:val="70C60E13"/>
    <w:rsid w:val="714561D8"/>
    <w:rsid w:val="72DA6C37"/>
    <w:rsid w:val="73DD03B4"/>
    <w:rsid w:val="746E72F3"/>
    <w:rsid w:val="74A0166F"/>
    <w:rsid w:val="756F5637"/>
    <w:rsid w:val="75A51E48"/>
    <w:rsid w:val="775E550A"/>
    <w:rsid w:val="77DE5AC0"/>
    <w:rsid w:val="781C6FB7"/>
    <w:rsid w:val="78454251"/>
    <w:rsid w:val="784D6F0D"/>
    <w:rsid w:val="788C6DB5"/>
    <w:rsid w:val="7947443A"/>
    <w:rsid w:val="7A385DB4"/>
    <w:rsid w:val="7B782FDA"/>
    <w:rsid w:val="7C552F97"/>
    <w:rsid w:val="7C831CEC"/>
    <w:rsid w:val="7CA4448C"/>
    <w:rsid w:val="7D536FF6"/>
    <w:rsid w:val="7D75AA38"/>
    <w:rsid w:val="7EBE66EF"/>
    <w:rsid w:val="7F181FE7"/>
    <w:rsid w:val="7F7B6762"/>
    <w:rsid w:val="7FB34D18"/>
    <w:rsid w:val="AEEFB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0"/>
    <w:autoRedefine/>
    <w:qFormat/>
    <w:uiPriority w:val="0"/>
    <w:pPr>
      <w:keepNext/>
      <w:keepLines/>
      <w:widowControl/>
      <w:spacing w:line="242" w:lineRule="auto"/>
      <w:ind w:left="3068" w:hanging="2350"/>
      <w:jc w:val="left"/>
      <w:outlineLvl w:val="0"/>
    </w:pPr>
    <w:rPr>
      <w:rFonts w:hint="eastAsia" w:ascii="宋体" w:hAnsi="宋体"/>
      <w:color w:val="000000"/>
      <w:sz w:val="36"/>
      <w:szCs w:val="2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link w:val="1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1 字符"/>
    <w:basedOn w:val="8"/>
    <w:link w:val="2"/>
    <w:autoRedefine/>
    <w:qFormat/>
    <w:uiPriority w:val="0"/>
    <w:rPr>
      <w:rFonts w:hint="eastAsia" w:ascii="宋体" w:hAnsi="宋体" w:eastAsia="宋体" w:cs="宋体"/>
      <w:color w:val="000000"/>
      <w:sz w:val="36"/>
    </w:rPr>
  </w:style>
  <w:style w:type="table" w:customStyle="1" w:styleId="11">
    <w:name w:val="TableGrid"/>
    <w:basedOn w:val="6"/>
    <w:qFormat/>
    <w:uiPriority w:val="0"/>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0" w:type="dxa"/>
        <w:bottom w:w="0" w:type="dxa"/>
        <w:right w:w="0" w:type="dxa"/>
      </w:tblCellMar>
    </w:tblPr>
  </w:style>
  <w:style w:type="paragraph" w:customStyle="1" w:styleId="12">
    <w:name w:val="列表段落1"/>
    <w:basedOn w:val="1"/>
    <w:autoRedefine/>
    <w:qFormat/>
    <w:uiPriority w:val="34"/>
    <w:pPr>
      <w:ind w:firstLine="420" w:firstLineChars="200"/>
    </w:pPr>
    <w:rPr>
      <w:rFonts w:asciiTheme="minorHAnsi" w:hAnsiTheme="minorHAnsi" w:eastAsiaTheme="minorEastAsia" w:cstheme="minorBidi"/>
      <w:szCs w:val="22"/>
    </w:rPr>
  </w:style>
  <w:style w:type="character" w:customStyle="1" w:styleId="13">
    <w:name w:val="页眉 字符"/>
    <w:basedOn w:val="8"/>
    <w:link w:val="4"/>
    <w:autoRedefine/>
    <w:qFormat/>
    <w:uiPriority w:val="0"/>
    <w:rPr>
      <w:rFonts w:asciiTheme="minorHAnsi" w:hAnsiTheme="minorHAnsi" w:eastAsiaTheme="minorEastAsia" w:cstheme="minorBidi"/>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4688</Words>
  <Characters>4818</Characters>
  <Lines>14</Lines>
  <Paragraphs>4</Paragraphs>
  <TotalTime>0</TotalTime>
  <ScaleCrop>false</ScaleCrop>
  <LinksUpToDate>false</LinksUpToDate>
  <CharactersWithSpaces>5344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2023-01-11T09:35:00Z</dcterms:created>
  <dc:creator>jiangyucheng</dc:creator>
  <cp:lastModifiedBy>武黎星</cp:lastModifiedBy>
  <cp:lastPrinted>2023-08-27T07:17:00Z</cp:lastPrinted>
  <dcterms:modified xsi:type="dcterms:W3CDTF">2025-03-13T11:14:47Z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8E0DAAAE8B504A7D9131FFF6ED1D9D2F_13</vt:lpwstr>
  </property>
  <property fmtid="{D5CDD505-2E9C-101B-9397-08002B2CF9AE}" pid="4" name="KSOTemplateDocerSaveRecord">
    <vt:lpwstr>eyJoZGlkIjoiYzBhOGRmYTQyYzQyZWE0NzAxOGY2MTE1MzQ4MmYxZjAiLCJ1c2VySWQiOiIxMDMzOTUzMDY1In0=</vt:lpwstr>
  </property>
</Properties>
</file>