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66C0" w14:textId="7F91CAB7" w:rsidR="006562BC" w:rsidRPr="00424AC2" w:rsidRDefault="006562BC" w:rsidP="004D6192">
      <w:pPr>
        <w:pStyle w:val="1"/>
        <w:ind w:left="0"/>
        <w:rPr>
          <w:rFonts w:ascii="Times New Roman" w:eastAsia="黑体" w:hAnsi="Times New Roman" w:cs="Times New Roman"/>
          <w:b w:val="0"/>
        </w:rPr>
      </w:pPr>
      <w:r w:rsidRPr="00424AC2">
        <w:rPr>
          <w:rFonts w:ascii="Times New Roman" w:eastAsia="黑体" w:hAnsi="Times New Roman" w:cs="Times New Roman"/>
          <w:b w:val="0"/>
        </w:rPr>
        <w:t>附件</w:t>
      </w:r>
      <w:r w:rsidR="00553035">
        <w:rPr>
          <w:rFonts w:ascii="Times New Roman" w:eastAsia="黑体" w:hAnsi="Times New Roman" w:cs="Times New Roman"/>
          <w:b w:val="0"/>
        </w:rPr>
        <w:t>4</w:t>
      </w:r>
      <w:r w:rsidRPr="00424AC2">
        <w:rPr>
          <w:rFonts w:ascii="Times New Roman" w:eastAsia="黑体" w:hAnsi="Times New Roman" w:cs="Times New Roman"/>
          <w:b w:val="0"/>
        </w:rPr>
        <w:t>：保密承诺函</w:t>
      </w:r>
    </w:p>
    <w:p w14:paraId="7F7B8DAB" w14:textId="77777777" w:rsidR="004D6192" w:rsidRPr="00424AC2" w:rsidRDefault="004D6192" w:rsidP="001C077E">
      <w:pPr>
        <w:pStyle w:val="2"/>
        <w:spacing w:before="0" w:line="560" w:lineRule="exact"/>
        <w:rPr>
          <w:rFonts w:ascii="Times New Roman" w:eastAsia="仿宋_GB2312" w:hAnsi="Times New Roman" w:cs="Times New Roman"/>
          <w:b/>
          <w:spacing w:val="-14"/>
          <w:sz w:val="36"/>
        </w:rPr>
      </w:pPr>
    </w:p>
    <w:p w14:paraId="41F6C29F" w14:textId="77777777" w:rsidR="006562BC" w:rsidRPr="00F313B5" w:rsidRDefault="006562BC" w:rsidP="00B21959">
      <w:pPr>
        <w:pStyle w:val="2"/>
        <w:spacing w:before="0" w:line="560" w:lineRule="exact"/>
        <w:ind w:left="0"/>
        <w:rPr>
          <w:rFonts w:ascii="方正小标宋简体" w:eastAsia="方正小标宋简体" w:hAnsi="Times New Roman" w:cs="Times New Roman"/>
          <w:spacing w:val="-14"/>
          <w:sz w:val="44"/>
        </w:rPr>
      </w:pPr>
      <w:r w:rsidRPr="00F313B5">
        <w:rPr>
          <w:rFonts w:ascii="方正小标宋简体" w:eastAsia="方正小标宋简体" w:hAnsi="Times New Roman" w:cs="Times New Roman" w:hint="eastAsia"/>
          <w:spacing w:val="-14"/>
          <w:sz w:val="44"/>
        </w:rPr>
        <w:t>保密承诺函</w:t>
      </w:r>
    </w:p>
    <w:p w14:paraId="32951E03" w14:textId="77777777" w:rsidR="0007337C" w:rsidRDefault="0007337C" w:rsidP="001C077E">
      <w:pPr>
        <w:pStyle w:val="3"/>
        <w:spacing w:line="560" w:lineRule="exact"/>
        <w:ind w:left="0"/>
        <w:jc w:val="both"/>
        <w:rPr>
          <w:rFonts w:ascii="仿宋_GB2312" w:eastAsia="仿宋_GB2312" w:hAnsi="Times New Roman" w:cs="Times New Roman"/>
          <w:spacing w:val="-1"/>
          <w:sz w:val="32"/>
        </w:rPr>
      </w:pPr>
    </w:p>
    <w:p w14:paraId="15DE64C9" w14:textId="430ED68D" w:rsidR="00FF4A0B" w:rsidRDefault="00553035" w:rsidP="001C077E">
      <w:pPr>
        <w:pStyle w:val="3"/>
        <w:spacing w:line="560" w:lineRule="exact"/>
        <w:ind w:left="0"/>
        <w:jc w:val="both"/>
        <w:rPr>
          <w:rFonts w:ascii="仿宋_GB2312" w:eastAsia="仿宋_GB2312" w:hAnsi="Times New Roman" w:cs="Times New Roman"/>
          <w:spacing w:val="-1"/>
          <w:sz w:val="32"/>
        </w:rPr>
      </w:pPr>
      <w:r w:rsidRPr="00553035">
        <w:rPr>
          <w:rFonts w:ascii="仿宋_GB2312" w:eastAsia="仿宋_GB2312" w:hAnsi="Times New Roman" w:cs="Times New Roman" w:hint="eastAsia"/>
          <w:spacing w:val="-1"/>
          <w:sz w:val="32"/>
        </w:rPr>
        <w:t>重庆东银控股集团有限公司等十四家公司</w:t>
      </w:r>
      <w:r w:rsidR="006562BC" w:rsidRPr="0007337C">
        <w:rPr>
          <w:rFonts w:ascii="仿宋_GB2312" w:eastAsia="仿宋_GB2312" w:hAnsi="Times New Roman" w:cs="Times New Roman" w:hint="eastAsia"/>
          <w:spacing w:val="-1"/>
          <w:sz w:val="32"/>
        </w:rPr>
        <w:t>管理人</w:t>
      </w:r>
      <w:r w:rsidR="00B23C81">
        <w:rPr>
          <w:rFonts w:ascii="仿宋_GB2312" w:eastAsia="仿宋_GB2312" w:hAnsi="Times New Roman" w:cs="Times New Roman" w:hint="eastAsia"/>
          <w:spacing w:val="-1"/>
          <w:sz w:val="32"/>
        </w:rPr>
        <w:t>：</w:t>
      </w:r>
    </w:p>
    <w:p w14:paraId="0FCD37A8" w14:textId="77777777" w:rsidR="0007337C" w:rsidRPr="0007337C" w:rsidRDefault="0007337C" w:rsidP="001C077E">
      <w:pPr>
        <w:pStyle w:val="3"/>
        <w:spacing w:line="560" w:lineRule="exact"/>
        <w:ind w:left="0"/>
        <w:jc w:val="both"/>
        <w:rPr>
          <w:rFonts w:ascii="仿宋_GB2312" w:eastAsia="仿宋_GB2312" w:hAnsi="Times New Roman" w:cs="Times New Roman"/>
          <w:spacing w:val="-1"/>
          <w:sz w:val="32"/>
        </w:rPr>
      </w:pPr>
    </w:p>
    <w:p w14:paraId="10C171BF" w14:textId="30BBB7B0" w:rsidR="00553035" w:rsidRPr="00A25074" w:rsidRDefault="00553035" w:rsidP="00553035">
      <w:pPr>
        <w:pStyle w:val="a3"/>
        <w:spacing w:beforeLines="50" w:before="120" w:line="560" w:lineRule="exact"/>
        <w:ind w:left="0" w:firstLineChars="200" w:firstLine="636"/>
        <w:jc w:val="both"/>
        <w:rPr>
          <w:rFonts w:ascii="Times New Roman" w:eastAsia="仿宋_GB2312" w:hAnsi="Times New Roman" w:cs="Times New Roman"/>
          <w:spacing w:val="-2"/>
          <w:sz w:val="32"/>
        </w:rPr>
      </w:pPr>
      <w:r w:rsidRPr="00A25074">
        <w:rPr>
          <w:rFonts w:ascii="Times New Roman" w:eastAsia="仿宋_GB2312" w:hAnsi="Times New Roman" w:cs="Times New Roman"/>
          <w:spacing w:val="-2"/>
          <w:sz w:val="32"/>
        </w:rPr>
        <w:t>我单</w:t>
      </w:r>
      <w:proofErr w:type="gramStart"/>
      <w:r w:rsidRPr="00A25074">
        <w:rPr>
          <w:rFonts w:ascii="Times New Roman" w:eastAsia="仿宋_GB2312" w:hAnsi="Times New Roman" w:cs="Times New Roman"/>
          <w:spacing w:val="-2"/>
          <w:sz w:val="32"/>
        </w:rPr>
        <w:t>位拟</w:t>
      </w:r>
      <w:proofErr w:type="gramEnd"/>
      <w:r w:rsidRPr="00A25074">
        <w:rPr>
          <w:rFonts w:ascii="Times New Roman" w:eastAsia="仿宋_GB2312" w:hAnsi="Times New Roman" w:cs="Times New Roman"/>
          <w:spacing w:val="-2"/>
          <w:sz w:val="32"/>
        </w:rPr>
        <w:t>参与贵方开展的重庆东银控股集团有限公司等十四家公司（以下简称</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东银集团等十四家公司</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）招募重整投资</w:t>
      </w:r>
      <w:r w:rsidR="00C67AE0" w:rsidRPr="00A25074">
        <w:rPr>
          <w:rFonts w:ascii="Times New Roman" w:eastAsia="仿宋_GB2312" w:hAnsi="Times New Roman" w:cs="Times New Roman"/>
          <w:spacing w:val="-2"/>
          <w:sz w:val="32"/>
        </w:rPr>
        <w:t>人</w:t>
      </w:r>
      <w:r w:rsidRPr="00A25074">
        <w:rPr>
          <w:rFonts w:ascii="Times New Roman" w:eastAsia="仿宋_GB2312" w:hAnsi="Times New Roman" w:cs="Times New Roman"/>
          <w:spacing w:val="-2"/>
          <w:sz w:val="32"/>
        </w:rPr>
        <w:t>的项目（以下简称</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本项目</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）。鉴于我单位有可能在参与本项目的过程中接触或使用东银集团等十四家公司及其下属企业（以下统称为</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标的公司</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）的保密信息（具体定义见下），根据《中华人民共和国民法典》等相关法律、法规的规定，我单位就保守保密义务相关事宜做出如下承诺：</w:t>
      </w:r>
    </w:p>
    <w:p w14:paraId="0CA6A93D" w14:textId="51F43A05"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一、保密信息的范围</w:t>
      </w:r>
    </w:p>
    <w:p w14:paraId="0D1ED526" w14:textId="70B73D3C" w:rsidR="00553035" w:rsidRPr="00A25074" w:rsidRDefault="00553035" w:rsidP="00553035">
      <w:pPr>
        <w:pStyle w:val="a3"/>
        <w:spacing w:beforeLines="50" w:before="120" w:line="560" w:lineRule="exact"/>
        <w:ind w:left="0" w:firstLineChars="200" w:firstLine="636"/>
        <w:jc w:val="both"/>
        <w:rPr>
          <w:rFonts w:ascii="Times New Roman" w:eastAsia="仿宋_GB2312" w:hAnsi="Times New Roman" w:cs="Times New Roman"/>
          <w:spacing w:val="-2"/>
          <w:sz w:val="32"/>
        </w:rPr>
      </w:pPr>
      <w:r w:rsidRPr="00A25074">
        <w:rPr>
          <w:rFonts w:ascii="Times New Roman" w:eastAsia="仿宋_GB2312" w:hAnsi="Times New Roman" w:cs="Times New Roman"/>
          <w:spacing w:val="-2"/>
          <w:sz w:val="32"/>
        </w:rPr>
        <w:t>保密信息系指贵方、标的公司及其代表、顾问、董事、监事、管理人员、雇员、关联企业、审计师、评估师、任何代理人、任何其他独立承包商为本项目之目的向我单位提供的有关标的公司或其母公司、子公司、关联公司、集团内部公司、有业务或合同关系的任何公司的资产负债、业务、财务、技术、人事、经营、管理、投资、合</w:t>
      </w:r>
      <w:proofErr w:type="gramStart"/>
      <w:r w:rsidRPr="00A25074">
        <w:rPr>
          <w:rFonts w:ascii="Times New Roman" w:eastAsia="仿宋_GB2312" w:hAnsi="Times New Roman" w:cs="Times New Roman"/>
          <w:spacing w:val="-2"/>
          <w:sz w:val="32"/>
        </w:rPr>
        <w:t>规</w:t>
      </w:r>
      <w:proofErr w:type="gramEnd"/>
      <w:r w:rsidRPr="00A25074">
        <w:rPr>
          <w:rFonts w:ascii="Times New Roman" w:eastAsia="仿宋_GB2312" w:hAnsi="Times New Roman" w:cs="Times New Roman"/>
          <w:spacing w:val="-2"/>
          <w:sz w:val="32"/>
        </w:rPr>
        <w:t>等方面的信息、记录、文件和资料，与本项目有关的意见、建议、分析、研究报告，以及围绕本项目进行的谈判磋商、文件签署等任何项目进展信息（以下简称</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保密信息</w:t>
      </w:r>
      <w:r w:rsidRPr="00A25074">
        <w:rPr>
          <w:rFonts w:ascii="Times New Roman" w:eastAsia="仿宋_GB2312" w:hAnsi="Times New Roman" w:cs="Times New Roman"/>
          <w:spacing w:val="-2"/>
          <w:sz w:val="32"/>
        </w:rPr>
        <w:t>”</w:t>
      </w:r>
      <w:r w:rsidRPr="00A25074">
        <w:rPr>
          <w:rFonts w:ascii="Times New Roman" w:eastAsia="仿宋_GB2312" w:hAnsi="Times New Roman" w:cs="Times New Roman"/>
          <w:spacing w:val="-2"/>
          <w:sz w:val="32"/>
        </w:rPr>
        <w:t>）。</w:t>
      </w:r>
    </w:p>
    <w:p w14:paraId="4F8C15CB" w14:textId="2162B4E0"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二、保密义务</w:t>
      </w:r>
    </w:p>
    <w:p w14:paraId="4C2CEFCD"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lastRenderedPageBreak/>
        <w:t>（一）我单位应对保密信息予以保密，并保证该保密信息仅用于与本项目有关的目的；未经贵方书面许可，如我单位将该等保密信息的部分或全部以任何方式提供给任何第三方，则该行为将被视为我单位违反保密义务。我单位的董事、高级管理人员、员工、顾问及代理均应遵守本函的规定，如其违反本函之任何承诺，由我单位承担连带责任；</w:t>
      </w:r>
    </w:p>
    <w:p w14:paraId="72F86A41"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3F113733"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（三）除非另有约定，我单位可向本单位为本项目而聘请的顾问的代表和可能与我单位联合投资的企业的代表披露保密信息，本单位将要求该等代表同意接受与本</w:t>
      </w:r>
      <w:proofErr w:type="gramStart"/>
      <w:r w:rsidRPr="00A25074">
        <w:rPr>
          <w:rFonts w:ascii="Times New Roman" w:eastAsia="仿宋_GB2312" w:hAnsi="Times New Roman" w:cs="Times New Roman"/>
          <w:color w:val="auto"/>
          <w:spacing w:val="-2"/>
          <w:sz w:val="32"/>
          <w:lang w:eastAsia="zh-CN"/>
        </w:rPr>
        <w:t>函相同</w:t>
      </w:r>
      <w:proofErr w:type="gramEnd"/>
      <w:r w:rsidRPr="00A25074">
        <w:rPr>
          <w:rFonts w:ascii="Times New Roman" w:eastAsia="仿宋_GB2312" w:hAnsi="Times New Roman" w:cs="Times New Roman"/>
          <w:color w:val="auto"/>
          <w:spacing w:val="-2"/>
          <w:sz w:val="32"/>
          <w:lang w:eastAsia="zh-CN"/>
        </w:rPr>
        <w:t>条款和条件的约束，如其违反本函之任何承诺，由我单位承担连带责任；</w:t>
      </w:r>
    </w:p>
    <w:p w14:paraId="39AEB3B6" w14:textId="62C1ADCB" w:rsidR="00553035" w:rsidRPr="00A25074" w:rsidRDefault="00553035" w:rsidP="00553035">
      <w:pPr>
        <w:pStyle w:val="a3"/>
        <w:spacing w:beforeLines="50" w:before="120" w:line="560" w:lineRule="exact"/>
        <w:ind w:left="0" w:firstLineChars="200" w:firstLine="636"/>
        <w:jc w:val="both"/>
        <w:rPr>
          <w:rFonts w:ascii="Times New Roman" w:eastAsia="仿宋_GB2312" w:hAnsi="Times New Roman" w:cs="Times New Roman"/>
          <w:spacing w:val="-2"/>
          <w:sz w:val="32"/>
        </w:rPr>
      </w:pPr>
      <w:r w:rsidRPr="00A25074">
        <w:rPr>
          <w:rFonts w:ascii="Times New Roman" w:eastAsia="仿宋_GB2312" w:hAnsi="Times New Roman" w:cs="Times New Roman"/>
          <w:spacing w:val="-2"/>
          <w:sz w:val="32"/>
        </w:rPr>
        <w:t>（四）我单位应立即将本单位已知晓的任何自然人、企业对保密信息的不当使用或滥用书面通知贵方。</w:t>
      </w:r>
    </w:p>
    <w:p w14:paraId="7E3126BA" w14:textId="77777777"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三、保密期限</w:t>
      </w:r>
    </w:p>
    <w:p w14:paraId="3EA7B710"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proofErr w:type="gramStart"/>
      <w:r w:rsidRPr="00A25074">
        <w:rPr>
          <w:rFonts w:ascii="Times New Roman" w:eastAsia="仿宋_GB2312" w:hAnsi="Times New Roman" w:cs="Times New Roman"/>
          <w:color w:val="auto"/>
          <w:spacing w:val="-2"/>
          <w:sz w:val="32"/>
          <w:lang w:eastAsia="zh-CN"/>
        </w:rPr>
        <w:t>本承诺函项</w:t>
      </w:r>
      <w:proofErr w:type="gramEnd"/>
      <w:r w:rsidRPr="00A25074">
        <w:rPr>
          <w:rFonts w:ascii="Times New Roman" w:eastAsia="仿宋_GB2312" w:hAnsi="Times New Roman" w:cs="Times New Roman"/>
          <w:color w:val="auto"/>
          <w:spacing w:val="-2"/>
          <w:sz w:val="32"/>
          <w:lang w:eastAsia="zh-CN"/>
        </w:rPr>
        <w:t>下保密信息的保密期限为自</w:t>
      </w:r>
      <w:proofErr w:type="gramStart"/>
      <w:r w:rsidRPr="00A25074">
        <w:rPr>
          <w:rFonts w:ascii="Times New Roman" w:eastAsia="仿宋_GB2312" w:hAnsi="Times New Roman" w:cs="Times New Roman"/>
          <w:color w:val="auto"/>
          <w:spacing w:val="-2"/>
          <w:sz w:val="32"/>
          <w:lang w:eastAsia="zh-CN"/>
        </w:rPr>
        <w:t>本承诺</w:t>
      </w:r>
      <w:proofErr w:type="gramEnd"/>
      <w:r w:rsidRPr="00A25074">
        <w:rPr>
          <w:rFonts w:ascii="Times New Roman" w:eastAsia="仿宋_GB2312" w:hAnsi="Times New Roman" w:cs="Times New Roman"/>
          <w:color w:val="auto"/>
          <w:spacing w:val="-2"/>
          <w:sz w:val="32"/>
          <w:lang w:eastAsia="zh-CN"/>
        </w:rPr>
        <w:t>函生效之日</w:t>
      </w:r>
      <w:r w:rsidRPr="00A25074">
        <w:rPr>
          <w:rFonts w:ascii="Times New Roman" w:eastAsia="仿宋_GB2312" w:hAnsi="Times New Roman" w:cs="Times New Roman"/>
          <w:color w:val="auto"/>
          <w:spacing w:val="-2"/>
          <w:sz w:val="32"/>
          <w:lang w:eastAsia="zh-CN"/>
        </w:rPr>
        <w:t>3</w:t>
      </w:r>
      <w:r w:rsidRPr="00A25074">
        <w:rPr>
          <w:rFonts w:ascii="Times New Roman" w:eastAsia="仿宋_GB2312" w:hAnsi="Times New Roman" w:cs="Times New Roman"/>
          <w:color w:val="auto"/>
          <w:spacing w:val="-2"/>
          <w:sz w:val="32"/>
          <w:lang w:eastAsia="zh-CN"/>
        </w:rPr>
        <w:t>年内。在前述期限内，</w:t>
      </w:r>
      <w:proofErr w:type="gramStart"/>
      <w:r w:rsidRPr="00A25074">
        <w:rPr>
          <w:rFonts w:ascii="Times New Roman" w:eastAsia="仿宋_GB2312" w:hAnsi="Times New Roman" w:cs="Times New Roman"/>
          <w:color w:val="auto"/>
          <w:spacing w:val="-2"/>
          <w:sz w:val="32"/>
          <w:lang w:eastAsia="zh-CN"/>
        </w:rPr>
        <w:t>本承诺函不</w:t>
      </w:r>
      <w:proofErr w:type="gramEnd"/>
      <w:r w:rsidRPr="00A25074">
        <w:rPr>
          <w:rFonts w:ascii="Times New Roman" w:eastAsia="仿宋_GB2312" w:hAnsi="Times New Roman" w:cs="Times New Roman"/>
          <w:color w:val="auto"/>
          <w:spacing w:val="-2"/>
          <w:sz w:val="32"/>
          <w:lang w:eastAsia="zh-CN"/>
        </w:rPr>
        <w:t>因我单位和贵方的合作关系的终止或中断而失效。</w:t>
      </w:r>
    </w:p>
    <w:p w14:paraId="4326C6A4" w14:textId="77777777"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四、违反保密义务的责任</w:t>
      </w:r>
    </w:p>
    <w:p w14:paraId="419F55A6" w14:textId="772CA842"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lastRenderedPageBreak/>
        <w:t>（一）我单位如违反保密义务的，应向贵方及</w:t>
      </w:r>
      <w:r w:rsidRPr="00A25074">
        <w:rPr>
          <w:rFonts w:ascii="Times New Roman" w:eastAsia="仿宋_GB2312" w:hAnsi="Times New Roman" w:cs="Times New Roman"/>
          <w:color w:val="auto"/>
          <w:spacing w:val="-2"/>
          <w:sz w:val="32"/>
          <w:lang w:eastAsia="zh-CN"/>
        </w:rPr>
        <w:t>/</w:t>
      </w:r>
      <w:r w:rsidRPr="00A25074">
        <w:rPr>
          <w:rFonts w:ascii="Times New Roman" w:eastAsia="仿宋_GB2312" w:hAnsi="Times New Roman" w:cs="Times New Roman"/>
          <w:color w:val="auto"/>
          <w:spacing w:val="-2"/>
          <w:sz w:val="32"/>
          <w:lang w:eastAsia="zh-CN"/>
        </w:rPr>
        <w:t>或标的公司承担违约责任并赔偿给贵方及</w:t>
      </w:r>
      <w:r w:rsidRPr="00A25074">
        <w:rPr>
          <w:rFonts w:ascii="Times New Roman" w:eastAsia="仿宋_GB2312" w:hAnsi="Times New Roman" w:cs="Times New Roman"/>
          <w:color w:val="auto"/>
          <w:spacing w:val="-2"/>
          <w:sz w:val="32"/>
          <w:lang w:eastAsia="zh-CN"/>
        </w:rPr>
        <w:t>/</w:t>
      </w:r>
      <w:r w:rsidRPr="00A25074">
        <w:rPr>
          <w:rFonts w:ascii="Times New Roman" w:eastAsia="仿宋_GB2312" w:hAnsi="Times New Roman" w:cs="Times New Roman"/>
          <w:color w:val="auto"/>
          <w:spacing w:val="-2"/>
          <w:sz w:val="32"/>
          <w:lang w:eastAsia="zh-CN"/>
        </w:rPr>
        <w:t>或标的公司造成的经济损失</w:t>
      </w:r>
      <w:r w:rsidR="00A25074">
        <w:rPr>
          <w:rFonts w:ascii="Times New Roman" w:eastAsia="仿宋_GB2312" w:hAnsi="Times New Roman" w:cs="Times New Roman" w:hint="eastAsia"/>
          <w:color w:val="auto"/>
          <w:spacing w:val="-2"/>
          <w:sz w:val="32"/>
          <w:lang w:eastAsia="zh-CN"/>
        </w:rPr>
        <w:t>；</w:t>
      </w:r>
    </w:p>
    <w:p w14:paraId="18A59381"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（二）贵方或标的公司未行使或延迟行使本</w:t>
      </w:r>
      <w:proofErr w:type="gramStart"/>
      <w:r w:rsidRPr="00A25074">
        <w:rPr>
          <w:rFonts w:ascii="Times New Roman" w:eastAsia="仿宋_GB2312" w:hAnsi="Times New Roman" w:cs="Times New Roman"/>
          <w:color w:val="auto"/>
          <w:spacing w:val="-2"/>
          <w:sz w:val="32"/>
          <w:lang w:eastAsia="zh-CN"/>
        </w:rPr>
        <w:t>函规定</w:t>
      </w:r>
      <w:proofErr w:type="gramEnd"/>
      <w:r w:rsidRPr="00A25074">
        <w:rPr>
          <w:rFonts w:ascii="Times New Roman" w:eastAsia="仿宋_GB2312" w:hAnsi="Times New Roman" w:cs="Times New Roman"/>
          <w:color w:val="auto"/>
          <w:spacing w:val="-2"/>
          <w:sz w:val="32"/>
          <w:lang w:eastAsia="zh-CN"/>
        </w:rPr>
        <w:t>的任何权利均不构成对该权利的放弃，任何对该权利的单独或部分行使均不妨碍其他权利或继续行使其权利。</w:t>
      </w:r>
    </w:p>
    <w:p w14:paraId="2318794E" w14:textId="77777777"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五、除外信息</w:t>
      </w:r>
    </w:p>
    <w:p w14:paraId="7CF27D13"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下述情况之一发生时，我单位对于相应的保密信息不再受本保密承诺函的约束，亦不承担任何法律责任：</w:t>
      </w:r>
    </w:p>
    <w:p w14:paraId="7DB536A3"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（一）贵方书面许可我单位向特定或不特定的第三方披露该等保密信息；</w:t>
      </w:r>
    </w:p>
    <w:p w14:paraId="2BFE0B6B"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（二）自本保密承诺</w:t>
      </w:r>
      <w:proofErr w:type="gramStart"/>
      <w:r w:rsidRPr="00A25074">
        <w:rPr>
          <w:rFonts w:ascii="Times New Roman" w:eastAsia="仿宋_GB2312" w:hAnsi="Times New Roman" w:cs="Times New Roman"/>
          <w:color w:val="auto"/>
          <w:spacing w:val="-2"/>
          <w:sz w:val="32"/>
          <w:lang w:eastAsia="zh-CN"/>
        </w:rPr>
        <w:t>函签署</w:t>
      </w:r>
      <w:proofErr w:type="gramEnd"/>
      <w:r w:rsidRPr="00A25074">
        <w:rPr>
          <w:rFonts w:ascii="Times New Roman" w:eastAsia="仿宋_GB2312" w:hAnsi="Times New Roman" w:cs="Times New Roman"/>
          <w:color w:val="auto"/>
          <w:spacing w:val="-2"/>
          <w:sz w:val="32"/>
          <w:lang w:eastAsia="zh-CN"/>
        </w:rPr>
        <w:t>之日起任何时候，并非由于我单位自身原因，该等保密信息已经进入公知领域；</w:t>
      </w:r>
    </w:p>
    <w:p w14:paraId="4C08D99E"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（三）我单位可以提供令贵方满意并信服的证明，显示在我单位向第三方披露前第三方已经知晓了该等保密信息；</w:t>
      </w:r>
    </w:p>
    <w:p w14:paraId="0A9162C3"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（四）在没有违反任何双方之间任何协议或其他具有法律约束力的契约的前提下从第三方合法获取了该等保密信息；</w:t>
      </w:r>
    </w:p>
    <w:p w14:paraId="06867696"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（五）根据国家相关法律、法规、监管政策之规定应当予以披露；</w:t>
      </w:r>
    </w:p>
    <w:p w14:paraId="6F7FFE41"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（六）根据有管辖权的司法机关或有关行政管理机关的判决、决定或通知等应当予以披露；</w:t>
      </w:r>
    </w:p>
    <w:p w14:paraId="3C380A60" w14:textId="7EF0C909" w:rsidR="00553035" w:rsidRPr="00A25074" w:rsidRDefault="00553035" w:rsidP="00553035">
      <w:pPr>
        <w:pStyle w:val="a3"/>
        <w:spacing w:beforeLines="50" w:before="120" w:line="560" w:lineRule="exact"/>
        <w:ind w:left="0" w:firstLineChars="200" w:firstLine="636"/>
        <w:jc w:val="both"/>
        <w:rPr>
          <w:rFonts w:ascii="Times New Roman" w:eastAsia="仿宋_GB2312" w:hAnsi="Times New Roman" w:cs="Times New Roman"/>
          <w:spacing w:val="-2"/>
          <w:sz w:val="32"/>
        </w:rPr>
      </w:pPr>
      <w:r w:rsidRPr="00A25074">
        <w:rPr>
          <w:rFonts w:ascii="Times New Roman" w:eastAsia="仿宋_GB2312" w:hAnsi="Times New Roman" w:cs="Times New Roman"/>
          <w:spacing w:val="-2"/>
          <w:sz w:val="32"/>
        </w:rPr>
        <w:lastRenderedPageBreak/>
        <w:t>（七）双方共同书面认可的其他情况。</w:t>
      </w:r>
    </w:p>
    <w:p w14:paraId="3117870D" w14:textId="77777777"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六、通知</w:t>
      </w:r>
    </w:p>
    <w:p w14:paraId="6EA4D0F7"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如果我单位确定本单位需要将保密信息披露给有管辖权的司法机关或有关行政管理机关，或者法律要求本单位披露保密信息，我单位应当立即将该情况通知贵方。</w:t>
      </w:r>
    </w:p>
    <w:p w14:paraId="43F18C5D" w14:textId="77777777"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七、保密信息的所有权和返还义务</w:t>
      </w:r>
    </w:p>
    <w:p w14:paraId="24A2B6B6"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贵方以有形方式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14:paraId="11481F50" w14:textId="77777777" w:rsidR="00553035" w:rsidRPr="00A25074" w:rsidRDefault="00553035" w:rsidP="00553035">
      <w:pPr>
        <w:pStyle w:val="Default"/>
        <w:spacing w:beforeLines="50" w:before="120" w:line="560" w:lineRule="exact"/>
        <w:ind w:firstLineChars="200" w:firstLine="638"/>
        <w:rPr>
          <w:rFonts w:ascii="Times New Roman" w:eastAsia="仿宋_GB2312" w:hAnsi="Times New Roman" w:cs="Times New Roman"/>
          <w:b/>
          <w:bCs/>
          <w:color w:val="auto"/>
          <w:spacing w:val="-2"/>
          <w:sz w:val="32"/>
          <w:lang w:eastAsia="zh-CN"/>
        </w:rPr>
      </w:pPr>
      <w:r w:rsidRPr="00A25074">
        <w:rPr>
          <w:rFonts w:ascii="Times New Roman" w:eastAsia="仿宋_GB2312" w:hAnsi="Times New Roman" w:cs="Times New Roman"/>
          <w:b/>
          <w:bCs/>
          <w:color w:val="auto"/>
          <w:spacing w:val="-2"/>
          <w:sz w:val="32"/>
          <w:lang w:eastAsia="zh-CN"/>
        </w:rPr>
        <w:t>八、生效</w:t>
      </w:r>
    </w:p>
    <w:p w14:paraId="16E60693" w14:textId="2F73E516"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r w:rsidRPr="00A25074">
        <w:rPr>
          <w:rFonts w:ascii="Times New Roman" w:eastAsia="仿宋_GB2312" w:hAnsi="Times New Roman" w:cs="Times New Roman"/>
          <w:color w:val="auto"/>
          <w:spacing w:val="-2"/>
          <w:sz w:val="32"/>
          <w:lang w:eastAsia="zh-CN"/>
        </w:rPr>
        <w:t>本保密承诺函自我单位盖章之日起生效。</w:t>
      </w:r>
    </w:p>
    <w:p w14:paraId="0C28418E" w14:textId="77777777" w:rsidR="00553035" w:rsidRPr="00A25074" w:rsidRDefault="00553035" w:rsidP="00553035">
      <w:pPr>
        <w:pStyle w:val="Default"/>
        <w:spacing w:beforeLines="50" w:before="120" w:line="560" w:lineRule="exact"/>
        <w:ind w:firstLineChars="200" w:firstLine="636"/>
        <w:rPr>
          <w:rFonts w:ascii="Times New Roman" w:eastAsia="仿宋_GB2312" w:hAnsi="Times New Roman" w:cs="Times New Roman"/>
          <w:color w:val="auto"/>
          <w:spacing w:val="-2"/>
          <w:sz w:val="32"/>
          <w:lang w:eastAsia="zh-CN"/>
        </w:rPr>
      </w:pPr>
    </w:p>
    <w:p w14:paraId="765D5135" w14:textId="1196E5F6" w:rsidR="00553035" w:rsidRPr="00A25074" w:rsidRDefault="00553035" w:rsidP="00553035">
      <w:pPr>
        <w:pStyle w:val="a3"/>
        <w:spacing w:line="560" w:lineRule="exact"/>
        <w:ind w:left="0" w:firstLineChars="200" w:firstLine="636"/>
        <w:jc w:val="both"/>
        <w:rPr>
          <w:rFonts w:ascii="Times New Roman" w:eastAsia="仿宋_GB2312" w:hAnsi="Times New Roman" w:cs="Times New Roman"/>
          <w:spacing w:val="-2"/>
          <w:sz w:val="32"/>
        </w:rPr>
      </w:pPr>
      <w:r w:rsidRPr="00A25074">
        <w:rPr>
          <w:rFonts w:ascii="Times New Roman" w:eastAsia="仿宋_GB2312" w:hAnsi="Times New Roman" w:cs="Times New Roman"/>
          <w:spacing w:val="-2"/>
          <w:sz w:val="32"/>
        </w:rPr>
        <w:t>（以下无正文）</w:t>
      </w:r>
    </w:p>
    <w:p w14:paraId="73121BE3" w14:textId="77777777" w:rsidR="00FF4A0B" w:rsidRPr="00A25074" w:rsidRDefault="00FF4A0B" w:rsidP="001C077E">
      <w:pPr>
        <w:pStyle w:val="a3"/>
        <w:spacing w:line="560" w:lineRule="exact"/>
        <w:ind w:left="0"/>
        <w:rPr>
          <w:rFonts w:ascii="Times New Roman" w:eastAsia="仿宋_GB2312" w:hAnsi="Times New Roman" w:cs="Times New Roman"/>
          <w:sz w:val="32"/>
        </w:rPr>
      </w:pPr>
    </w:p>
    <w:p w14:paraId="18C4C1C3" w14:textId="77777777" w:rsidR="006562BC" w:rsidRPr="00A25074" w:rsidRDefault="006562BC" w:rsidP="00FD1774">
      <w:pPr>
        <w:pStyle w:val="a3"/>
        <w:tabs>
          <w:tab w:val="left" w:pos="4762"/>
        </w:tabs>
        <w:wordWrap w:val="0"/>
        <w:spacing w:line="560" w:lineRule="exact"/>
        <w:ind w:left="0"/>
        <w:jc w:val="right"/>
        <w:rPr>
          <w:rFonts w:ascii="Times New Roman" w:eastAsia="仿宋_GB2312" w:hAnsi="Times New Roman" w:cs="Times New Roman"/>
          <w:sz w:val="32"/>
        </w:rPr>
      </w:pPr>
      <w:r w:rsidRPr="00A25074">
        <w:rPr>
          <w:rFonts w:ascii="Times New Roman" w:eastAsia="仿宋_GB2312" w:hAnsi="Times New Roman" w:cs="Times New Roman"/>
          <w:sz w:val="32"/>
        </w:rPr>
        <w:t>承诺人（盖章或签字捺印</w:t>
      </w:r>
      <w:r w:rsidRPr="00A25074">
        <w:rPr>
          <w:rFonts w:ascii="Times New Roman" w:eastAsia="仿宋_GB2312" w:hAnsi="Times New Roman" w:cs="Times New Roman"/>
          <w:spacing w:val="-125"/>
          <w:sz w:val="32"/>
        </w:rPr>
        <w:t>）</w:t>
      </w:r>
      <w:r w:rsidR="00FD1774" w:rsidRPr="00A25074">
        <w:rPr>
          <w:rFonts w:ascii="Times New Roman" w:eastAsia="仿宋_GB2312" w:hAnsi="Times New Roman" w:cs="Times New Roman"/>
          <w:spacing w:val="-5"/>
          <w:sz w:val="32"/>
        </w:rPr>
        <w:t>：</w:t>
      </w:r>
      <w:r w:rsidRPr="00A25074">
        <w:rPr>
          <w:rFonts w:ascii="Times New Roman" w:eastAsia="仿宋_GB2312" w:hAnsi="Times New Roman" w:cs="Times New Roman"/>
          <w:sz w:val="32"/>
          <w:u w:val="single"/>
        </w:rPr>
        <w:tab/>
      </w:r>
      <w:r w:rsidR="00FD1774" w:rsidRPr="00A25074">
        <w:rPr>
          <w:rFonts w:ascii="Times New Roman" w:eastAsia="仿宋_GB2312" w:hAnsi="Times New Roman" w:cs="Times New Roman"/>
          <w:sz w:val="32"/>
          <w:u w:val="single"/>
        </w:rPr>
        <w:t xml:space="preserve">        </w:t>
      </w:r>
    </w:p>
    <w:p w14:paraId="4F4A17B4" w14:textId="77777777" w:rsidR="00030E98" w:rsidRPr="00A25074" w:rsidRDefault="00FD1774" w:rsidP="001C077E">
      <w:pPr>
        <w:pStyle w:val="a3"/>
        <w:tabs>
          <w:tab w:val="left" w:pos="1800"/>
          <w:tab w:val="left" w:pos="2520"/>
        </w:tabs>
        <w:spacing w:line="560" w:lineRule="exact"/>
        <w:ind w:left="0"/>
        <w:jc w:val="right"/>
        <w:rPr>
          <w:rFonts w:ascii="Times New Roman" w:eastAsia="仿宋_GB2312" w:hAnsi="Times New Roman" w:cs="Times New Roman"/>
          <w:b/>
          <w:sz w:val="32"/>
        </w:rPr>
      </w:pPr>
      <w:r w:rsidRPr="00A25074">
        <w:rPr>
          <w:rFonts w:ascii="Times New Roman" w:eastAsia="仿宋_GB2312" w:hAnsi="Times New Roman" w:cs="Times New Roman"/>
          <w:sz w:val="32"/>
        </w:rPr>
        <w:t xml:space="preserve">    </w:t>
      </w:r>
      <w:r w:rsidR="006562BC" w:rsidRPr="00A25074">
        <w:rPr>
          <w:rFonts w:ascii="Times New Roman" w:eastAsia="仿宋_GB2312" w:hAnsi="Times New Roman" w:cs="Times New Roman"/>
          <w:spacing w:val="-10"/>
          <w:sz w:val="32"/>
        </w:rPr>
        <w:t>年</w:t>
      </w:r>
      <w:r w:rsidRPr="00A25074">
        <w:rPr>
          <w:rFonts w:ascii="Times New Roman" w:eastAsia="仿宋_GB2312" w:hAnsi="Times New Roman" w:cs="Times New Roman"/>
          <w:spacing w:val="-10"/>
          <w:sz w:val="32"/>
        </w:rPr>
        <w:t xml:space="preserve">  </w:t>
      </w:r>
      <w:r w:rsidR="006562BC" w:rsidRPr="00A25074">
        <w:rPr>
          <w:rFonts w:ascii="Times New Roman" w:eastAsia="仿宋_GB2312" w:hAnsi="Times New Roman" w:cs="Times New Roman"/>
          <w:sz w:val="32"/>
        </w:rPr>
        <w:tab/>
      </w:r>
      <w:r w:rsidR="006562BC" w:rsidRPr="00A25074">
        <w:rPr>
          <w:rFonts w:ascii="Times New Roman" w:eastAsia="仿宋_GB2312" w:hAnsi="Times New Roman" w:cs="Times New Roman"/>
          <w:spacing w:val="-10"/>
          <w:sz w:val="32"/>
        </w:rPr>
        <w:t>月</w:t>
      </w:r>
      <w:r w:rsidR="006562BC" w:rsidRPr="00A25074">
        <w:rPr>
          <w:rFonts w:ascii="Times New Roman" w:eastAsia="仿宋_GB2312" w:hAnsi="Times New Roman" w:cs="Times New Roman"/>
          <w:sz w:val="32"/>
        </w:rPr>
        <w:tab/>
      </w:r>
      <w:r w:rsidRPr="00A25074">
        <w:rPr>
          <w:rFonts w:ascii="Times New Roman" w:eastAsia="仿宋_GB2312" w:hAnsi="Times New Roman" w:cs="Times New Roman"/>
          <w:sz w:val="32"/>
        </w:rPr>
        <w:t xml:space="preserve">  </w:t>
      </w:r>
      <w:r w:rsidR="006562BC" w:rsidRPr="00A25074">
        <w:rPr>
          <w:rFonts w:ascii="Times New Roman" w:eastAsia="仿宋_GB2312" w:hAnsi="Times New Roman" w:cs="Times New Roman"/>
          <w:spacing w:val="-10"/>
          <w:sz w:val="32"/>
        </w:rPr>
        <w:t>日</w:t>
      </w:r>
    </w:p>
    <w:sectPr w:rsidR="00030E98" w:rsidRPr="00A25074" w:rsidSect="0012547D">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2A90" w14:textId="77777777" w:rsidR="00E2667F" w:rsidRDefault="00E2667F" w:rsidP="002410CF">
      <w:r>
        <w:separator/>
      </w:r>
    </w:p>
  </w:endnote>
  <w:endnote w:type="continuationSeparator" w:id="0">
    <w:p w14:paraId="4A8E6C34" w14:textId="77777777" w:rsidR="00E2667F" w:rsidRDefault="00E2667F" w:rsidP="0024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仿宋">
    <w:altName w:val="Fang 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3C28" w14:textId="77777777" w:rsidR="00E2667F" w:rsidRDefault="00E2667F" w:rsidP="002410CF">
      <w:r>
        <w:separator/>
      </w:r>
    </w:p>
  </w:footnote>
  <w:footnote w:type="continuationSeparator" w:id="0">
    <w:p w14:paraId="4914F731" w14:textId="77777777" w:rsidR="00E2667F" w:rsidRDefault="00E2667F" w:rsidP="00241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438"/>
    <w:multiLevelType w:val="hybridMultilevel"/>
    <w:tmpl w:val="F392F11E"/>
    <w:lvl w:ilvl="0" w:tplc="CFE29590">
      <w:start w:val="1"/>
      <w:numFmt w:val="decimal"/>
      <w:lvlText w:val="（%1）"/>
      <w:lvlJc w:val="left"/>
      <w:pPr>
        <w:ind w:left="1441" w:hanging="601"/>
      </w:pPr>
      <w:rPr>
        <w:rFonts w:ascii="宋体" w:eastAsia="宋体" w:hAnsi="宋体" w:cs="宋体" w:hint="default"/>
        <w:b w:val="0"/>
        <w:bCs w:val="0"/>
        <w:i w:val="0"/>
        <w:iCs w:val="0"/>
        <w:w w:val="100"/>
        <w:sz w:val="22"/>
        <w:szCs w:val="22"/>
        <w:lang w:val="en-US" w:eastAsia="zh-CN" w:bidi="ar-SA"/>
      </w:rPr>
    </w:lvl>
    <w:lvl w:ilvl="1" w:tplc="4F1AEC40">
      <w:numFmt w:val="bullet"/>
      <w:lvlText w:val="•"/>
      <w:lvlJc w:val="left"/>
      <w:pPr>
        <w:ind w:left="2198" w:hanging="601"/>
      </w:pPr>
      <w:rPr>
        <w:rFonts w:hint="default"/>
        <w:lang w:val="en-US" w:eastAsia="zh-CN" w:bidi="ar-SA"/>
      </w:rPr>
    </w:lvl>
    <w:lvl w:ilvl="2" w:tplc="05968808">
      <w:numFmt w:val="bullet"/>
      <w:lvlText w:val="•"/>
      <w:lvlJc w:val="left"/>
      <w:pPr>
        <w:ind w:left="2957" w:hanging="601"/>
      </w:pPr>
      <w:rPr>
        <w:rFonts w:hint="default"/>
        <w:lang w:val="en-US" w:eastAsia="zh-CN" w:bidi="ar-SA"/>
      </w:rPr>
    </w:lvl>
    <w:lvl w:ilvl="3" w:tplc="0F9C554A">
      <w:numFmt w:val="bullet"/>
      <w:lvlText w:val="•"/>
      <w:lvlJc w:val="left"/>
      <w:pPr>
        <w:ind w:left="3715" w:hanging="601"/>
      </w:pPr>
      <w:rPr>
        <w:rFonts w:hint="default"/>
        <w:lang w:val="en-US" w:eastAsia="zh-CN" w:bidi="ar-SA"/>
      </w:rPr>
    </w:lvl>
    <w:lvl w:ilvl="4" w:tplc="8C38E1A0">
      <w:numFmt w:val="bullet"/>
      <w:lvlText w:val="•"/>
      <w:lvlJc w:val="left"/>
      <w:pPr>
        <w:ind w:left="4474" w:hanging="601"/>
      </w:pPr>
      <w:rPr>
        <w:rFonts w:hint="default"/>
        <w:lang w:val="en-US" w:eastAsia="zh-CN" w:bidi="ar-SA"/>
      </w:rPr>
    </w:lvl>
    <w:lvl w:ilvl="5" w:tplc="73306B7E">
      <w:numFmt w:val="bullet"/>
      <w:lvlText w:val="•"/>
      <w:lvlJc w:val="left"/>
      <w:pPr>
        <w:ind w:left="5233" w:hanging="601"/>
      </w:pPr>
      <w:rPr>
        <w:rFonts w:hint="default"/>
        <w:lang w:val="en-US" w:eastAsia="zh-CN" w:bidi="ar-SA"/>
      </w:rPr>
    </w:lvl>
    <w:lvl w:ilvl="6" w:tplc="381AA7B6">
      <w:numFmt w:val="bullet"/>
      <w:lvlText w:val="•"/>
      <w:lvlJc w:val="left"/>
      <w:pPr>
        <w:ind w:left="5991" w:hanging="601"/>
      </w:pPr>
      <w:rPr>
        <w:rFonts w:hint="default"/>
        <w:lang w:val="en-US" w:eastAsia="zh-CN" w:bidi="ar-SA"/>
      </w:rPr>
    </w:lvl>
    <w:lvl w:ilvl="7" w:tplc="98B607C4">
      <w:numFmt w:val="bullet"/>
      <w:lvlText w:val="•"/>
      <w:lvlJc w:val="left"/>
      <w:pPr>
        <w:ind w:left="6750" w:hanging="601"/>
      </w:pPr>
      <w:rPr>
        <w:rFonts w:hint="default"/>
        <w:lang w:val="en-US" w:eastAsia="zh-CN" w:bidi="ar-SA"/>
      </w:rPr>
    </w:lvl>
    <w:lvl w:ilvl="8" w:tplc="39329050">
      <w:numFmt w:val="bullet"/>
      <w:lvlText w:val="•"/>
      <w:lvlJc w:val="left"/>
      <w:pPr>
        <w:ind w:left="7509" w:hanging="601"/>
      </w:pPr>
      <w:rPr>
        <w:rFonts w:hint="default"/>
        <w:lang w:val="en-US" w:eastAsia="zh-CN" w:bidi="ar-SA"/>
      </w:rPr>
    </w:lvl>
  </w:abstractNum>
  <w:abstractNum w:abstractNumId="1" w15:restartNumberingAfterBreak="0">
    <w:nsid w:val="35B76C81"/>
    <w:multiLevelType w:val="hybridMultilevel"/>
    <w:tmpl w:val="B6E85476"/>
    <w:lvl w:ilvl="0" w:tplc="912845BA">
      <w:start w:val="1"/>
      <w:numFmt w:val="decimal"/>
      <w:lvlText w:val="%1."/>
      <w:lvlJc w:val="left"/>
      <w:pPr>
        <w:ind w:left="1021" w:hanging="181"/>
      </w:pPr>
      <w:rPr>
        <w:rFonts w:ascii="Times New Roman" w:eastAsia="Times New Roman" w:hAnsi="Times New Roman" w:cs="Times New Roman" w:hint="default"/>
        <w:b w:val="0"/>
        <w:bCs w:val="0"/>
        <w:i w:val="0"/>
        <w:iCs w:val="0"/>
        <w:w w:val="100"/>
        <w:sz w:val="22"/>
        <w:szCs w:val="22"/>
        <w:lang w:val="en-US" w:eastAsia="zh-CN" w:bidi="ar-SA"/>
      </w:rPr>
    </w:lvl>
    <w:lvl w:ilvl="1" w:tplc="70CCB13C">
      <w:numFmt w:val="bullet"/>
      <w:lvlText w:val="•"/>
      <w:lvlJc w:val="left"/>
      <w:pPr>
        <w:ind w:left="1820" w:hanging="181"/>
      </w:pPr>
      <w:rPr>
        <w:rFonts w:hint="default"/>
        <w:lang w:val="en-US" w:eastAsia="zh-CN" w:bidi="ar-SA"/>
      </w:rPr>
    </w:lvl>
    <w:lvl w:ilvl="2" w:tplc="CAA80B3C">
      <w:numFmt w:val="bullet"/>
      <w:lvlText w:val="•"/>
      <w:lvlJc w:val="left"/>
      <w:pPr>
        <w:ind w:left="2621" w:hanging="181"/>
      </w:pPr>
      <w:rPr>
        <w:rFonts w:hint="default"/>
        <w:lang w:val="en-US" w:eastAsia="zh-CN" w:bidi="ar-SA"/>
      </w:rPr>
    </w:lvl>
    <w:lvl w:ilvl="3" w:tplc="5C408BF0">
      <w:numFmt w:val="bullet"/>
      <w:lvlText w:val="•"/>
      <w:lvlJc w:val="left"/>
      <w:pPr>
        <w:ind w:left="3421" w:hanging="181"/>
      </w:pPr>
      <w:rPr>
        <w:rFonts w:hint="default"/>
        <w:lang w:val="en-US" w:eastAsia="zh-CN" w:bidi="ar-SA"/>
      </w:rPr>
    </w:lvl>
    <w:lvl w:ilvl="4" w:tplc="1A847A8A">
      <w:numFmt w:val="bullet"/>
      <w:lvlText w:val="•"/>
      <w:lvlJc w:val="left"/>
      <w:pPr>
        <w:ind w:left="4222" w:hanging="181"/>
      </w:pPr>
      <w:rPr>
        <w:rFonts w:hint="default"/>
        <w:lang w:val="en-US" w:eastAsia="zh-CN" w:bidi="ar-SA"/>
      </w:rPr>
    </w:lvl>
    <w:lvl w:ilvl="5" w:tplc="A43E6932">
      <w:numFmt w:val="bullet"/>
      <w:lvlText w:val="•"/>
      <w:lvlJc w:val="left"/>
      <w:pPr>
        <w:ind w:left="5023" w:hanging="181"/>
      </w:pPr>
      <w:rPr>
        <w:rFonts w:hint="default"/>
        <w:lang w:val="en-US" w:eastAsia="zh-CN" w:bidi="ar-SA"/>
      </w:rPr>
    </w:lvl>
    <w:lvl w:ilvl="6" w:tplc="1A1E3A8A">
      <w:numFmt w:val="bullet"/>
      <w:lvlText w:val="•"/>
      <w:lvlJc w:val="left"/>
      <w:pPr>
        <w:ind w:left="5823" w:hanging="181"/>
      </w:pPr>
      <w:rPr>
        <w:rFonts w:hint="default"/>
        <w:lang w:val="en-US" w:eastAsia="zh-CN" w:bidi="ar-SA"/>
      </w:rPr>
    </w:lvl>
    <w:lvl w:ilvl="7" w:tplc="0E1C86D2">
      <w:numFmt w:val="bullet"/>
      <w:lvlText w:val="•"/>
      <w:lvlJc w:val="left"/>
      <w:pPr>
        <w:ind w:left="6624" w:hanging="181"/>
      </w:pPr>
      <w:rPr>
        <w:rFonts w:hint="default"/>
        <w:lang w:val="en-US" w:eastAsia="zh-CN" w:bidi="ar-SA"/>
      </w:rPr>
    </w:lvl>
    <w:lvl w:ilvl="8" w:tplc="B4E8A21A">
      <w:numFmt w:val="bullet"/>
      <w:lvlText w:val="•"/>
      <w:lvlJc w:val="left"/>
      <w:pPr>
        <w:ind w:left="7425" w:hanging="181"/>
      </w:pPr>
      <w:rPr>
        <w:rFonts w:hint="default"/>
        <w:lang w:val="en-US" w:eastAsia="zh-CN" w:bidi="ar-SA"/>
      </w:rPr>
    </w:lvl>
  </w:abstractNum>
  <w:abstractNum w:abstractNumId="2" w15:restartNumberingAfterBreak="0">
    <w:nsid w:val="53D719C2"/>
    <w:multiLevelType w:val="hybridMultilevel"/>
    <w:tmpl w:val="16F4E032"/>
    <w:lvl w:ilvl="0" w:tplc="EFC26570">
      <w:start w:val="1"/>
      <w:numFmt w:val="decimal"/>
      <w:lvlText w:val="%1."/>
      <w:lvlJc w:val="left"/>
      <w:pPr>
        <w:ind w:left="916" w:hanging="360"/>
      </w:pPr>
      <w:rPr>
        <w:rFonts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3" w15:restartNumberingAfterBreak="0">
    <w:nsid w:val="58266E02"/>
    <w:multiLevelType w:val="hybridMultilevel"/>
    <w:tmpl w:val="20280D56"/>
    <w:lvl w:ilvl="0" w:tplc="D7C09A94">
      <w:start w:val="1"/>
      <w:numFmt w:val="decimal"/>
      <w:lvlText w:val="（%1）"/>
      <w:lvlJc w:val="left"/>
      <w:pPr>
        <w:ind w:left="1441" w:hanging="601"/>
      </w:pPr>
      <w:rPr>
        <w:rFonts w:ascii="宋体" w:eastAsia="宋体" w:hAnsi="宋体" w:cs="宋体" w:hint="default"/>
        <w:b w:val="0"/>
        <w:bCs w:val="0"/>
        <w:i w:val="0"/>
        <w:iCs w:val="0"/>
        <w:w w:val="100"/>
        <w:sz w:val="22"/>
        <w:szCs w:val="22"/>
        <w:lang w:val="en-US" w:eastAsia="zh-CN" w:bidi="ar-SA"/>
      </w:rPr>
    </w:lvl>
    <w:lvl w:ilvl="1" w:tplc="C02CFE72">
      <w:numFmt w:val="bullet"/>
      <w:lvlText w:val="•"/>
      <w:lvlJc w:val="left"/>
      <w:pPr>
        <w:ind w:left="2198" w:hanging="601"/>
      </w:pPr>
      <w:rPr>
        <w:rFonts w:hint="default"/>
        <w:lang w:val="en-US" w:eastAsia="zh-CN" w:bidi="ar-SA"/>
      </w:rPr>
    </w:lvl>
    <w:lvl w:ilvl="2" w:tplc="EEDE6D44">
      <w:numFmt w:val="bullet"/>
      <w:lvlText w:val="•"/>
      <w:lvlJc w:val="left"/>
      <w:pPr>
        <w:ind w:left="2957" w:hanging="601"/>
      </w:pPr>
      <w:rPr>
        <w:rFonts w:hint="default"/>
        <w:lang w:val="en-US" w:eastAsia="zh-CN" w:bidi="ar-SA"/>
      </w:rPr>
    </w:lvl>
    <w:lvl w:ilvl="3" w:tplc="6ABE9466">
      <w:numFmt w:val="bullet"/>
      <w:lvlText w:val="•"/>
      <w:lvlJc w:val="left"/>
      <w:pPr>
        <w:ind w:left="3715" w:hanging="601"/>
      </w:pPr>
      <w:rPr>
        <w:rFonts w:hint="default"/>
        <w:lang w:val="en-US" w:eastAsia="zh-CN" w:bidi="ar-SA"/>
      </w:rPr>
    </w:lvl>
    <w:lvl w:ilvl="4" w:tplc="B2D4F212">
      <w:numFmt w:val="bullet"/>
      <w:lvlText w:val="•"/>
      <w:lvlJc w:val="left"/>
      <w:pPr>
        <w:ind w:left="4474" w:hanging="601"/>
      </w:pPr>
      <w:rPr>
        <w:rFonts w:hint="default"/>
        <w:lang w:val="en-US" w:eastAsia="zh-CN" w:bidi="ar-SA"/>
      </w:rPr>
    </w:lvl>
    <w:lvl w:ilvl="5" w:tplc="5940417C">
      <w:numFmt w:val="bullet"/>
      <w:lvlText w:val="•"/>
      <w:lvlJc w:val="left"/>
      <w:pPr>
        <w:ind w:left="5233" w:hanging="601"/>
      </w:pPr>
      <w:rPr>
        <w:rFonts w:hint="default"/>
        <w:lang w:val="en-US" w:eastAsia="zh-CN" w:bidi="ar-SA"/>
      </w:rPr>
    </w:lvl>
    <w:lvl w:ilvl="6" w:tplc="B5E4838E">
      <w:numFmt w:val="bullet"/>
      <w:lvlText w:val="•"/>
      <w:lvlJc w:val="left"/>
      <w:pPr>
        <w:ind w:left="5991" w:hanging="601"/>
      </w:pPr>
      <w:rPr>
        <w:rFonts w:hint="default"/>
        <w:lang w:val="en-US" w:eastAsia="zh-CN" w:bidi="ar-SA"/>
      </w:rPr>
    </w:lvl>
    <w:lvl w:ilvl="7" w:tplc="6DDAB92A">
      <w:numFmt w:val="bullet"/>
      <w:lvlText w:val="•"/>
      <w:lvlJc w:val="left"/>
      <w:pPr>
        <w:ind w:left="6750" w:hanging="601"/>
      </w:pPr>
      <w:rPr>
        <w:rFonts w:hint="default"/>
        <w:lang w:val="en-US" w:eastAsia="zh-CN" w:bidi="ar-SA"/>
      </w:rPr>
    </w:lvl>
    <w:lvl w:ilvl="8" w:tplc="1940F9AA">
      <w:numFmt w:val="bullet"/>
      <w:lvlText w:val="•"/>
      <w:lvlJc w:val="left"/>
      <w:pPr>
        <w:ind w:left="7509" w:hanging="601"/>
      </w:pPr>
      <w:rPr>
        <w:rFonts w:hint="default"/>
        <w:lang w:val="en-US" w:eastAsia="zh-CN" w:bidi="ar-SA"/>
      </w:rPr>
    </w:lvl>
  </w:abstractNum>
  <w:abstractNum w:abstractNumId="4" w15:restartNumberingAfterBreak="0">
    <w:nsid w:val="7DBF65CD"/>
    <w:multiLevelType w:val="hybridMultilevel"/>
    <w:tmpl w:val="5A5E2C3A"/>
    <w:lvl w:ilvl="0" w:tplc="2B8AA030">
      <w:start w:val="1"/>
      <w:numFmt w:val="decimal"/>
      <w:lvlText w:val="%1."/>
      <w:lvlJc w:val="left"/>
      <w:pPr>
        <w:ind w:left="360" w:hanging="181"/>
      </w:pPr>
      <w:rPr>
        <w:rFonts w:ascii="Times New Roman" w:eastAsia="Times New Roman" w:hAnsi="Times New Roman" w:cs="Times New Roman" w:hint="default"/>
        <w:b w:val="0"/>
        <w:bCs w:val="0"/>
        <w:i w:val="0"/>
        <w:iCs w:val="0"/>
        <w:w w:val="100"/>
        <w:sz w:val="22"/>
        <w:szCs w:val="22"/>
        <w:lang w:val="en-US" w:eastAsia="zh-CN" w:bidi="ar-SA"/>
      </w:rPr>
    </w:lvl>
    <w:lvl w:ilvl="1" w:tplc="D962FC86">
      <w:numFmt w:val="bullet"/>
      <w:lvlText w:val="•"/>
      <w:lvlJc w:val="left"/>
      <w:pPr>
        <w:ind w:left="1226" w:hanging="181"/>
      </w:pPr>
      <w:rPr>
        <w:rFonts w:hint="default"/>
        <w:lang w:val="en-US" w:eastAsia="zh-CN" w:bidi="ar-SA"/>
      </w:rPr>
    </w:lvl>
    <w:lvl w:ilvl="2" w:tplc="3EBE8C78">
      <w:numFmt w:val="bullet"/>
      <w:lvlText w:val="•"/>
      <w:lvlJc w:val="left"/>
      <w:pPr>
        <w:ind w:left="2093" w:hanging="181"/>
      </w:pPr>
      <w:rPr>
        <w:rFonts w:hint="default"/>
        <w:lang w:val="en-US" w:eastAsia="zh-CN" w:bidi="ar-SA"/>
      </w:rPr>
    </w:lvl>
    <w:lvl w:ilvl="3" w:tplc="739EDF9C">
      <w:numFmt w:val="bullet"/>
      <w:lvlText w:val="•"/>
      <w:lvlJc w:val="left"/>
      <w:pPr>
        <w:ind w:left="2959" w:hanging="181"/>
      </w:pPr>
      <w:rPr>
        <w:rFonts w:hint="default"/>
        <w:lang w:val="en-US" w:eastAsia="zh-CN" w:bidi="ar-SA"/>
      </w:rPr>
    </w:lvl>
    <w:lvl w:ilvl="4" w:tplc="1CD0E1F6">
      <w:numFmt w:val="bullet"/>
      <w:lvlText w:val="•"/>
      <w:lvlJc w:val="left"/>
      <w:pPr>
        <w:ind w:left="3826" w:hanging="181"/>
      </w:pPr>
      <w:rPr>
        <w:rFonts w:hint="default"/>
        <w:lang w:val="en-US" w:eastAsia="zh-CN" w:bidi="ar-SA"/>
      </w:rPr>
    </w:lvl>
    <w:lvl w:ilvl="5" w:tplc="1B0ACD4A">
      <w:numFmt w:val="bullet"/>
      <w:lvlText w:val="•"/>
      <w:lvlJc w:val="left"/>
      <w:pPr>
        <w:ind w:left="4693" w:hanging="181"/>
      </w:pPr>
      <w:rPr>
        <w:rFonts w:hint="default"/>
        <w:lang w:val="en-US" w:eastAsia="zh-CN" w:bidi="ar-SA"/>
      </w:rPr>
    </w:lvl>
    <w:lvl w:ilvl="6" w:tplc="379830FC">
      <w:numFmt w:val="bullet"/>
      <w:lvlText w:val="•"/>
      <w:lvlJc w:val="left"/>
      <w:pPr>
        <w:ind w:left="5559" w:hanging="181"/>
      </w:pPr>
      <w:rPr>
        <w:rFonts w:hint="default"/>
        <w:lang w:val="en-US" w:eastAsia="zh-CN" w:bidi="ar-SA"/>
      </w:rPr>
    </w:lvl>
    <w:lvl w:ilvl="7" w:tplc="93047306">
      <w:numFmt w:val="bullet"/>
      <w:lvlText w:val="•"/>
      <w:lvlJc w:val="left"/>
      <w:pPr>
        <w:ind w:left="6426" w:hanging="181"/>
      </w:pPr>
      <w:rPr>
        <w:rFonts w:hint="default"/>
        <w:lang w:val="en-US" w:eastAsia="zh-CN" w:bidi="ar-SA"/>
      </w:rPr>
    </w:lvl>
    <w:lvl w:ilvl="8" w:tplc="084A3ADC">
      <w:numFmt w:val="bullet"/>
      <w:lvlText w:val="•"/>
      <w:lvlJc w:val="left"/>
      <w:pPr>
        <w:ind w:left="7293" w:hanging="181"/>
      </w:pPr>
      <w:rPr>
        <w:rFonts w:hint="default"/>
        <w:lang w:val="en-US" w:eastAsia="zh-CN" w:bidi="ar-SA"/>
      </w:rPr>
    </w:lvl>
  </w:abstractNum>
  <w:num w:numId="1" w16cid:durableId="1737245421">
    <w:abstractNumId w:val="4"/>
  </w:num>
  <w:num w:numId="2" w16cid:durableId="213396676">
    <w:abstractNumId w:val="1"/>
  </w:num>
  <w:num w:numId="3" w16cid:durableId="1838382488">
    <w:abstractNumId w:val="0"/>
  </w:num>
  <w:num w:numId="4" w16cid:durableId="1178420909">
    <w:abstractNumId w:val="3"/>
  </w:num>
  <w:num w:numId="5" w16cid:durableId="565652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33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13"/>
    <w:rsid w:val="000301EF"/>
    <w:rsid w:val="00030E98"/>
    <w:rsid w:val="000432E3"/>
    <w:rsid w:val="0007337C"/>
    <w:rsid w:val="0007390D"/>
    <w:rsid w:val="000A6CEC"/>
    <w:rsid w:val="000E3F9D"/>
    <w:rsid w:val="00102983"/>
    <w:rsid w:val="001077B4"/>
    <w:rsid w:val="0012547D"/>
    <w:rsid w:val="001807A5"/>
    <w:rsid w:val="001A648D"/>
    <w:rsid w:val="001B78AA"/>
    <w:rsid w:val="001C077E"/>
    <w:rsid w:val="001D3EF6"/>
    <w:rsid w:val="001F3C50"/>
    <w:rsid w:val="002214AF"/>
    <w:rsid w:val="00224834"/>
    <w:rsid w:val="002310A6"/>
    <w:rsid w:val="002410CF"/>
    <w:rsid w:val="00263714"/>
    <w:rsid w:val="002641B2"/>
    <w:rsid w:val="00265455"/>
    <w:rsid w:val="002E73F0"/>
    <w:rsid w:val="002F1ADD"/>
    <w:rsid w:val="00323F8A"/>
    <w:rsid w:val="00357C4C"/>
    <w:rsid w:val="003632CC"/>
    <w:rsid w:val="0037549C"/>
    <w:rsid w:val="00377719"/>
    <w:rsid w:val="00396BDF"/>
    <w:rsid w:val="003B2058"/>
    <w:rsid w:val="003D76FE"/>
    <w:rsid w:val="003D7B47"/>
    <w:rsid w:val="003E7D47"/>
    <w:rsid w:val="003F3A77"/>
    <w:rsid w:val="00424AC2"/>
    <w:rsid w:val="00446713"/>
    <w:rsid w:val="00450C03"/>
    <w:rsid w:val="004562AD"/>
    <w:rsid w:val="004D6192"/>
    <w:rsid w:val="004F1CF3"/>
    <w:rsid w:val="004F4BE4"/>
    <w:rsid w:val="00540F8A"/>
    <w:rsid w:val="00553035"/>
    <w:rsid w:val="005C0657"/>
    <w:rsid w:val="005E3DE0"/>
    <w:rsid w:val="005E574D"/>
    <w:rsid w:val="005F4BA8"/>
    <w:rsid w:val="005F756B"/>
    <w:rsid w:val="00621B89"/>
    <w:rsid w:val="00625D0E"/>
    <w:rsid w:val="00626779"/>
    <w:rsid w:val="006444A5"/>
    <w:rsid w:val="006562BC"/>
    <w:rsid w:val="00685264"/>
    <w:rsid w:val="00693484"/>
    <w:rsid w:val="006C14AC"/>
    <w:rsid w:val="006D01F9"/>
    <w:rsid w:val="006F06D7"/>
    <w:rsid w:val="007174D3"/>
    <w:rsid w:val="00767992"/>
    <w:rsid w:val="0077682D"/>
    <w:rsid w:val="00781E21"/>
    <w:rsid w:val="00794DDD"/>
    <w:rsid w:val="007D35E5"/>
    <w:rsid w:val="007D441B"/>
    <w:rsid w:val="007E17A7"/>
    <w:rsid w:val="007E6840"/>
    <w:rsid w:val="007F3D8E"/>
    <w:rsid w:val="00801988"/>
    <w:rsid w:val="00803700"/>
    <w:rsid w:val="00827F2E"/>
    <w:rsid w:val="00852587"/>
    <w:rsid w:val="00861CC1"/>
    <w:rsid w:val="00882754"/>
    <w:rsid w:val="008A4445"/>
    <w:rsid w:val="008B67EF"/>
    <w:rsid w:val="00945D58"/>
    <w:rsid w:val="00976965"/>
    <w:rsid w:val="0098749B"/>
    <w:rsid w:val="00992BE0"/>
    <w:rsid w:val="009B6B2D"/>
    <w:rsid w:val="00A07B96"/>
    <w:rsid w:val="00A25074"/>
    <w:rsid w:val="00A417BE"/>
    <w:rsid w:val="00A6354D"/>
    <w:rsid w:val="00A703A8"/>
    <w:rsid w:val="00A7108C"/>
    <w:rsid w:val="00AA0FD8"/>
    <w:rsid w:val="00AE0F4B"/>
    <w:rsid w:val="00B21959"/>
    <w:rsid w:val="00B23C81"/>
    <w:rsid w:val="00B42540"/>
    <w:rsid w:val="00B44A0D"/>
    <w:rsid w:val="00B672BF"/>
    <w:rsid w:val="00B73673"/>
    <w:rsid w:val="00C16FD7"/>
    <w:rsid w:val="00C24386"/>
    <w:rsid w:val="00C25C5D"/>
    <w:rsid w:val="00C36F39"/>
    <w:rsid w:val="00C43BD0"/>
    <w:rsid w:val="00C67AE0"/>
    <w:rsid w:val="00CB5B9F"/>
    <w:rsid w:val="00CC0A57"/>
    <w:rsid w:val="00CF7257"/>
    <w:rsid w:val="00D26445"/>
    <w:rsid w:val="00D46388"/>
    <w:rsid w:val="00D63617"/>
    <w:rsid w:val="00D757B1"/>
    <w:rsid w:val="00D91339"/>
    <w:rsid w:val="00DA5669"/>
    <w:rsid w:val="00DA7091"/>
    <w:rsid w:val="00DB77FF"/>
    <w:rsid w:val="00E10C6F"/>
    <w:rsid w:val="00E2667F"/>
    <w:rsid w:val="00E33542"/>
    <w:rsid w:val="00E72668"/>
    <w:rsid w:val="00E775CF"/>
    <w:rsid w:val="00E82C0F"/>
    <w:rsid w:val="00E96648"/>
    <w:rsid w:val="00F313B5"/>
    <w:rsid w:val="00F5710F"/>
    <w:rsid w:val="00FA695C"/>
    <w:rsid w:val="00FC3D22"/>
    <w:rsid w:val="00FD1774"/>
    <w:rsid w:val="00FE65A0"/>
    <w:rsid w:val="00FF4A0B"/>
    <w:rsid w:val="00FF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2D564"/>
  <w15:docId w15:val="{A58B39E6-F2B9-4344-8B60-F95BF194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宋体" w:eastAsia="宋体" w:hAnsi="宋体" w:cs="宋体"/>
      <w:lang w:eastAsia="zh-CN"/>
    </w:rPr>
  </w:style>
  <w:style w:type="paragraph" w:styleId="1">
    <w:name w:val="heading 1"/>
    <w:basedOn w:val="a"/>
    <w:uiPriority w:val="1"/>
    <w:qFormat/>
    <w:pPr>
      <w:spacing w:line="473" w:lineRule="exact"/>
      <w:ind w:left="360"/>
      <w:outlineLvl w:val="0"/>
    </w:pPr>
    <w:rPr>
      <w:rFonts w:ascii="Microsoft JhengHei" w:eastAsia="Microsoft JhengHei" w:hAnsi="Microsoft JhengHei" w:cs="Microsoft JhengHei"/>
      <w:b/>
      <w:bCs/>
      <w:sz w:val="28"/>
      <w:szCs w:val="28"/>
    </w:rPr>
  </w:style>
  <w:style w:type="paragraph" w:styleId="2">
    <w:name w:val="heading 2"/>
    <w:basedOn w:val="a"/>
    <w:uiPriority w:val="1"/>
    <w:qFormat/>
    <w:pPr>
      <w:spacing w:before="120"/>
      <w:ind w:left="11"/>
      <w:jc w:val="center"/>
      <w:outlineLvl w:val="1"/>
    </w:pPr>
    <w:rPr>
      <w:sz w:val="28"/>
      <w:szCs w:val="28"/>
    </w:rPr>
  </w:style>
  <w:style w:type="paragraph" w:styleId="3">
    <w:name w:val="heading 3"/>
    <w:basedOn w:val="a"/>
    <w:uiPriority w:val="1"/>
    <w:qFormat/>
    <w:pPr>
      <w:ind w:left="842"/>
      <w:outlineLvl w:val="2"/>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0"/>
    </w:pPr>
    <w:rPr>
      <w:sz w:val="24"/>
      <w:szCs w:val="24"/>
    </w:rPr>
  </w:style>
  <w:style w:type="paragraph" w:styleId="a4">
    <w:name w:val="Title"/>
    <w:basedOn w:val="a"/>
    <w:uiPriority w:val="1"/>
    <w:qFormat/>
    <w:pPr>
      <w:ind w:left="1"/>
      <w:jc w:val="center"/>
    </w:pPr>
    <w:rPr>
      <w:sz w:val="30"/>
      <w:szCs w:val="30"/>
    </w:rPr>
  </w:style>
  <w:style w:type="paragraph" w:styleId="a5">
    <w:name w:val="List Paragraph"/>
    <w:basedOn w:val="a"/>
    <w:uiPriority w:val="1"/>
    <w:qFormat/>
    <w:pPr>
      <w:spacing w:before="158"/>
      <w:ind w:left="1441" w:hanging="602"/>
    </w:pPr>
  </w:style>
  <w:style w:type="paragraph" w:customStyle="1" w:styleId="TableParagraph">
    <w:name w:val="Table Paragraph"/>
    <w:basedOn w:val="a"/>
    <w:uiPriority w:val="1"/>
    <w:qFormat/>
  </w:style>
  <w:style w:type="paragraph" w:styleId="a6">
    <w:name w:val="header"/>
    <w:basedOn w:val="a"/>
    <w:link w:val="a7"/>
    <w:uiPriority w:val="99"/>
    <w:unhideWhenUsed/>
    <w:rsid w:val="002410C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410CF"/>
    <w:rPr>
      <w:rFonts w:ascii="宋体" w:eastAsia="宋体" w:hAnsi="宋体" w:cs="宋体"/>
      <w:sz w:val="18"/>
      <w:szCs w:val="18"/>
      <w:lang w:eastAsia="zh-CN"/>
    </w:rPr>
  </w:style>
  <w:style w:type="paragraph" w:styleId="a8">
    <w:name w:val="footer"/>
    <w:basedOn w:val="a"/>
    <w:link w:val="a9"/>
    <w:uiPriority w:val="99"/>
    <w:unhideWhenUsed/>
    <w:rsid w:val="002410CF"/>
    <w:pPr>
      <w:tabs>
        <w:tab w:val="center" w:pos="4153"/>
        <w:tab w:val="right" w:pos="8306"/>
      </w:tabs>
      <w:snapToGrid w:val="0"/>
    </w:pPr>
    <w:rPr>
      <w:sz w:val="18"/>
      <w:szCs w:val="18"/>
    </w:rPr>
  </w:style>
  <w:style w:type="character" w:customStyle="1" w:styleId="a9">
    <w:name w:val="页脚 字符"/>
    <w:basedOn w:val="a0"/>
    <w:link w:val="a8"/>
    <w:uiPriority w:val="99"/>
    <w:rsid w:val="002410CF"/>
    <w:rPr>
      <w:rFonts w:ascii="宋体" w:eastAsia="宋体" w:hAnsi="宋体" w:cs="宋体"/>
      <w:sz w:val="18"/>
      <w:szCs w:val="18"/>
      <w:lang w:eastAsia="zh-CN"/>
    </w:rPr>
  </w:style>
  <w:style w:type="character" w:styleId="aa">
    <w:name w:val="annotation reference"/>
    <w:basedOn w:val="a0"/>
    <w:uiPriority w:val="99"/>
    <w:semiHidden/>
    <w:unhideWhenUsed/>
    <w:rsid w:val="00C43BD0"/>
    <w:rPr>
      <w:sz w:val="21"/>
      <w:szCs w:val="21"/>
    </w:rPr>
  </w:style>
  <w:style w:type="paragraph" w:styleId="ab">
    <w:name w:val="annotation text"/>
    <w:basedOn w:val="a"/>
    <w:link w:val="ac"/>
    <w:uiPriority w:val="99"/>
    <w:semiHidden/>
    <w:unhideWhenUsed/>
    <w:rsid w:val="00C43BD0"/>
  </w:style>
  <w:style w:type="character" w:customStyle="1" w:styleId="ac">
    <w:name w:val="批注文字 字符"/>
    <w:basedOn w:val="a0"/>
    <w:link w:val="ab"/>
    <w:uiPriority w:val="99"/>
    <w:semiHidden/>
    <w:rsid w:val="00C43BD0"/>
    <w:rPr>
      <w:rFonts w:ascii="宋体" w:eastAsia="宋体" w:hAnsi="宋体" w:cs="宋体"/>
      <w:lang w:eastAsia="zh-CN"/>
    </w:rPr>
  </w:style>
  <w:style w:type="paragraph" w:styleId="ad">
    <w:name w:val="annotation subject"/>
    <w:basedOn w:val="ab"/>
    <w:next w:val="ab"/>
    <w:link w:val="ae"/>
    <w:uiPriority w:val="99"/>
    <w:semiHidden/>
    <w:unhideWhenUsed/>
    <w:rsid w:val="00C43BD0"/>
    <w:rPr>
      <w:b/>
      <w:bCs/>
    </w:rPr>
  </w:style>
  <w:style w:type="character" w:customStyle="1" w:styleId="ae">
    <w:name w:val="批注主题 字符"/>
    <w:basedOn w:val="ac"/>
    <w:link w:val="ad"/>
    <w:uiPriority w:val="99"/>
    <w:semiHidden/>
    <w:rsid w:val="00C43BD0"/>
    <w:rPr>
      <w:rFonts w:ascii="宋体" w:eastAsia="宋体" w:hAnsi="宋体" w:cs="宋体"/>
      <w:b/>
      <w:bCs/>
      <w:lang w:eastAsia="zh-CN"/>
    </w:rPr>
  </w:style>
  <w:style w:type="paragraph" w:styleId="af">
    <w:name w:val="Balloon Text"/>
    <w:basedOn w:val="a"/>
    <w:link w:val="af0"/>
    <w:uiPriority w:val="99"/>
    <w:semiHidden/>
    <w:unhideWhenUsed/>
    <w:rsid w:val="00C43BD0"/>
    <w:rPr>
      <w:sz w:val="18"/>
      <w:szCs w:val="18"/>
    </w:rPr>
  </w:style>
  <w:style w:type="character" w:customStyle="1" w:styleId="af0">
    <w:name w:val="批注框文本 字符"/>
    <w:basedOn w:val="a0"/>
    <w:link w:val="af"/>
    <w:uiPriority w:val="99"/>
    <w:semiHidden/>
    <w:rsid w:val="00C43BD0"/>
    <w:rPr>
      <w:rFonts w:ascii="宋体" w:eastAsia="宋体" w:hAnsi="宋体" w:cs="宋体"/>
      <w:sz w:val="18"/>
      <w:szCs w:val="18"/>
      <w:lang w:eastAsia="zh-CN"/>
    </w:rPr>
  </w:style>
  <w:style w:type="paragraph" w:styleId="af1">
    <w:name w:val="Revision"/>
    <w:hidden/>
    <w:uiPriority w:val="99"/>
    <w:semiHidden/>
    <w:rsid w:val="00626779"/>
    <w:pPr>
      <w:widowControl/>
      <w:autoSpaceDE/>
      <w:autoSpaceDN/>
    </w:pPr>
    <w:rPr>
      <w:rFonts w:ascii="宋体" w:eastAsia="宋体" w:hAnsi="宋体" w:cs="宋体"/>
      <w:lang w:eastAsia="zh-CN"/>
    </w:rPr>
  </w:style>
  <w:style w:type="paragraph" w:customStyle="1" w:styleId="Default">
    <w:name w:val="Default"/>
    <w:rsid w:val="00553035"/>
    <w:pPr>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4B63-3B76-4350-9724-926FAF0C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256</Words>
  <Characters>1465</Characters>
  <Application>Microsoft Office Word</Application>
  <DocSecurity>0</DocSecurity>
  <Lines>12</Lines>
  <Paragraphs>3</Paragraphs>
  <ScaleCrop>false</ScaleCrop>
  <Company>CICC</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Yijie Tang (IB)</cp:lastModifiedBy>
  <cp:revision>24</cp:revision>
  <dcterms:created xsi:type="dcterms:W3CDTF">2024-02-25T10:46:00Z</dcterms:created>
  <dcterms:modified xsi:type="dcterms:W3CDTF">2025-03-07T04:43:00Z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2024-02-25T00:00:00Z</vt:filetime>
  </property>
</Properties>
</file>