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3484" w14:textId="77777777" w:rsidR="006F474B" w:rsidRDefault="006F474B" w:rsidP="00EE7520">
      <w:pPr>
        <w:spacing w:line="440" w:lineRule="exact"/>
        <w:rPr>
          <w:rFonts w:ascii="仿宋" w:hAnsi="仿宋" w:cs="仿宋" w:hint="eastAsia"/>
          <w:sz w:val="28"/>
          <w:szCs w:val="28"/>
        </w:rPr>
      </w:pPr>
    </w:p>
    <w:p w14:paraId="79058D6F" w14:textId="77777777" w:rsidR="006F474B" w:rsidRDefault="00000000">
      <w:pPr>
        <w:spacing w:line="360" w:lineRule="auto"/>
        <w:rPr>
          <w:rFonts w:ascii="仿宋" w:hAnsi="仿宋"/>
          <w:b/>
          <w:bCs/>
          <w:szCs w:val="32"/>
        </w:rPr>
      </w:pPr>
      <w:r>
        <w:rPr>
          <w:rFonts w:ascii="仿宋" w:hAnsi="仿宋" w:hint="eastAsia"/>
          <w:b/>
          <w:bCs/>
          <w:szCs w:val="32"/>
        </w:rPr>
        <w:t>附件2：</w:t>
      </w:r>
    </w:p>
    <w:p w14:paraId="650FC13A" w14:textId="77777777" w:rsidR="006F474B" w:rsidRDefault="006F474B">
      <w:pPr>
        <w:spacing w:line="360" w:lineRule="auto"/>
        <w:rPr>
          <w:rFonts w:ascii="仿宋" w:hAnsi="仿宋"/>
          <w:b/>
          <w:bCs/>
          <w:sz w:val="13"/>
          <w:szCs w:val="13"/>
        </w:rPr>
      </w:pPr>
    </w:p>
    <w:p w14:paraId="2874A91C" w14:textId="77777777" w:rsidR="006F474B" w:rsidRDefault="000000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“德生系”九公司破产重整计划(草案)基本框架</w:t>
      </w:r>
    </w:p>
    <w:p w14:paraId="1E886540" w14:textId="77777777" w:rsidR="006F474B" w:rsidRDefault="006F474B">
      <w:pPr>
        <w:spacing w:line="360" w:lineRule="auto"/>
        <w:ind w:firstLineChars="200" w:firstLine="360"/>
        <w:rPr>
          <w:rFonts w:ascii="仿宋" w:hAnsi="仿宋"/>
          <w:sz w:val="18"/>
          <w:szCs w:val="18"/>
        </w:rPr>
      </w:pPr>
    </w:p>
    <w:p w14:paraId="71A10610" w14:textId="77777777" w:rsidR="006F474B" w:rsidRDefault="00000000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一、重整企业名称范围</w:t>
      </w:r>
    </w:p>
    <w:p w14:paraId="49728E65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1. </w:t>
      </w:r>
      <w:r>
        <w:rPr>
          <w:rFonts w:cs="仿宋" w:hint="eastAsia"/>
          <w:szCs w:val="32"/>
        </w:rPr>
        <w:t>天津市禹红建筑防水材料有限公司</w:t>
      </w:r>
    </w:p>
    <w:p w14:paraId="4ACD98D3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2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天津禹红建业建材有限公司</w:t>
      </w:r>
    </w:p>
    <w:p w14:paraId="4C6CB237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3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德生防水材料有限公司</w:t>
      </w:r>
      <w:r>
        <w:rPr>
          <w:rFonts w:cs="仿宋" w:hint="eastAsia"/>
          <w:szCs w:val="32"/>
        </w:rPr>
        <w:t>(</w:t>
      </w:r>
      <w:r>
        <w:rPr>
          <w:rFonts w:cs="仿宋" w:hint="eastAsia"/>
          <w:szCs w:val="32"/>
        </w:rPr>
        <w:t>未经营</w:t>
      </w:r>
      <w:r>
        <w:rPr>
          <w:rFonts w:cs="仿宋" w:hint="eastAsia"/>
          <w:szCs w:val="32"/>
        </w:rPr>
        <w:t>)</w:t>
      </w:r>
    </w:p>
    <w:p w14:paraId="00FDC07A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4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天津市德生禹红防水工程有限公司</w:t>
      </w:r>
      <w:r>
        <w:rPr>
          <w:rFonts w:cs="仿宋" w:hint="eastAsia"/>
          <w:szCs w:val="32"/>
        </w:rPr>
        <w:t>(</w:t>
      </w:r>
      <w:r>
        <w:rPr>
          <w:rFonts w:cs="仿宋" w:hint="eastAsia"/>
          <w:szCs w:val="32"/>
        </w:rPr>
        <w:t>未经营</w:t>
      </w:r>
      <w:r>
        <w:rPr>
          <w:rFonts w:cs="仿宋" w:hint="eastAsia"/>
          <w:szCs w:val="32"/>
        </w:rPr>
        <w:t>)</w:t>
      </w:r>
    </w:p>
    <w:p w14:paraId="21CDA94A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5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唐山德生防水股份有限公司</w:t>
      </w:r>
    </w:p>
    <w:p w14:paraId="69E452B9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6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唐山德生科技有限公司</w:t>
      </w:r>
    </w:p>
    <w:p w14:paraId="77467C8D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7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唐山德生建筑工程有限公司</w:t>
      </w:r>
    </w:p>
    <w:p w14:paraId="662520AF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8. </w:t>
      </w:r>
      <w:r>
        <w:rPr>
          <w:rFonts w:cs="仿宋" w:hint="eastAsia"/>
          <w:szCs w:val="32"/>
        </w:rPr>
        <w:t>唐山德生商贸有限公司</w:t>
      </w:r>
    </w:p>
    <w:p w14:paraId="3963D655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9</w:t>
      </w:r>
      <w:r>
        <w:rPr>
          <w:rFonts w:cs="仿宋" w:hint="eastAsia"/>
          <w:szCs w:val="32"/>
        </w:rPr>
        <w:tab/>
        <w:t xml:space="preserve">. </w:t>
      </w:r>
      <w:r>
        <w:rPr>
          <w:rFonts w:cs="仿宋" w:hint="eastAsia"/>
          <w:szCs w:val="32"/>
        </w:rPr>
        <w:t>新疆德生建科防水材料科技有限公司</w:t>
      </w:r>
    </w:p>
    <w:p w14:paraId="46223EEA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二、重整模式及说明</w:t>
      </w:r>
    </w:p>
    <w:p w14:paraId="2AD46E27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采用股权调整</w:t>
      </w:r>
      <w:r>
        <w:rPr>
          <w:rFonts w:cs="仿宋" w:hint="eastAsia"/>
          <w:szCs w:val="32"/>
        </w:rPr>
        <w:t>+</w:t>
      </w:r>
      <w:r>
        <w:rPr>
          <w:rFonts w:cs="仿宋" w:hint="eastAsia"/>
          <w:szCs w:val="32"/>
        </w:rPr>
        <w:t>资产分离</w:t>
      </w:r>
      <w:r>
        <w:rPr>
          <w:rFonts w:cs="仿宋" w:hint="eastAsia"/>
          <w:szCs w:val="32"/>
        </w:rPr>
        <w:t>+</w:t>
      </w:r>
      <w:r>
        <w:rPr>
          <w:rFonts w:cs="仿宋" w:hint="eastAsia"/>
          <w:szCs w:val="32"/>
        </w:rPr>
        <w:t>债务分离</w:t>
      </w:r>
      <w:r>
        <w:rPr>
          <w:rFonts w:cs="仿宋" w:hint="eastAsia"/>
          <w:szCs w:val="32"/>
        </w:rPr>
        <w:t>+</w:t>
      </w:r>
      <w:r>
        <w:rPr>
          <w:rFonts w:cs="仿宋" w:hint="eastAsia"/>
          <w:szCs w:val="32"/>
        </w:rPr>
        <w:t>流动资金借入</w:t>
      </w:r>
      <w:r>
        <w:rPr>
          <w:rFonts w:cs="仿宋" w:hint="eastAsia"/>
          <w:szCs w:val="32"/>
        </w:rPr>
        <w:t>+</w:t>
      </w:r>
      <w:r>
        <w:rPr>
          <w:rFonts w:cs="仿宋" w:hint="eastAsia"/>
          <w:szCs w:val="32"/>
        </w:rPr>
        <w:t>资产处置</w:t>
      </w:r>
      <w:r>
        <w:rPr>
          <w:rFonts w:cs="仿宋" w:hint="eastAsia"/>
          <w:szCs w:val="32"/>
        </w:rPr>
        <w:t>+</w:t>
      </w:r>
      <w:r>
        <w:rPr>
          <w:rFonts w:cs="仿宋" w:hint="eastAsia"/>
          <w:szCs w:val="32"/>
        </w:rPr>
        <w:t>债转股模式，具体如下：</w:t>
      </w:r>
      <w:r>
        <w:rPr>
          <w:rFonts w:cs="仿宋"/>
          <w:szCs w:val="32"/>
        </w:rPr>
        <w:br/>
      </w:r>
      <w:r>
        <w:rPr>
          <w:rFonts w:cs="仿宋" w:hint="eastAsia"/>
          <w:szCs w:val="32"/>
        </w:rPr>
        <w:t xml:space="preserve">    1. </w:t>
      </w:r>
      <w:r>
        <w:rPr>
          <w:rFonts w:cs="仿宋" w:hint="eastAsia"/>
          <w:szCs w:val="32"/>
        </w:rPr>
        <w:t>股权调整。</w:t>
      </w:r>
    </w:p>
    <w:p w14:paraId="32928B29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将天津市禹红建筑防水材料有限公司（以下简称“天津禹红”）由唐山德生防水股份有限公司（以下简称“德生股份”）持股</w:t>
      </w:r>
      <w:r>
        <w:rPr>
          <w:rFonts w:cs="仿宋" w:hint="eastAsia"/>
          <w:szCs w:val="32"/>
        </w:rPr>
        <w:t>100%</w:t>
      </w:r>
      <w:r>
        <w:rPr>
          <w:rFonts w:cs="仿宋" w:hint="eastAsia"/>
          <w:szCs w:val="32"/>
        </w:rPr>
        <w:t>，调整为投资人持股</w:t>
      </w:r>
      <w:r>
        <w:rPr>
          <w:rFonts w:cs="仿宋" w:hint="eastAsia"/>
          <w:szCs w:val="32"/>
        </w:rPr>
        <w:t>51%</w:t>
      </w:r>
      <w:r>
        <w:rPr>
          <w:rFonts w:cs="仿宋" w:hint="eastAsia"/>
          <w:szCs w:val="32"/>
        </w:rPr>
        <w:t>，德生股份持股</w:t>
      </w:r>
      <w:r>
        <w:rPr>
          <w:rFonts w:cs="仿宋" w:hint="eastAsia"/>
          <w:szCs w:val="32"/>
        </w:rPr>
        <w:t>49%</w:t>
      </w:r>
      <w:r>
        <w:rPr>
          <w:rFonts w:cs="仿宋" w:hint="eastAsia"/>
          <w:szCs w:val="32"/>
        </w:rPr>
        <w:t>。德生股份现有股东的</w:t>
      </w:r>
      <w:r>
        <w:rPr>
          <w:rFonts w:cs="仿宋" w:hint="eastAsia"/>
          <w:szCs w:val="32"/>
        </w:rPr>
        <w:t>100%</w:t>
      </w:r>
      <w:r>
        <w:rPr>
          <w:rFonts w:cs="仿宋" w:hint="eastAsia"/>
          <w:szCs w:val="32"/>
        </w:rPr>
        <w:t>股份按比例总额调整为</w:t>
      </w:r>
      <w:r>
        <w:rPr>
          <w:rFonts w:cs="仿宋" w:hint="eastAsia"/>
          <w:szCs w:val="32"/>
        </w:rPr>
        <w:t>20%</w:t>
      </w:r>
      <w:r>
        <w:rPr>
          <w:rFonts w:cs="仿宋" w:hint="eastAsia"/>
          <w:szCs w:val="32"/>
        </w:rPr>
        <w:t>，投资人持股</w:t>
      </w:r>
      <w:r>
        <w:rPr>
          <w:rFonts w:cs="仿宋" w:hint="eastAsia"/>
          <w:szCs w:val="32"/>
        </w:rPr>
        <w:t>30%</w:t>
      </w:r>
      <w:r>
        <w:rPr>
          <w:rFonts w:cs="仿宋" w:hint="eastAsia"/>
          <w:szCs w:val="32"/>
        </w:rPr>
        <w:t>，剩余股份</w:t>
      </w:r>
      <w:r>
        <w:rPr>
          <w:rFonts w:cs="仿宋" w:hint="eastAsia"/>
          <w:szCs w:val="32"/>
        </w:rPr>
        <w:t>50%</w:t>
      </w:r>
      <w:r>
        <w:rPr>
          <w:rFonts w:cs="仿宋" w:hint="eastAsia"/>
          <w:szCs w:val="32"/>
        </w:rPr>
        <w:t>由普通债权人享有。</w:t>
      </w:r>
    </w:p>
    <w:p w14:paraId="3AF17831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2. </w:t>
      </w:r>
      <w:r>
        <w:rPr>
          <w:rFonts w:cs="仿宋" w:hint="eastAsia"/>
          <w:szCs w:val="32"/>
        </w:rPr>
        <w:t>资产分离。</w:t>
      </w:r>
    </w:p>
    <w:p w14:paraId="5C9CB08A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lastRenderedPageBreak/>
        <w:t>将九家企业分为两个板块，第一板块为天津板块，包括四家企业资产，分别为天津市禹红、天津禹红建业建材有限公司、德生防水材料有限公司、天津市德生禹红防水工程有限公司。该板块资产评估总额为</w:t>
      </w:r>
      <w:r>
        <w:rPr>
          <w:rFonts w:cs="仿宋"/>
          <w:szCs w:val="32"/>
        </w:rPr>
        <w:t>20,818.78</w:t>
      </w:r>
      <w:r>
        <w:rPr>
          <w:rFonts w:cs="仿宋" w:hint="eastAsia"/>
          <w:szCs w:val="32"/>
        </w:rPr>
        <w:t>万元（不含天津板块企业的应收账款债权）。第二板块为唐山、新疆板块，包括五家企业，分别为德生股份、唐山德生科技有限公司、唐山德生建筑工程有限公司、唐山德生商贸有限公司、新疆德生建科防水材料科技有限公司，将天津板块企业的应收账款剥离到该板块，该板块资产评估值为</w:t>
      </w:r>
      <w:r>
        <w:rPr>
          <w:rFonts w:cs="仿宋"/>
          <w:szCs w:val="32"/>
        </w:rPr>
        <w:t>20,</w:t>
      </w:r>
      <w:r>
        <w:rPr>
          <w:rFonts w:cs="仿宋" w:hint="eastAsia"/>
          <w:szCs w:val="32"/>
        </w:rPr>
        <w:t>89</w:t>
      </w:r>
      <w:r>
        <w:rPr>
          <w:rFonts w:cs="仿宋"/>
          <w:szCs w:val="32"/>
        </w:rPr>
        <w:t>0.10</w:t>
      </w:r>
      <w:r>
        <w:rPr>
          <w:rFonts w:cs="仿宋" w:hint="eastAsia"/>
          <w:szCs w:val="32"/>
        </w:rPr>
        <w:t>万元。</w:t>
      </w:r>
    </w:p>
    <w:p w14:paraId="022D7594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3. </w:t>
      </w:r>
      <w:r>
        <w:rPr>
          <w:rFonts w:cs="仿宋" w:hint="eastAsia"/>
          <w:szCs w:val="32"/>
        </w:rPr>
        <w:t>债务分离。</w:t>
      </w:r>
    </w:p>
    <w:p w14:paraId="25046145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天津板块承接的债务总额为</w:t>
      </w:r>
      <w:r>
        <w:rPr>
          <w:rFonts w:cs="仿宋"/>
          <w:szCs w:val="32"/>
        </w:rPr>
        <w:t>16,818.78</w:t>
      </w:r>
      <w:r>
        <w:rPr>
          <w:rFonts w:cs="仿宋" w:hint="eastAsia"/>
          <w:szCs w:val="32"/>
        </w:rPr>
        <w:t>万元，唐山、新疆板块承接债务总额为</w:t>
      </w:r>
      <w:r>
        <w:rPr>
          <w:rFonts w:cs="仿宋"/>
          <w:szCs w:val="32"/>
        </w:rPr>
        <w:t>53,555.39</w:t>
      </w:r>
      <w:r>
        <w:rPr>
          <w:rFonts w:cs="仿宋" w:hint="eastAsia"/>
          <w:szCs w:val="32"/>
        </w:rPr>
        <w:t>万元。</w:t>
      </w:r>
    </w:p>
    <w:p w14:paraId="341457E1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以上第</w:t>
      </w:r>
      <w:r>
        <w:rPr>
          <w:rFonts w:cs="仿宋" w:hint="eastAsia"/>
          <w:szCs w:val="32"/>
        </w:rPr>
        <w:t>2</w:t>
      </w:r>
      <w:r>
        <w:rPr>
          <w:rFonts w:cs="仿宋" w:hint="eastAsia"/>
          <w:szCs w:val="32"/>
        </w:rPr>
        <w:t>、</w:t>
      </w:r>
      <w:r>
        <w:rPr>
          <w:rFonts w:cs="仿宋" w:hint="eastAsia"/>
          <w:szCs w:val="32"/>
        </w:rPr>
        <w:t>3</w:t>
      </w:r>
      <w:r>
        <w:rPr>
          <w:rFonts w:cs="仿宋" w:hint="eastAsia"/>
          <w:szCs w:val="32"/>
        </w:rPr>
        <w:t>项资产、债务分离后，天津禹红净资产</w:t>
      </w:r>
      <w:r>
        <w:rPr>
          <w:rFonts w:cs="仿宋" w:hint="eastAsia"/>
          <w:szCs w:val="32"/>
        </w:rPr>
        <w:t>4000</w:t>
      </w:r>
      <w:r>
        <w:rPr>
          <w:rFonts w:cs="仿宋" w:hint="eastAsia"/>
          <w:szCs w:val="32"/>
        </w:rPr>
        <w:t>万元，唐山、新疆板块资产总额</w:t>
      </w:r>
      <w:r>
        <w:rPr>
          <w:rFonts w:cs="仿宋"/>
          <w:szCs w:val="32"/>
        </w:rPr>
        <w:t>20,</w:t>
      </w:r>
      <w:r>
        <w:rPr>
          <w:rFonts w:cs="仿宋" w:hint="eastAsia"/>
          <w:szCs w:val="32"/>
        </w:rPr>
        <w:t>89</w:t>
      </w:r>
      <w:r>
        <w:rPr>
          <w:rFonts w:cs="仿宋"/>
          <w:szCs w:val="32"/>
        </w:rPr>
        <w:t>0.10</w:t>
      </w:r>
      <w:r>
        <w:rPr>
          <w:rFonts w:cs="仿宋" w:hint="eastAsia"/>
          <w:szCs w:val="32"/>
        </w:rPr>
        <w:t>万元，承债总额</w:t>
      </w:r>
      <w:r>
        <w:rPr>
          <w:rFonts w:cs="仿宋" w:hint="eastAsia"/>
          <w:szCs w:val="32"/>
        </w:rPr>
        <w:t>53,555.39</w:t>
      </w:r>
      <w:r>
        <w:rPr>
          <w:rFonts w:cs="仿宋" w:hint="eastAsia"/>
          <w:szCs w:val="32"/>
        </w:rPr>
        <w:t>万元。</w:t>
      </w:r>
    </w:p>
    <w:p w14:paraId="0B7C2BFB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4. </w:t>
      </w:r>
      <w:r>
        <w:rPr>
          <w:rFonts w:cs="仿宋" w:hint="eastAsia"/>
          <w:szCs w:val="32"/>
        </w:rPr>
        <w:t>流动资金注入。</w:t>
      </w:r>
    </w:p>
    <w:p w14:paraId="35AFFC79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投资人受让天津禹红</w:t>
      </w:r>
      <w:r>
        <w:rPr>
          <w:rFonts w:cs="仿宋" w:hint="eastAsia"/>
          <w:szCs w:val="32"/>
        </w:rPr>
        <w:t>51%</w:t>
      </w:r>
      <w:r>
        <w:rPr>
          <w:rFonts w:cs="仿宋" w:hint="eastAsia"/>
          <w:szCs w:val="32"/>
        </w:rPr>
        <w:t>股权，德生股份将原股权转让获得现金收入</w:t>
      </w:r>
      <w:r>
        <w:rPr>
          <w:rFonts w:cs="仿宋" w:hint="eastAsia"/>
          <w:szCs w:val="32"/>
        </w:rPr>
        <w:t>2040</w:t>
      </w:r>
      <w:r>
        <w:rPr>
          <w:rFonts w:cs="仿宋" w:hint="eastAsia"/>
          <w:szCs w:val="32"/>
        </w:rPr>
        <w:t>万元。投资人向天津禹红借入资金</w:t>
      </w:r>
      <w:r>
        <w:rPr>
          <w:rFonts w:cs="仿宋" w:hint="eastAsia"/>
          <w:szCs w:val="32"/>
        </w:rPr>
        <w:t>8000</w:t>
      </w:r>
      <w:r>
        <w:rPr>
          <w:rFonts w:cs="仿宋" w:hint="eastAsia"/>
          <w:szCs w:val="32"/>
        </w:rPr>
        <w:t>万元，其中</w:t>
      </w:r>
      <w:r>
        <w:rPr>
          <w:rFonts w:cs="仿宋" w:hint="eastAsia"/>
          <w:szCs w:val="32"/>
        </w:rPr>
        <w:t>5500</w:t>
      </w:r>
      <w:r>
        <w:rPr>
          <w:rFonts w:cs="仿宋" w:hint="eastAsia"/>
          <w:szCs w:val="32"/>
        </w:rPr>
        <w:t>万元作为首期偿债资金，即</w:t>
      </w:r>
      <w:r>
        <w:rPr>
          <w:rFonts w:cs="仿宋" w:hint="eastAsia"/>
          <w:szCs w:val="32"/>
        </w:rPr>
        <w:t>2500</w:t>
      </w:r>
      <w:r>
        <w:rPr>
          <w:rFonts w:cs="仿宋" w:hint="eastAsia"/>
          <w:szCs w:val="32"/>
        </w:rPr>
        <w:t>万元用于清偿有财产担保债权，</w:t>
      </w:r>
      <w:r>
        <w:rPr>
          <w:rFonts w:cs="仿宋" w:hint="eastAsia"/>
          <w:szCs w:val="32"/>
        </w:rPr>
        <w:t>1500</w:t>
      </w:r>
      <w:r>
        <w:rPr>
          <w:rFonts w:cs="仿宋" w:hint="eastAsia"/>
          <w:szCs w:val="32"/>
        </w:rPr>
        <w:t>万元用于清偿破产费用、管理人报酬、共益债务，</w:t>
      </w:r>
      <w:r>
        <w:rPr>
          <w:rFonts w:cs="仿宋" w:hint="eastAsia"/>
          <w:szCs w:val="32"/>
        </w:rPr>
        <w:t>1500</w:t>
      </w:r>
      <w:r>
        <w:rPr>
          <w:rFonts w:cs="仿宋" w:hint="eastAsia"/>
          <w:szCs w:val="32"/>
        </w:rPr>
        <w:t>万元用于清偿职工债权、社保债权及税务债务。余下</w:t>
      </w:r>
      <w:r>
        <w:rPr>
          <w:rFonts w:cs="仿宋" w:hint="eastAsia"/>
          <w:szCs w:val="32"/>
        </w:rPr>
        <w:t>2500</w:t>
      </w:r>
      <w:r>
        <w:rPr>
          <w:rFonts w:cs="仿宋" w:hint="eastAsia"/>
          <w:szCs w:val="32"/>
        </w:rPr>
        <w:t>万元用于经营流动资金等。</w:t>
      </w:r>
    </w:p>
    <w:p w14:paraId="3B7581F4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5. </w:t>
      </w:r>
      <w:r>
        <w:rPr>
          <w:rFonts w:cs="仿宋" w:hint="eastAsia"/>
          <w:szCs w:val="32"/>
        </w:rPr>
        <w:t>资产处置。</w:t>
      </w:r>
    </w:p>
    <w:p w14:paraId="260738DF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对于唐山、新疆板块企业的实物资产，在企业股权结构调整后，可选择拍卖处置抵押物的方式实现三地资产的抵押</w:t>
      </w:r>
      <w:r>
        <w:rPr>
          <w:rFonts w:cs="仿宋" w:hint="eastAsia"/>
          <w:szCs w:val="32"/>
        </w:rPr>
        <w:lastRenderedPageBreak/>
        <w:t>权。未受清偿的有财产担保债权全部作为普通债权进行债转股。</w:t>
      </w:r>
    </w:p>
    <w:p w14:paraId="7E1D8492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6. </w:t>
      </w:r>
      <w:r>
        <w:rPr>
          <w:rFonts w:cs="仿宋" w:hint="eastAsia"/>
          <w:szCs w:val="32"/>
        </w:rPr>
        <w:t>债转股。</w:t>
      </w:r>
    </w:p>
    <w:p w14:paraId="4D73D2C5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对全部普通债权进行债转股。</w:t>
      </w:r>
    </w:p>
    <w:p w14:paraId="6F69A176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三、投资人的投资费用承担及回报</w:t>
      </w:r>
    </w:p>
    <w:p w14:paraId="42641A29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投资人出资</w:t>
      </w:r>
      <w:r>
        <w:rPr>
          <w:rFonts w:cs="仿宋" w:hint="eastAsia"/>
          <w:szCs w:val="32"/>
        </w:rPr>
        <w:t>1</w:t>
      </w:r>
      <w:r>
        <w:rPr>
          <w:rFonts w:cs="仿宋" w:hint="eastAsia"/>
          <w:szCs w:val="32"/>
        </w:rPr>
        <w:t>亿元，其中</w:t>
      </w:r>
      <w:r>
        <w:rPr>
          <w:rFonts w:cs="仿宋" w:hint="eastAsia"/>
          <w:szCs w:val="32"/>
        </w:rPr>
        <w:t>2000</w:t>
      </w:r>
      <w:r>
        <w:rPr>
          <w:rFonts w:cs="仿宋" w:hint="eastAsia"/>
          <w:szCs w:val="32"/>
        </w:rPr>
        <w:t>万元用于购买天津禹红</w:t>
      </w:r>
      <w:r>
        <w:rPr>
          <w:rFonts w:cs="仿宋" w:hint="eastAsia"/>
          <w:szCs w:val="32"/>
        </w:rPr>
        <w:t>51%</w:t>
      </w:r>
      <w:r>
        <w:rPr>
          <w:rFonts w:cs="仿宋" w:hint="eastAsia"/>
          <w:szCs w:val="32"/>
        </w:rPr>
        <w:t>的股份，</w:t>
      </w:r>
      <w:r>
        <w:rPr>
          <w:rFonts w:cs="仿宋" w:hint="eastAsia"/>
          <w:szCs w:val="32"/>
        </w:rPr>
        <w:t>8000</w:t>
      </w:r>
      <w:r>
        <w:rPr>
          <w:rFonts w:cs="仿宋" w:hint="eastAsia"/>
          <w:szCs w:val="32"/>
        </w:rPr>
        <w:t>万元用于清偿债务及流动资金。</w:t>
      </w:r>
    </w:p>
    <w:p w14:paraId="154C7F1F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>投资人的回报为：</w:t>
      </w:r>
    </w:p>
    <w:p w14:paraId="32B59524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1. </w:t>
      </w:r>
      <w:r>
        <w:rPr>
          <w:rFonts w:cs="仿宋" w:hint="eastAsia"/>
          <w:szCs w:val="32"/>
        </w:rPr>
        <w:t>获得天津禹红</w:t>
      </w:r>
      <w:r>
        <w:rPr>
          <w:rFonts w:cs="仿宋" w:hint="eastAsia"/>
          <w:szCs w:val="32"/>
        </w:rPr>
        <w:t>51%</w:t>
      </w:r>
      <w:r>
        <w:rPr>
          <w:rFonts w:cs="仿宋" w:hint="eastAsia"/>
          <w:szCs w:val="32"/>
        </w:rPr>
        <w:t>的股权及公司控制权。</w:t>
      </w:r>
    </w:p>
    <w:p w14:paraId="7B27477D" w14:textId="77777777" w:rsidR="006F474B" w:rsidRDefault="00000000">
      <w:pPr>
        <w:spacing w:line="580" w:lineRule="exact"/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2. </w:t>
      </w:r>
      <w:r>
        <w:rPr>
          <w:rFonts w:cs="仿宋" w:hint="eastAsia"/>
          <w:szCs w:val="32"/>
        </w:rPr>
        <w:t>获得德生股份</w:t>
      </w:r>
      <w:r>
        <w:rPr>
          <w:rFonts w:cs="仿宋" w:hint="eastAsia"/>
          <w:szCs w:val="32"/>
        </w:rPr>
        <w:t>30%</w:t>
      </w:r>
      <w:r>
        <w:rPr>
          <w:rFonts w:cs="仿宋" w:hint="eastAsia"/>
          <w:szCs w:val="32"/>
        </w:rPr>
        <w:t>的股权及公司控制权。</w:t>
      </w:r>
    </w:p>
    <w:p w14:paraId="2CEE7634" w14:textId="77777777" w:rsidR="006F474B" w:rsidRDefault="006F474B">
      <w:pPr>
        <w:spacing w:line="580" w:lineRule="exact"/>
        <w:ind w:firstLineChars="200" w:firstLine="640"/>
        <w:rPr>
          <w:rFonts w:cs="仿宋"/>
          <w:szCs w:val="32"/>
        </w:rPr>
      </w:pPr>
    </w:p>
    <w:p w14:paraId="53398307" w14:textId="77777777" w:rsidR="006F474B" w:rsidRDefault="006F474B">
      <w:pPr>
        <w:spacing w:line="580" w:lineRule="exact"/>
        <w:ind w:firstLineChars="200" w:firstLine="640"/>
        <w:rPr>
          <w:rFonts w:cs="仿宋"/>
          <w:szCs w:val="32"/>
        </w:rPr>
      </w:pPr>
    </w:p>
    <w:p w14:paraId="60649116" w14:textId="77777777" w:rsidR="006F474B" w:rsidRDefault="00000000">
      <w:pPr>
        <w:spacing w:line="580" w:lineRule="exact"/>
        <w:ind w:firstLineChars="200" w:firstLine="560"/>
        <w:rPr>
          <w:rFonts w:cs="仿宋"/>
          <w:sz w:val="28"/>
          <w:szCs w:val="28"/>
        </w:rPr>
      </w:pPr>
      <w:r>
        <w:rPr>
          <w:rFonts w:cs="仿宋" w:hint="eastAsia"/>
          <w:sz w:val="28"/>
          <w:szCs w:val="28"/>
        </w:rPr>
        <w:t>附表</w:t>
      </w:r>
      <w:r>
        <w:rPr>
          <w:rFonts w:cs="仿宋" w:hint="eastAsia"/>
          <w:sz w:val="28"/>
          <w:szCs w:val="28"/>
        </w:rPr>
        <w:t>1</w:t>
      </w:r>
      <w:r>
        <w:rPr>
          <w:rFonts w:cs="仿宋" w:hint="eastAsia"/>
          <w:sz w:val="28"/>
          <w:szCs w:val="28"/>
        </w:rPr>
        <w:t>：“德生系”天津板块模拟破产重整债务清偿明细表</w:t>
      </w:r>
    </w:p>
    <w:p w14:paraId="0D1EE844" w14:textId="77777777" w:rsidR="006F474B" w:rsidRDefault="00000000">
      <w:pPr>
        <w:spacing w:line="580" w:lineRule="exact"/>
        <w:ind w:firstLineChars="200" w:firstLine="560"/>
        <w:rPr>
          <w:rFonts w:cs="仿宋"/>
          <w:sz w:val="28"/>
          <w:szCs w:val="28"/>
        </w:rPr>
      </w:pPr>
      <w:r>
        <w:rPr>
          <w:rFonts w:cs="仿宋" w:hint="eastAsia"/>
          <w:sz w:val="28"/>
          <w:szCs w:val="28"/>
        </w:rPr>
        <w:t>附表</w:t>
      </w:r>
      <w:r>
        <w:rPr>
          <w:rFonts w:cs="仿宋" w:hint="eastAsia"/>
          <w:sz w:val="28"/>
          <w:szCs w:val="28"/>
        </w:rPr>
        <w:t>2</w:t>
      </w:r>
      <w:r>
        <w:rPr>
          <w:rFonts w:cs="仿宋" w:hint="eastAsia"/>
          <w:sz w:val="28"/>
          <w:szCs w:val="28"/>
        </w:rPr>
        <w:t>：“德生系”唐山、新疆板块模拟破产重整债务清偿明细表</w:t>
      </w:r>
    </w:p>
    <w:p w14:paraId="75C12210" w14:textId="77777777" w:rsidR="006F474B" w:rsidRDefault="006F474B">
      <w:pPr>
        <w:spacing w:line="580" w:lineRule="exact"/>
        <w:rPr>
          <w:rFonts w:cs="仿宋"/>
          <w:szCs w:val="32"/>
        </w:rPr>
      </w:pPr>
    </w:p>
    <w:p w14:paraId="0D44A3D8" w14:textId="77777777" w:rsidR="006F474B" w:rsidRDefault="00000000">
      <w:pPr>
        <w:spacing w:line="580" w:lineRule="exact"/>
        <w:jc w:val="right"/>
        <w:rPr>
          <w:rFonts w:cs="仿宋"/>
          <w:szCs w:val="32"/>
        </w:rPr>
      </w:pPr>
      <w:r>
        <w:rPr>
          <w:rFonts w:cs="仿宋" w:hint="eastAsia"/>
          <w:szCs w:val="32"/>
        </w:rPr>
        <w:t>“德生系”九家关联公司管理人</w:t>
      </w:r>
    </w:p>
    <w:p w14:paraId="1D4E5BD4" w14:textId="77777777" w:rsidR="006F474B" w:rsidRDefault="00000000">
      <w:pPr>
        <w:spacing w:line="580" w:lineRule="exact"/>
        <w:jc w:val="center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                        2</w:t>
      </w:r>
      <w:r>
        <w:rPr>
          <w:rFonts w:cs="仿宋"/>
          <w:szCs w:val="32"/>
        </w:rPr>
        <w:t>024</w:t>
      </w:r>
      <w:r>
        <w:rPr>
          <w:rFonts w:cs="仿宋" w:hint="eastAsia"/>
          <w:szCs w:val="32"/>
        </w:rPr>
        <w:t>年</w:t>
      </w:r>
      <w:r>
        <w:rPr>
          <w:rFonts w:cs="仿宋"/>
          <w:szCs w:val="32"/>
        </w:rPr>
        <w:t>10</w:t>
      </w:r>
      <w:r>
        <w:rPr>
          <w:rFonts w:cs="仿宋" w:hint="eastAsia"/>
          <w:szCs w:val="32"/>
        </w:rPr>
        <w:t>月</w:t>
      </w:r>
      <w:r>
        <w:rPr>
          <w:rFonts w:cs="仿宋"/>
          <w:szCs w:val="32"/>
        </w:rPr>
        <w:t>1</w:t>
      </w:r>
      <w:r>
        <w:rPr>
          <w:rFonts w:cs="仿宋" w:hint="eastAsia"/>
          <w:szCs w:val="32"/>
        </w:rPr>
        <w:t>2</w:t>
      </w:r>
      <w:r>
        <w:rPr>
          <w:rFonts w:cs="仿宋" w:hint="eastAsia"/>
          <w:szCs w:val="32"/>
        </w:rPr>
        <w:t>日</w:t>
      </w:r>
    </w:p>
    <w:p w14:paraId="62259CFE" w14:textId="77777777" w:rsidR="006F474B" w:rsidRDefault="006F474B">
      <w:pPr>
        <w:spacing w:line="440" w:lineRule="exact"/>
        <w:ind w:firstLineChars="1600" w:firstLine="4480"/>
        <w:rPr>
          <w:rFonts w:ascii="仿宋" w:hAnsi="仿宋" w:cs="仿宋"/>
          <w:sz w:val="28"/>
          <w:szCs w:val="28"/>
        </w:rPr>
      </w:pPr>
    </w:p>
    <w:sectPr w:rsidR="006F474B">
      <w:headerReference w:type="default" r:id="rId8"/>
      <w:footerReference w:type="default" r:id="rId9"/>
      <w:pgSz w:w="11906" w:h="16838"/>
      <w:pgMar w:top="1134" w:right="1800" w:bottom="1134" w:left="1800" w:header="851" w:footer="82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16D5" w14:textId="77777777" w:rsidR="0036375C" w:rsidRDefault="0036375C">
      <w:r>
        <w:separator/>
      </w:r>
    </w:p>
  </w:endnote>
  <w:endnote w:type="continuationSeparator" w:id="0">
    <w:p w14:paraId="0D99BF4F" w14:textId="77777777" w:rsidR="0036375C" w:rsidRDefault="0036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AC7E" w14:textId="77777777" w:rsidR="006F474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7FFAF" wp14:editId="4E38D2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6816C" w14:textId="77777777" w:rsidR="006F474B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256BF"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F17F" w14:textId="77777777" w:rsidR="0036375C" w:rsidRDefault="0036375C">
      <w:r>
        <w:separator/>
      </w:r>
    </w:p>
  </w:footnote>
  <w:footnote w:type="continuationSeparator" w:id="0">
    <w:p w14:paraId="2AD2BCE3" w14:textId="77777777" w:rsidR="0036375C" w:rsidRDefault="0036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89A5" w14:textId="77777777" w:rsidR="006F474B" w:rsidRDefault="006F47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347EF"/>
    <w:multiLevelType w:val="singleLevel"/>
    <w:tmpl w:val="8A0347E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51AC59B"/>
    <w:multiLevelType w:val="singleLevel"/>
    <w:tmpl w:val="D51AC5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585FCC3"/>
    <w:multiLevelType w:val="singleLevel"/>
    <w:tmpl w:val="2585FCC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E7208B4"/>
    <w:multiLevelType w:val="singleLevel"/>
    <w:tmpl w:val="3E7208B4"/>
    <w:lvl w:ilvl="0">
      <w:start w:val="2"/>
      <w:numFmt w:val="decimal"/>
      <w:suff w:val="space"/>
      <w:lvlText w:val="%1."/>
      <w:lvlJc w:val="left"/>
    </w:lvl>
  </w:abstractNum>
  <w:num w:numId="1" w16cid:durableId="672685446">
    <w:abstractNumId w:val="1"/>
  </w:num>
  <w:num w:numId="2" w16cid:durableId="731778856">
    <w:abstractNumId w:val="3"/>
  </w:num>
  <w:num w:numId="3" w16cid:durableId="947005803">
    <w:abstractNumId w:val="2"/>
  </w:num>
  <w:num w:numId="4" w16cid:durableId="21468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5MzI5MDYyZjk5NmEyOTRkODBiMGZmYTkxOTRhYjcifQ=="/>
  </w:docVars>
  <w:rsids>
    <w:rsidRoot w:val="00676004"/>
    <w:rsid w:val="00045846"/>
    <w:rsid w:val="001D21D0"/>
    <w:rsid w:val="00263087"/>
    <w:rsid w:val="00272493"/>
    <w:rsid w:val="003550F8"/>
    <w:rsid w:val="0036375C"/>
    <w:rsid w:val="003C1D02"/>
    <w:rsid w:val="00471FE1"/>
    <w:rsid w:val="004C49D5"/>
    <w:rsid w:val="00676004"/>
    <w:rsid w:val="006F173F"/>
    <w:rsid w:val="006F474B"/>
    <w:rsid w:val="007234FB"/>
    <w:rsid w:val="007B6ABD"/>
    <w:rsid w:val="00865614"/>
    <w:rsid w:val="008D0E90"/>
    <w:rsid w:val="00C76B71"/>
    <w:rsid w:val="00CC64C0"/>
    <w:rsid w:val="00D4235D"/>
    <w:rsid w:val="00E155AF"/>
    <w:rsid w:val="00EE7520"/>
    <w:rsid w:val="00F1651D"/>
    <w:rsid w:val="00F2373B"/>
    <w:rsid w:val="01792554"/>
    <w:rsid w:val="01C5285B"/>
    <w:rsid w:val="02355BEB"/>
    <w:rsid w:val="02542A12"/>
    <w:rsid w:val="039356D9"/>
    <w:rsid w:val="05BB2CE7"/>
    <w:rsid w:val="06C860D5"/>
    <w:rsid w:val="09B46F72"/>
    <w:rsid w:val="0A0674A2"/>
    <w:rsid w:val="0C3A5C6D"/>
    <w:rsid w:val="0C490191"/>
    <w:rsid w:val="0E3732EB"/>
    <w:rsid w:val="0F184516"/>
    <w:rsid w:val="0FD3043D"/>
    <w:rsid w:val="10EC4059"/>
    <w:rsid w:val="129E68D5"/>
    <w:rsid w:val="12BC4A1A"/>
    <w:rsid w:val="151974E3"/>
    <w:rsid w:val="177B7AE2"/>
    <w:rsid w:val="17BC0ED9"/>
    <w:rsid w:val="17F013F1"/>
    <w:rsid w:val="18122BF3"/>
    <w:rsid w:val="18935F2E"/>
    <w:rsid w:val="194633B3"/>
    <w:rsid w:val="1AA46371"/>
    <w:rsid w:val="1ACE3744"/>
    <w:rsid w:val="1B755BE6"/>
    <w:rsid w:val="1C190DB3"/>
    <w:rsid w:val="1EB6153E"/>
    <w:rsid w:val="1FC73147"/>
    <w:rsid w:val="2063672D"/>
    <w:rsid w:val="221041B1"/>
    <w:rsid w:val="2248703F"/>
    <w:rsid w:val="22967E8D"/>
    <w:rsid w:val="22D04A61"/>
    <w:rsid w:val="232F0909"/>
    <w:rsid w:val="24D86D86"/>
    <w:rsid w:val="26294B2E"/>
    <w:rsid w:val="29B445D4"/>
    <w:rsid w:val="29B82726"/>
    <w:rsid w:val="2C1D0E13"/>
    <w:rsid w:val="2C846A0C"/>
    <w:rsid w:val="2CDB28F0"/>
    <w:rsid w:val="2DB45DEC"/>
    <w:rsid w:val="2E45511F"/>
    <w:rsid w:val="2FC00586"/>
    <w:rsid w:val="300C07F9"/>
    <w:rsid w:val="30BE6871"/>
    <w:rsid w:val="30F639D8"/>
    <w:rsid w:val="31271F3F"/>
    <w:rsid w:val="33732777"/>
    <w:rsid w:val="338845DF"/>
    <w:rsid w:val="33BA3ACF"/>
    <w:rsid w:val="34086DBC"/>
    <w:rsid w:val="363344D7"/>
    <w:rsid w:val="367513BA"/>
    <w:rsid w:val="36A2084A"/>
    <w:rsid w:val="37CE21A7"/>
    <w:rsid w:val="39F92FC6"/>
    <w:rsid w:val="3A31348D"/>
    <w:rsid w:val="3A3D4EC8"/>
    <w:rsid w:val="3A800DEB"/>
    <w:rsid w:val="3B3633EF"/>
    <w:rsid w:val="3B4057D9"/>
    <w:rsid w:val="3B633096"/>
    <w:rsid w:val="3C904445"/>
    <w:rsid w:val="3D7825CD"/>
    <w:rsid w:val="3F862E77"/>
    <w:rsid w:val="40652906"/>
    <w:rsid w:val="409B09E2"/>
    <w:rsid w:val="42201D98"/>
    <w:rsid w:val="42AC47E3"/>
    <w:rsid w:val="43754AEF"/>
    <w:rsid w:val="43D346BB"/>
    <w:rsid w:val="45B21DDE"/>
    <w:rsid w:val="45F55904"/>
    <w:rsid w:val="47F77115"/>
    <w:rsid w:val="488F12A2"/>
    <w:rsid w:val="4AD333F7"/>
    <w:rsid w:val="4C7F4E5F"/>
    <w:rsid w:val="4D56510D"/>
    <w:rsid w:val="4EAB2DD8"/>
    <w:rsid w:val="505F327D"/>
    <w:rsid w:val="50F02F23"/>
    <w:rsid w:val="5163575C"/>
    <w:rsid w:val="517C65C9"/>
    <w:rsid w:val="52B56C91"/>
    <w:rsid w:val="5388654B"/>
    <w:rsid w:val="54DA5834"/>
    <w:rsid w:val="54EB6AF5"/>
    <w:rsid w:val="562243AC"/>
    <w:rsid w:val="57A94FEA"/>
    <w:rsid w:val="5AD74F81"/>
    <w:rsid w:val="5B12488C"/>
    <w:rsid w:val="5B216158"/>
    <w:rsid w:val="5BA446B3"/>
    <w:rsid w:val="5C49443E"/>
    <w:rsid w:val="5D094A6B"/>
    <w:rsid w:val="5D806A69"/>
    <w:rsid w:val="5E547F9F"/>
    <w:rsid w:val="5E796D90"/>
    <w:rsid w:val="5FA171C9"/>
    <w:rsid w:val="61591FA6"/>
    <w:rsid w:val="61A84853"/>
    <w:rsid w:val="627D3CB8"/>
    <w:rsid w:val="641A6629"/>
    <w:rsid w:val="65107330"/>
    <w:rsid w:val="65627FEE"/>
    <w:rsid w:val="65733A8F"/>
    <w:rsid w:val="65C9642A"/>
    <w:rsid w:val="65E63B9C"/>
    <w:rsid w:val="66247FC1"/>
    <w:rsid w:val="66432146"/>
    <w:rsid w:val="6673138F"/>
    <w:rsid w:val="6A77772B"/>
    <w:rsid w:val="6AE54B70"/>
    <w:rsid w:val="6B3858FD"/>
    <w:rsid w:val="6BBF1DA5"/>
    <w:rsid w:val="6BEB5B9D"/>
    <w:rsid w:val="6C474384"/>
    <w:rsid w:val="6CCD3733"/>
    <w:rsid w:val="6D3E42BD"/>
    <w:rsid w:val="6E6C6894"/>
    <w:rsid w:val="6EF76C38"/>
    <w:rsid w:val="6F566761"/>
    <w:rsid w:val="7155628B"/>
    <w:rsid w:val="730B0DCF"/>
    <w:rsid w:val="73247AB1"/>
    <w:rsid w:val="735B0634"/>
    <w:rsid w:val="73F8321F"/>
    <w:rsid w:val="741A3669"/>
    <w:rsid w:val="752A6185"/>
    <w:rsid w:val="75472BD8"/>
    <w:rsid w:val="75DD76EC"/>
    <w:rsid w:val="761B33ED"/>
    <w:rsid w:val="76BD0EC4"/>
    <w:rsid w:val="774314B7"/>
    <w:rsid w:val="78855A57"/>
    <w:rsid w:val="78E6043B"/>
    <w:rsid w:val="790A0BF3"/>
    <w:rsid w:val="79B778D1"/>
    <w:rsid w:val="7A4F30EA"/>
    <w:rsid w:val="7B272834"/>
    <w:rsid w:val="7C5554BE"/>
    <w:rsid w:val="7DC816A6"/>
    <w:rsid w:val="7EAC02BF"/>
    <w:rsid w:val="7FF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7734DD"/>
  <w15:docId w15:val="{D1761201-3396-7D42-ADE3-A9144C2F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MS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张玉青</dc:creator>
  <cp:lastModifiedBy>yeziapp</cp:lastModifiedBy>
  <cp:revision>5</cp:revision>
  <cp:lastPrinted>2024-11-21T01:15:00Z</cp:lastPrinted>
  <dcterms:created xsi:type="dcterms:W3CDTF">2020-11-08T08:59:00Z</dcterms:created>
  <dcterms:modified xsi:type="dcterms:W3CDTF">2025-04-17T02:15:00Z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35795E3696D84D3D9422C3E69456197F</vt:lpwstr>
  </property>
  <property fmtid="{D5CDD505-2E9C-101B-9397-08002B2CF9AE}" pid="4" name="KSOTemplateDocerSaveRecord">
    <vt:lpwstr>eyJoZGlkIjoiYTFlOGVkZjRjOTg4ZmNhYWM3M2VhMTYxZGI0MzAwYWMifQ==</vt:lpwstr>
  </property>
</Properties>
</file>