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B9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宋体"/>
          <w:b/>
          <w:color w:val="auto"/>
          <w:sz w:val="36"/>
          <w:szCs w:val="36"/>
        </w:rPr>
      </w:pPr>
      <w:r>
        <w:rPr>
          <w:rFonts w:hint="eastAsia" w:ascii="黑体" w:hAnsi="黑体" w:eastAsia="黑体" w:cs="宋体"/>
          <w:b/>
          <w:color w:val="auto"/>
          <w:sz w:val="36"/>
          <w:szCs w:val="36"/>
        </w:rPr>
        <w:t>江苏</w:t>
      </w:r>
      <w:r>
        <w:rPr>
          <w:rFonts w:hint="eastAsia" w:ascii="黑体" w:hAnsi="黑体" w:eastAsia="黑体" w:cs="宋体"/>
          <w:b/>
          <w:color w:val="auto"/>
          <w:sz w:val="36"/>
          <w:szCs w:val="36"/>
          <w:lang w:val="en-US" w:eastAsia="zh-CN"/>
        </w:rPr>
        <w:t>华昊建设</w:t>
      </w:r>
      <w:r>
        <w:rPr>
          <w:rFonts w:hint="eastAsia" w:ascii="黑体" w:hAnsi="黑体" w:eastAsia="黑体" w:cs="宋体"/>
          <w:b/>
          <w:color w:val="auto"/>
          <w:sz w:val="36"/>
          <w:szCs w:val="36"/>
        </w:rPr>
        <w:t>集团有限公司</w:t>
      </w:r>
      <w:r>
        <w:rPr>
          <w:rFonts w:hint="eastAsia" w:ascii="黑体" w:hAnsi="黑体" w:eastAsia="黑体" w:cs="宋体"/>
          <w:b/>
          <w:color w:val="auto"/>
          <w:sz w:val="36"/>
          <w:szCs w:val="36"/>
          <w:lang w:val="en-US" w:eastAsia="zh-CN"/>
        </w:rPr>
        <w:t>及关联企业</w:t>
      </w:r>
      <w:r>
        <w:rPr>
          <w:rFonts w:hint="eastAsia" w:ascii="黑体" w:hAnsi="黑体" w:eastAsia="黑体" w:cs="宋体"/>
          <w:b/>
          <w:color w:val="auto"/>
          <w:sz w:val="36"/>
          <w:szCs w:val="36"/>
        </w:rPr>
        <w:t>重整投资人</w:t>
      </w:r>
    </w:p>
    <w:p w14:paraId="35970B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宋体"/>
          <w:b/>
          <w:color w:val="auto"/>
          <w:sz w:val="36"/>
          <w:szCs w:val="36"/>
        </w:rPr>
      </w:pPr>
      <w:r>
        <w:rPr>
          <w:rFonts w:hint="eastAsia" w:ascii="黑体" w:hAnsi="黑体" w:eastAsia="黑体" w:cs="宋体"/>
          <w:b/>
          <w:color w:val="auto"/>
          <w:sz w:val="36"/>
          <w:szCs w:val="36"/>
        </w:rPr>
        <w:t>招募公告</w:t>
      </w:r>
    </w:p>
    <w:p w14:paraId="251EF0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ascii="仿宋" w:hAnsi="仿宋" w:eastAsia="仿宋"/>
          <w:color w:val="auto"/>
          <w:sz w:val="28"/>
          <w:szCs w:val="28"/>
        </w:rPr>
      </w:pPr>
    </w:p>
    <w:p w14:paraId="5DE1D7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lang w:val="en-US" w:eastAsia="zh-CN"/>
        </w:rPr>
        <w:t>22</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靖江市人民法院</w:t>
      </w:r>
      <w:r>
        <w:rPr>
          <w:rFonts w:hint="eastAsia" w:ascii="仿宋" w:hAnsi="仿宋" w:eastAsia="仿宋" w:cs="仿宋"/>
          <w:b w:val="0"/>
          <w:bCs w:val="0"/>
          <w:color w:val="auto"/>
          <w:sz w:val="28"/>
          <w:szCs w:val="28"/>
          <w:lang w:val="en-US" w:eastAsia="zh-CN"/>
        </w:rPr>
        <w:t>决定对江苏华昊建设集团有限公司启动预重整程序；2024年8月13日，靖江市人民法院裁定受理申请人宿迁市健胜新型墙体建筑材料有限公司对江苏华昊建设集团有限公司的重整申请；2024年9月9日，靖江市人民法院裁定受理管理人对江苏华昊建设集团有限公司（以下简称“华昊集团”）、江苏华昊新能源科技股份有限公司（以下简称“华昊新能源公司”）、江苏华昊房地产开发有限公司（以下简称“华昊房地产公司”）、宿迁市华昊置业有限公司（以下简称“华昊置业公司”）合并重整的申请。（以下合并重整企业统一简称为“债务人”）</w:t>
      </w:r>
    </w:p>
    <w:p w14:paraId="1D22D7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olor w:val="auto"/>
          <w:sz w:val="28"/>
          <w:szCs w:val="28"/>
        </w:rPr>
        <w:t>为实现</w:t>
      </w:r>
      <w:r>
        <w:rPr>
          <w:rFonts w:hint="eastAsia" w:ascii="仿宋" w:hAnsi="仿宋" w:eastAsia="仿宋"/>
          <w:color w:val="auto"/>
          <w:sz w:val="28"/>
          <w:szCs w:val="28"/>
          <w:lang w:val="en-US" w:eastAsia="zh-CN"/>
        </w:rPr>
        <w:t>债务人</w:t>
      </w:r>
      <w:r>
        <w:rPr>
          <w:rFonts w:hint="eastAsia" w:ascii="仿宋" w:hAnsi="仿宋" w:eastAsia="仿宋"/>
          <w:color w:val="auto"/>
          <w:sz w:val="28"/>
          <w:szCs w:val="28"/>
        </w:rPr>
        <w:t>的重整价值，</w:t>
      </w:r>
      <w:r>
        <w:rPr>
          <w:rFonts w:hint="eastAsia" w:ascii="仿宋" w:hAnsi="仿宋" w:eastAsia="仿宋"/>
          <w:color w:val="auto"/>
          <w:sz w:val="28"/>
          <w:szCs w:val="28"/>
          <w:lang w:val="en-US" w:eastAsia="zh-CN"/>
        </w:rPr>
        <w:t>最大限度提高债务人的清偿能力，</w:t>
      </w:r>
      <w:r>
        <w:rPr>
          <w:rFonts w:hint="eastAsia" w:ascii="仿宋" w:hAnsi="仿宋" w:eastAsia="仿宋"/>
          <w:color w:val="auto"/>
          <w:sz w:val="28"/>
          <w:szCs w:val="28"/>
        </w:rPr>
        <w:t>管理人现依据重整程序向社会公开招募重整投资人。</w:t>
      </w:r>
    </w:p>
    <w:p w14:paraId="7AD035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2" w:firstLineChars="200"/>
        <w:jc w:val="both"/>
        <w:textAlignment w:val="auto"/>
        <w:rPr>
          <w:rFonts w:hint="eastAsia"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val="en-US" w:eastAsia="zh-CN"/>
        </w:rPr>
        <w:t>债务人的基本情况</w:t>
      </w:r>
    </w:p>
    <w:p w14:paraId="40FFD6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2" w:firstLineChars="200"/>
        <w:jc w:val="both"/>
        <w:textAlignment w:val="auto"/>
        <w:rPr>
          <w:rFonts w:hint="default" w:ascii="仿宋" w:hAnsi="仿宋" w:eastAsia="仿宋" w:cs="宋体"/>
          <w:b/>
          <w:bCs/>
          <w:color w:val="auto"/>
          <w:sz w:val="28"/>
          <w:szCs w:val="28"/>
          <w:lang w:val="en-US" w:eastAsia="zh-CN"/>
        </w:rPr>
      </w:pPr>
      <w:r>
        <w:rPr>
          <w:rFonts w:hint="eastAsia" w:ascii="仿宋" w:hAnsi="仿宋" w:eastAsia="仿宋" w:cs="仿宋"/>
          <w:b/>
          <w:bCs/>
          <w:color w:val="auto"/>
          <w:sz w:val="28"/>
          <w:szCs w:val="28"/>
          <w:lang w:val="en-US" w:eastAsia="zh-CN"/>
        </w:rPr>
        <w:t>（一）华昊集团的基本</w:t>
      </w:r>
      <w:r>
        <w:rPr>
          <w:rFonts w:hint="eastAsia" w:ascii="仿宋" w:hAnsi="仿宋" w:eastAsia="仿宋" w:cs="宋体"/>
          <w:b/>
          <w:bCs/>
          <w:color w:val="auto"/>
          <w:sz w:val="28"/>
          <w:szCs w:val="28"/>
          <w:lang w:val="en-US" w:eastAsia="zh-CN"/>
        </w:rPr>
        <w:t>情况</w:t>
      </w:r>
    </w:p>
    <w:p w14:paraId="705EE9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rPr>
        <w:t>华昊集团</w:t>
      </w:r>
      <w:r>
        <w:rPr>
          <w:rFonts w:hint="eastAsia" w:ascii="仿宋" w:hAnsi="仿宋" w:eastAsia="仿宋" w:cs="宋体"/>
          <w:b w:val="0"/>
          <w:bCs w:val="0"/>
          <w:color w:val="auto"/>
          <w:sz w:val="28"/>
          <w:szCs w:val="28"/>
          <w:lang w:val="en-US" w:eastAsia="zh-CN"/>
        </w:rPr>
        <w:t>为有限责任公司，成立于2004年4月23日。现</w:t>
      </w:r>
      <w:r>
        <w:rPr>
          <w:rFonts w:hint="eastAsia" w:ascii="仿宋" w:hAnsi="仿宋" w:eastAsia="仿宋" w:cs="宋体"/>
          <w:b w:val="0"/>
          <w:bCs w:val="0"/>
          <w:color w:val="auto"/>
          <w:sz w:val="28"/>
          <w:szCs w:val="28"/>
        </w:rPr>
        <w:t>注册资本50600万元</w:t>
      </w:r>
      <w:r>
        <w:rPr>
          <w:rFonts w:hint="eastAsia" w:ascii="仿宋" w:hAnsi="仿宋" w:eastAsia="仿宋" w:cs="宋体"/>
          <w:b w:val="0"/>
          <w:bCs w:val="0"/>
          <w:color w:val="auto"/>
          <w:sz w:val="28"/>
          <w:szCs w:val="28"/>
          <w:lang w:val="en-US" w:eastAsia="zh-CN"/>
        </w:rPr>
        <w:t>人民币</w:t>
      </w:r>
      <w:r>
        <w:rPr>
          <w:rFonts w:hint="eastAsia" w:ascii="仿宋" w:hAnsi="仿宋" w:eastAsia="仿宋" w:cs="宋体"/>
          <w:b w:val="0"/>
          <w:bCs w:val="0"/>
          <w:color w:val="auto"/>
          <w:sz w:val="28"/>
          <w:szCs w:val="28"/>
        </w:rPr>
        <w:t>，</w:t>
      </w:r>
      <w:r>
        <w:rPr>
          <w:rFonts w:hint="eastAsia" w:ascii="仿宋" w:hAnsi="仿宋" w:eastAsia="仿宋" w:cs="宋体"/>
          <w:b w:val="0"/>
          <w:bCs w:val="0"/>
          <w:color w:val="auto"/>
          <w:sz w:val="28"/>
          <w:szCs w:val="28"/>
          <w:lang w:val="en-US" w:eastAsia="zh-CN"/>
        </w:rPr>
        <w:t>法定代表人郑红卫，现</w:t>
      </w:r>
      <w:r>
        <w:rPr>
          <w:rFonts w:hint="eastAsia" w:ascii="仿宋" w:hAnsi="仿宋" w:eastAsia="仿宋" w:cs="宋体"/>
          <w:b w:val="0"/>
          <w:bCs w:val="0"/>
          <w:color w:val="auto"/>
          <w:sz w:val="28"/>
          <w:szCs w:val="28"/>
        </w:rPr>
        <w:t>股东</w:t>
      </w:r>
      <w:r>
        <w:rPr>
          <w:rFonts w:hint="eastAsia" w:ascii="仿宋" w:hAnsi="仿宋" w:eastAsia="仿宋" w:cs="宋体"/>
          <w:b w:val="0"/>
          <w:bCs w:val="0"/>
          <w:color w:val="auto"/>
          <w:sz w:val="28"/>
          <w:szCs w:val="28"/>
          <w:lang w:val="en-US" w:eastAsia="zh-CN"/>
        </w:rPr>
        <w:t>为</w:t>
      </w:r>
      <w:r>
        <w:rPr>
          <w:rFonts w:hint="eastAsia" w:ascii="仿宋" w:hAnsi="仿宋" w:eastAsia="仿宋" w:cs="宋体"/>
          <w:b w:val="0"/>
          <w:bCs w:val="0"/>
          <w:color w:val="auto"/>
          <w:sz w:val="28"/>
          <w:szCs w:val="28"/>
        </w:rPr>
        <w:t>江苏锐迈贸易有限公司</w:t>
      </w:r>
      <w:r>
        <w:rPr>
          <w:rFonts w:hint="eastAsia" w:ascii="仿宋" w:hAnsi="仿宋" w:eastAsia="仿宋" w:cs="宋体"/>
          <w:b w:val="0"/>
          <w:bCs w:val="0"/>
          <w:color w:val="auto"/>
          <w:sz w:val="28"/>
          <w:szCs w:val="28"/>
          <w:lang w:val="en-US" w:eastAsia="zh-CN"/>
        </w:rPr>
        <w:t>和</w:t>
      </w:r>
      <w:r>
        <w:rPr>
          <w:rFonts w:hint="eastAsia" w:ascii="仿宋" w:hAnsi="仿宋" w:eastAsia="仿宋" w:cs="宋体"/>
          <w:b w:val="0"/>
          <w:bCs w:val="0"/>
          <w:color w:val="auto"/>
          <w:sz w:val="28"/>
          <w:szCs w:val="28"/>
        </w:rPr>
        <w:t>江苏信嘉管理科技有限公司</w:t>
      </w:r>
      <w:r>
        <w:rPr>
          <w:rFonts w:hint="eastAsia" w:ascii="仿宋" w:hAnsi="仿宋" w:eastAsia="仿宋" w:cs="宋体"/>
          <w:b w:val="0"/>
          <w:bCs w:val="0"/>
          <w:color w:val="auto"/>
          <w:sz w:val="28"/>
          <w:szCs w:val="28"/>
          <w:lang w:eastAsia="zh-CN"/>
        </w:rPr>
        <w:t>，</w:t>
      </w:r>
      <w:r>
        <w:rPr>
          <w:rFonts w:hint="eastAsia" w:ascii="仿宋" w:hAnsi="仿宋" w:eastAsia="仿宋" w:cs="宋体"/>
          <w:b w:val="0"/>
          <w:bCs w:val="0"/>
          <w:color w:val="auto"/>
          <w:sz w:val="28"/>
          <w:szCs w:val="28"/>
          <w:lang w:val="en-US" w:eastAsia="zh-CN"/>
        </w:rPr>
        <w:t>其中</w:t>
      </w:r>
      <w:r>
        <w:rPr>
          <w:rFonts w:hint="eastAsia" w:ascii="仿宋" w:hAnsi="仿宋" w:eastAsia="仿宋" w:cs="宋体"/>
          <w:b w:val="0"/>
          <w:bCs w:val="0"/>
          <w:color w:val="auto"/>
          <w:sz w:val="28"/>
          <w:szCs w:val="28"/>
        </w:rPr>
        <w:t>江苏锐迈贸易有限公司占</w:t>
      </w:r>
      <w:r>
        <w:rPr>
          <w:rFonts w:hint="eastAsia" w:ascii="仿宋" w:hAnsi="仿宋" w:eastAsia="仿宋" w:cs="宋体"/>
          <w:b w:val="0"/>
          <w:bCs w:val="0"/>
          <w:color w:val="auto"/>
          <w:sz w:val="28"/>
          <w:szCs w:val="28"/>
          <w:lang w:val="en-US" w:eastAsia="zh-CN"/>
        </w:rPr>
        <w:t>股</w:t>
      </w:r>
      <w:r>
        <w:rPr>
          <w:rFonts w:hint="eastAsia" w:ascii="仿宋" w:hAnsi="仿宋" w:eastAsia="仿宋" w:cs="宋体"/>
          <w:b w:val="0"/>
          <w:bCs w:val="0"/>
          <w:color w:val="auto"/>
          <w:sz w:val="28"/>
          <w:szCs w:val="28"/>
        </w:rPr>
        <w:t>96.84%，江苏信嘉管理科技有限公司占</w:t>
      </w:r>
      <w:r>
        <w:rPr>
          <w:rFonts w:hint="eastAsia" w:ascii="仿宋" w:hAnsi="仿宋" w:eastAsia="仿宋" w:cs="宋体"/>
          <w:b w:val="0"/>
          <w:bCs w:val="0"/>
          <w:color w:val="auto"/>
          <w:sz w:val="28"/>
          <w:szCs w:val="28"/>
          <w:lang w:val="en-US" w:eastAsia="zh-CN"/>
        </w:rPr>
        <w:t>股</w:t>
      </w:r>
      <w:r>
        <w:rPr>
          <w:rFonts w:hint="eastAsia" w:ascii="仿宋" w:hAnsi="仿宋" w:eastAsia="仿宋" w:cs="宋体"/>
          <w:b w:val="0"/>
          <w:bCs w:val="0"/>
          <w:color w:val="auto"/>
          <w:sz w:val="28"/>
          <w:szCs w:val="28"/>
        </w:rPr>
        <w:t>3.16%</w:t>
      </w:r>
      <w:r>
        <w:rPr>
          <w:rFonts w:hint="eastAsia" w:ascii="仿宋" w:hAnsi="仿宋" w:eastAsia="仿宋" w:cs="宋体"/>
          <w:b w:val="0"/>
          <w:bCs w:val="0"/>
          <w:color w:val="auto"/>
          <w:sz w:val="28"/>
          <w:szCs w:val="28"/>
          <w:lang w:eastAsia="zh-CN"/>
        </w:rPr>
        <w:t>。</w:t>
      </w:r>
    </w:p>
    <w:p w14:paraId="00D2BA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kern w:val="0"/>
          <w:sz w:val="28"/>
          <w:szCs w:val="28"/>
          <w:lang w:eastAsia="zh-CN"/>
        </w:rPr>
      </w:pPr>
      <w:r>
        <w:rPr>
          <w:rFonts w:hint="eastAsia" w:ascii="仿宋" w:hAnsi="仿宋" w:eastAsia="仿宋" w:cs="宋体"/>
          <w:b w:val="0"/>
          <w:bCs w:val="0"/>
          <w:color w:val="auto"/>
          <w:sz w:val="28"/>
          <w:szCs w:val="28"/>
          <w:lang w:val="en-US" w:eastAsia="zh-CN"/>
        </w:rPr>
        <w:t>主要经营范围为</w:t>
      </w:r>
      <w:r>
        <w:rPr>
          <w:rFonts w:hint="eastAsia" w:ascii="仿宋" w:hAnsi="仿宋" w:eastAsia="仿宋" w:cs="宋体"/>
          <w:b w:val="0"/>
          <w:bCs w:val="0"/>
          <w:color w:val="auto"/>
          <w:kern w:val="0"/>
          <w:sz w:val="28"/>
          <w:szCs w:val="28"/>
        </w:rPr>
        <w:t>房屋建筑工程、市政公用工程、地基和基础工程、室内外装饰装修工程、公路工程、港口与航道工程、桥梁工程、热水器集热工程、园林绿化工程、石油化工工程、电力工程、水利水电工程、通信工程、电子与智能化工程、防水防腐保温工程、隧道工程、城市及道路照明工程、机场场道工程、古建筑工程、危房改造工程、管道工程、送变电工程设计、施工；承包境外工业与民用建筑工程和境内国际招标工程、上述境外工程所需的设备、材料出口；向境外派遣各类劳务人员；房屋租赁服务；会议及展览服务；工程咨询服务、工程监理服务；机电设备</w:t>
      </w:r>
      <w:r>
        <w:rPr>
          <w:rFonts w:hint="eastAsia" w:ascii="仿宋" w:hAnsi="仿宋" w:eastAsia="仿宋" w:cs="宋体"/>
          <w:b w:val="0"/>
          <w:bCs w:val="0"/>
          <w:color w:val="auto"/>
          <w:kern w:val="0"/>
          <w:sz w:val="28"/>
          <w:szCs w:val="28"/>
          <w:lang w:eastAsia="zh-CN"/>
        </w:rPr>
        <w:t>（</w:t>
      </w:r>
      <w:r>
        <w:rPr>
          <w:rFonts w:hint="eastAsia" w:ascii="仿宋" w:hAnsi="仿宋" w:eastAsia="仿宋" w:cs="宋体"/>
          <w:b w:val="0"/>
          <w:bCs w:val="0"/>
          <w:color w:val="auto"/>
          <w:kern w:val="0"/>
          <w:sz w:val="28"/>
          <w:szCs w:val="28"/>
        </w:rPr>
        <w:t>除特种设备</w:t>
      </w:r>
      <w:r>
        <w:rPr>
          <w:rFonts w:hint="eastAsia" w:ascii="仿宋" w:hAnsi="仿宋" w:eastAsia="仿宋" w:cs="宋体"/>
          <w:b w:val="0"/>
          <w:bCs w:val="0"/>
          <w:color w:val="auto"/>
          <w:kern w:val="0"/>
          <w:sz w:val="28"/>
          <w:szCs w:val="28"/>
          <w:lang w:eastAsia="zh-CN"/>
        </w:rPr>
        <w:t>）</w:t>
      </w:r>
      <w:r>
        <w:rPr>
          <w:rFonts w:hint="eastAsia" w:ascii="仿宋" w:hAnsi="仿宋" w:eastAsia="仿宋" w:cs="宋体"/>
          <w:b w:val="0"/>
          <w:bCs w:val="0"/>
          <w:color w:val="auto"/>
          <w:kern w:val="0"/>
          <w:sz w:val="28"/>
          <w:szCs w:val="28"/>
        </w:rPr>
        <w:t>、钢结构、建筑幕墙、金属门窗、管道制作、安装；装饰材料、建筑材料、建筑工程机械、保温板销售。建筑劳务分包；消防设施工程；土石方工程施工</w:t>
      </w:r>
      <w:r>
        <w:rPr>
          <w:rFonts w:hint="eastAsia" w:ascii="仿宋" w:hAnsi="仿宋" w:eastAsia="仿宋" w:cs="宋体"/>
          <w:b w:val="0"/>
          <w:bCs w:val="0"/>
          <w:color w:val="auto"/>
          <w:kern w:val="0"/>
          <w:sz w:val="28"/>
          <w:szCs w:val="28"/>
          <w:lang w:eastAsia="zh-CN"/>
        </w:rPr>
        <w:t>（</w:t>
      </w:r>
      <w:r>
        <w:rPr>
          <w:rFonts w:hint="eastAsia" w:ascii="仿宋" w:hAnsi="仿宋" w:eastAsia="仿宋" w:cs="宋体"/>
          <w:b w:val="0"/>
          <w:bCs w:val="0"/>
          <w:color w:val="auto"/>
          <w:kern w:val="0"/>
          <w:sz w:val="28"/>
          <w:szCs w:val="28"/>
        </w:rPr>
        <w:t>依法须经批准的项目，经相关部门批准后方可开展经营活动</w:t>
      </w:r>
      <w:r>
        <w:rPr>
          <w:rFonts w:hint="eastAsia" w:ascii="仿宋" w:hAnsi="仿宋" w:eastAsia="仿宋" w:cs="宋体"/>
          <w:b w:val="0"/>
          <w:bCs w:val="0"/>
          <w:color w:val="auto"/>
          <w:kern w:val="0"/>
          <w:sz w:val="28"/>
          <w:szCs w:val="28"/>
          <w:lang w:eastAsia="zh-CN"/>
        </w:rPr>
        <w:t>）</w:t>
      </w:r>
    </w:p>
    <w:p w14:paraId="281318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default" w:ascii="仿宋" w:hAnsi="仿宋" w:eastAsia="仿宋" w:cs="宋体"/>
          <w:b w:val="0"/>
          <w:bCs w:val="0"/>
          <w:color w:val="auto"/>
          <w:kern w:val="0"/>
          <w:sz w:val="28"/>
          <w:szCs w:val="28"/>
          <w:lang w:val="en-US" w:eastAsia="zh-CN"/>
        </w:rPr>
      </w:pPr>
      <w:r>
        <w:rPr>
          <w:rFonts w:hint="eastAsia" w:ascii="仿宋" w:hAnsi="仿宋" w:eastAsia="仿宋" w:cs="仿宋"/>
          <w:b w:val="0"/>
          <w:bCs w:val="0"/>
          <w:color w:val="auto"/>
          <w:sz w:val="28"/>
          <w:szCs w:val="28"/>
          <w:lang w:val="en-US" w:eastAsia="zh-CN"/>
        </w:rPr>
        <w:t>华昊集团拥有建筑工程施工总承包特级、</w:t>
      </w:r>
      <w:r>
        <w:rPr>
          <w:rFonts w:hint="eastAsia" w:ascii="仿宋" w:hAnsi="仿宋" w:eastAsia="仿宋" w:cs="宋体"/>
          <w:b w:val="0"/>
          <w:bCs w:val="0"/>
          <w:color w:val="auto"/>
          <w:sz w:val="28"/>
          <w:szCs w:val="28"/>
          <w:lang w:val="en-US" w:eastAsia="zh-CN"/>
        </w:rPr>
        <w:t>钢结构工程专业承包一级，</w:t>
      </w:r>
      <w:r>
        <w:rPr>
          <w:rFonts w:hint="default" w:ascii="仿宋" w:hAnsi="仿宋" w:eastAsia="仿宋" w:cs="宋体"/>
          <w:b w:val="0"/>
          <w:bCs w:val="0"/>
          <w:color w:val="auto"/>
          <w:sz w:val="28"/>
          <w:szCs w:val="28"/>
          <w:lang w:val="en-US" w:eastAsia="zh-CN"/>
        </w:rPr>
        <w:t>建筑幕墙工程专业承包二级</w:t>
      </w:r>
      <w:r>
        <w:rPr>
          <w:rFonts w:hint="eastAsia" w:ascii="仿宋" w:hAnsi="仿宋" w:eastAsia="仿宋" w:cs="宋体"/>
          <w:b w:val="0"/>
          <w:bCs w:val="0"/>
          <w:color w:val="auto"/>
          <w:sz w:val="28"/>
          <w:szCs w:val="28"/>
          <w:lang w:val="en-US" w:eastAsia="zh-CN"/>
        </w:rPr>
        <w:t>、市政公用工程施工总承包二级、建筑装修装饰工程专业承包一级、电子与智能化工程专业承包二级、消防设施工程专业承包二级、建筑机电安装工程专业承包二级、地基基础工程专业承包二级、古建筑工程专业承包二级</w:t>
      </w:r>
      <w:r>
        <w:rPr>
          <w:rFonts w:hint="eastAsia" w:ascii="仿宋" w:hAnsi="仿宋" w:eastAsia="仿宋" w:cs="仿宋"/>
          <w:b w:val="0"/>
          <w:bCs w:val="0"/>
          <w:color w:val="auto"/>
          <w:sz w:val="28"/>
          <w:szCs w:val="28"/>
          <w:lang w:val="en-US" w:eastAsia="zh-CN"/>
        </w:rPr>
        <w:t>等建筑业企业资质十个和工程设计建筑行业甲级设计类资质，“华昊”商标为“中国驰名商标”。</w:t>
      </w:r>
    </w:p>
    <w:p w14:paraId="021BDE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华昊集团有七家分公司。分别为奎屯分公司、上海分公司、江西分公司、苏州分公司、泰州分公司、高淳分公司、江北分公司。上述分公司均系为实际施工人项目需要在项目所在地设立的分公司，其中高淳分公司目前已完成工商注销手续。</w:t>
      </w:r>
    </w:p>
    <w:p w14:paraId="3F09F9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华昊集团有四家全资子公司。分别为华昊房地产公司</w:t>
      </w:r>
      <w:r>
        <w:rPr>
          <w:rFonts w:hint="eastAsia" w:ascii="仿宋" w:hAnsi="仿宋" w:eastAsia="仿宋" w:cs="宋体"/>
          <w:b w:val="0"/>
          <w:bCs w:val="0"/>
          <w:color w:val="auto"/>
          <w:sz w:val="28"/>
          <w:szCs w:val="28"/>
          <w:lang w:eastAsia="zh-CN"/>
        </w:rPr>
        <w:t>、</w:t>
      </w:r>
      <w:r>
        <w:rPr>
          <w:rFonts w:hint="eastAsia" w:ascii="仿宋" w:hAnsi="仿宋" w:eastAsia="仿宋" w:cs="宋体"/>
          <w:b w:val="0"/>
          <w:bCs w:val="0"/>
          <w:color w:val="auto"/>
          <w:sz w:val="28"/>
          <w:szCs w:val="28"/>
          <w:lang w:val="en-US" w:eastAsia="zh-CN"/>
        </w:rPr>
        <w:t>华昊新能源公司、华昊置业公司和广东鸿洲建筑装饰工程有限公司。其中广东鸿洲建筑装饰工程有限公司系为实际施工人项目需要在项目所在地设立的子公司。</w:t>
      </w:r>
    </w:p>
    <w:p w14:paraId="7337B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华昊集团有四家为实施PPP项目与项目所在地政府平台公司共同设立的子公司，分别为宁国市华靖建设发展有限公司、宁国市华融建设发展有限公司、旌德县华旌建设发展有限公司、</w:t>
      </w:r>
      <w:r>
        <w:rPr>
          <w:rFonts w:hint="eastAsia" w:ascii="仿宋" w:hAnsi="仿宋" w:eastAsia="仿宋" w:cs="仿宋"/>
          <w:b w:val="0"/>
          <w:bCs w:val="0"/>
          <w:color w:val="auto"/>
          <w:sz w:val="28"/>
          <w:szCs w:val="28"/>
        </w:rPr>
        <w:t>郓城华仁建设投资有限公司</w:t>
      </w:r>
      <w:r>
        <w:rPr>
          <w:rFonts w:hint="eastAsia" w:ascii="仿宋" w:hAnsi="仿宋" w:eastAsia="仿宋" w:cs="宋体"/>
          <w:b w:val="0"/>
          <w:bCs w:val="0"/>
          <w:color w:val="auto"/>
          <w:sz w:val="28"/>
          <w:szCs w:val="28"/>
          <w:lang w:val="en-US" w:eastAsia="zh-CN"/>
        </w:rPr>
        <w:t>。其中，</w:t>
      </w:r>
      <w:r>
        <w:rPr>
          <w:rFonts w:hint="eastAsia" w:ascii="仿宋" w:hAnsi="仿宋" w:eastAsia="仿宋" w:cs="仿宋"/>
          <w:b w:val="0"/>
          <w:bCs w:val="0"/>
          <w:color w:val="auto"/>
          <w:sz w:val="28"/>
          <w:szCs w:val="28"/>
        </w:rPr>
        <w:t>郓城华仁建设投资有限公司</w:t>
      </w:r>
      <w:r>
        <w:rPr>
          <w:rFonts w:hint="eastAsia" w:ascii="仿宋" w:hAnsi="仿宋" w:eastAsia="仿宋" w:cs="仿宋"/>
          <w:b w:val="0"/>
          <w:bCs w:val="0"/>
          <w:color w:val="auto"/>
          <w:sz w:val="28"/>
          <w:szCs w:val="28"/>
          <w:lang w:val="en-US" w:eastAsia="zh-CN"/>
        </w:rPr>
        <w:t>因PPP项目终止，华昊集团已与政府平台公司完成项目债权债务结算手续，但尚未完成工商注销，该公司债权债务统一由华昊集团承继。上述公司的股权结构分别为：</w:t>
      </w:r>
    </w:p>
    <w:p w14:paraId="55F7CF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宁国市华靖建设发展有限公司注册资本为12860万元，华昊集团持股90%，宁国市国有资产投资运营有限公司持股10%。</w:t>
      </w:r>
    </w:p>
    <w:p w14:paraId="05B4C8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宁国市华融建设发展有限公司注册资本为12527万元，华昊集团持股90%，宁国市国有资产投资运营有限公司持股10%。</w:t>
      </w:r>
    </w:p>
    <w:p w14:paraId="011B4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旌德县华旌建设发展有限公司注册资本为5832万元，华昊集团持股95%，旌德县城镇化建设有限公司持股5%。</w:t>
      </w:r>
    </w:p>
    <w:p w14:paraId="3F66A2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郓城华仁建设投资有限公司</w:t>
      </w:r>
      <w:r>
        <w:rPr>
          <w:rFonts w:hint="eastAsia" w:ascii="仿宋" w:hAnsi="仿宋" w:eastAsia="仿宋" w:cs="仿宋"/>
          <w:b w:val="0"/>
          <w:bCs w:val="0"/>
          <w:color w:val="auto"/>
          <w:sz w:val="28"/>
          <w:szCs w:val="28"/>
          <w:lang w:val="en-US" w:eastAsia="zh-CN"/>
        </w:rPr>
        <w:t>注册资本为13001.6万元，华昊集团持股75.503%，</w:t>
      </w:r>
      <w:r>
        <w:rPr>
          <w:rFonts w:hint="eastAsia" w:ascii="仿宋" w:hAnsi="仿宋" w:eastAsia="仿宋" w:cs="仿宋"/>
          <w:b w:val="0"/>
          <w:bCs w:val="0"/>
          <w:color w:val="auto"/>
          <w:sz w:val="28"/>
          <w:szCs w:val="28"/>
        </w:rPr>
        <w:t>郓城</w:t>
      </w:r>
      <w:r>
        <w:rPr>
          <w:rFonts w:hint="eastAsia" w:ascii="仿宋" w:hAnsi="仿宋" w:eastAsia="仿宋" w:cs="仿宋"/>
          <w:b w:val="0"/>
          <w:bCs w:val="0"/>
          <w:color w:val="auto"/>
          <w:sz w:val="28"/>
          <w:szCs w:val="28"/>
          <w:lang w:val="en-US" w:eastAsia="zh-CN"/>
        </w:rPr>
        <w:t>县水浒城市建设投资有限公司持股24.497%。</w:t>
      </w:r>
    </w:p>
    <w:p w14:paraId="5A03A5C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华昊新能源公司基本情况</w:t>
      </w:r>
    </w:p>
    <w:p w14:paraId="0B11402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kern w:val="0"/>
          <w:sz w:val="28"/>
          <w:szCs w:val="28"/>
        </w:rPr>
      </w:pPr>
      <w:r>
        <w:rPr>
          <w:rFonts w:hint="eastAsia" w:ascii="仿宋" w:hAnsi="仿宋" w:eastAsia="仿宋" w:cs="仿宋"/>
          <w:b w:val="0"/>
          <w:bCs w:val="0"/>
          <w:color w:val="auto"/>
          <w:sz w:val="28"/>
          <w:szCs w:val="28"/>
          <w:lang w:val="en-US" w:eastAsia="zh-CN"/>
        </w:rPr>
        <w:t xml:space="preserve">     华昊新能源公司为</w:t>
      </w:r>
      <w:r>
        <w:rPr>
          <w:rFonts w:hint="eastAsia" w:ascii="仿宋" w:hAnsi="仿宋" w:eastAsia="仿宋" w:cs="仿宋"/>
          <w:b w:val="0"/>
          <w:bCs w:val="0"/>
          <w:color w:val="auto"/>
          <w:sz w:val="28"/>
          <w:szCs w:val="28"/>
          <w:lang w:eastAsia="zh-CN"/>
        </w:rPr>
        <w:t>股份有限公司（非上市）</w:t>
      </w:r>
      <w:r>
        <w:rPr>
          <w:rFonts w:hint="eastAsia" w:ascii="仿宋" w:hAnsi="仿宋" w:eastAsia="仿宋" w:cs="仿宋"/>
          <w:b w:val="0"/>
          <w:bCs w:val="0"/>
          <w:color w:val="auto"/>
          <w:sz w:val="28"/>
          <w:szCs w:val="28"/>
          <w:lang w:val="en-US" w:eastAsia="zh-CN"/>
        </w:rPr>
        <w:t>，系华昊集团的全资子公司，成立于2009年6月8日，注册资金6800万元，法定代表人郑红卫，经营范围</w:t>
      </w:r>
      <w:r>
        <w:rPr>
          <w:rFonts w:hint="eastAsia" w:ascii="仿宋" w:hAnsi="仿宋" w:eastAsia="仿宋" w:cs="宋体"/>
          <w:b w:val="0"/>
          <w:bCs w:val="0"/>
          <w:color w:val="auto"/>
          <w:kern w:val="0"/>
          <w:sz w:val="28"/>
          <w:szCs w:val="28"/>
        </w:rPr>
        <w:t>太阳能电池研究、设计、开发、制造、销售；外墙保温材料、制冷设备、空调设备、隔音材料、金属门窗制造、销售、安装；防水建筑材料销售；自营和代理各类商品及技术的进出口业务。</w:t>
      </w:r>
    </w:p>
    <w:p w14:paraId="23631A7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华昊房地产公司基本情况</w:t>
      </w:r>
    </w:p>
    <w:p w14:paraId="29BF992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kern w:val="0"/>
          <w:sz w:val="28"/>
          <w:szCs w:val="28"/>
        </w:rPr>
      </w:pPr>
      <w:r>
        <w:rPr>
          <w:rFonts w:hint="eastAsia" w:ascii="仿宋" w:hAnsi="仿宋" w:eastAsia="仿宋" w:cs="仿宋"/>
          <w:b w:val="0"/>
          <w:bCs w:val="0"/>
          <w:color w:val="auto"/>
          <w:sz w:val="28"/>
          <w:szCs w:val="28"/>
          <w:lang w:val="en-US" w:eastAsia="zh-CN"/>
        </w:rPr>
        <w:t xml:space="preserve">     华昊房地产公司为有限责任公司，系华昊集团的全资子公司，成立于2007年7月6日，注册资金2050万元，法定代表人郑红卫，经营范围</w:t>
      </w:r>
      <w:r>
        <w:rPr>
          <w:rFonts w:hint="eastAsia" w:ascii="仿宋" w:hAnsi="仿宋" w:eastAsia="仿宋" w:cs="宋体"/>
          <w:b w:val="0"/>
          <w:bCs w:val="0"/>
          <w:color w:val="auto"/>
          <w:kern w:val="0"/>
          <w:sz w:val="28"/>
          <w:szCs w:val="28"/>
        </w:rPr>
        <w:t>房地产开发经营；物业管理。</w:t>
      </w:r>
    </w:p>
    <w:p w14:paraId="73BDCE1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华昊置业公司基本情况</w:t>
      </w:r>
    </w:p>
    <w:p w14:paraId="5C00A9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kern w:val="0"/>
          <w:sz w:val="28"/>
          <w:szCs w:val="28"/>
        </w:rPr>
      </w:pPr>
      <w:r>
        <w:rPr>
          <w:rFonts w:hint="eastAsia" w:ascii="仿宋" w:hAnsi="仿宋" w:eastAsia="仿宋" w:cs="宋体"/>
          <w:b w:val="0"/>
          <w:bCs w:val="0"/>
          <w:color w:val="auto"/>
          <w:kern w:val="0"/>
          <w:sz w:val="28"/>
          <w:szCs w:val="28"/>
          <w:lang w:val="en-US" w:eastAsia="zh-CN"/>
        </w:rPr>
        <w:t>华昊置业公司为有限责任公司，</w:t>
      </w:r>
      <w:r>
        <w:rPr>
          <w:rFonts w:hint="eastAsia" w:ascii="仿宋" w:hAnsi="仿宋" w:eastAsia="仿宋" w:cs="仿宋"/>
          <w:b w:val="0"/>
          <w:bCs w:val="0"/>
          <w:color w:val="auto"/>
          <w:sz w:val="28"/>
          <w:szCs w:val="28"/>
          <w:lang w:val="en-US" w:eastAsia="zh-CN"/>
        </w:rPr>
        <w:t>系华昊集团的全资子公司，</w:t>
      </w:r>
      <w:r>
        <w:rPr>
          <w:rFonts w:hint="eastAsia" w:ascii="仿宋" w:hAnsi="仿宋" w:eastAsia="仿宋" w:cs="宋体"/>
          <w:b w:val="0"/>
          <w:bCs w:val="0"/>
          <w:color w:val="auto"/>
          <w:kern w:val="0"/>
          <w:sz w:val="28"/>
          <w:szCs w:val="28"/>
          <w:lang w:val="en-US" w:eastAsia="zh-CN"/>
        </w:rPr>
        <w:t>成立于2011年4月25日，注册资金3000万元，法定代表人张纪良，实际控制人郑红卫。经营范围</w:t>
      </w:r>
      <w:r>
        <w:rPr>
          <w:rFonts w:hint="eastAsia" w:ascii="仿宋" w:hAnsi="仿宋" w:eastAsia="仿宋" w:cs="宋体"/>
          <w:b w:val="0"/>
          <w:bCs w:val="0"/>
          <w:color w:val="auto"/>
          <w:kern w:val="0"/>
          <w:sz w:val="28"/>
          <w:szCs w:val="28"/>
        </w:rPr>
        <w:t>房地产开发；对房地产项目进行投资；商品房销售；物业管理；建筑室内外装修工程施工；装修材料销售（危险品除外）。</w:t>
      </w:r>
    </w:p>
    <w:p w14:paraId="4A649B0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对债务人财务状况的审计情况</w:t>
      </w:r>
    </w:p>
    <w:p w14:paraId="1E1AAB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宋体"/>
          <w:b w:val="0"/>
          <w:bCs w:val="0"/>
          <w:color w:val="auto"/>
          <w:kern w:val="0"/>
          <w:sz w:val="28"/>
          <w:szCs w:val="28"/>
          <w:lang w:val="en-US" w:eastAsia="zh-CN"/>
        </w:rPr>
        <w:t xml:space="preserve"> 根据</w:t>
      </w:r>
      <w:r>
        <w:rPr>
          <w:rFonts w:hint="eastAsia" w:ascii="仿宋" w:hAnsi="仿宋" w:eastAsia="仿宋" w:cs="宋体"/>
          <w:b w:val="0"/>
          <w:bCs w:val="0"/>
          <w:color w:val="auto"/>
          <w:sz w:val="28"/>
          <w:szCs w:val="28"/>
          <w:u w:val="none"/>
          <w:lang w:val="en-US" w:eastAsia="zh-CN"/>
        </w:rPr>
        <w:t>江苏方成会计师事务所作出的方成会专审字【2024】B-049《专项审计报告》，经合并债务人</w:t>
      </w:r>
      <w:r>
        <w:rPr>
          <w:rFonts w:hint="eastAsia" w:ascii="仿宋" w:hAnsi="仿宋" w:eastAsia="仿宋" w:cs="宋体"/>
          <w:b w:val="0"/>
          <w:bCs w:val="0"/>
          <w:color w:val="auto"/>
          <w:sz w:val="28"/>
          <w:szCs w:val="28"/>
          <w:lang w:val="en-US" w:eastAsia="zh-CN"/>
        </w:rPr>
        <w:t>财务</w:t>
      </w:r>
      <w:r>
        <w:rPr>
          <w:rFonts w:hint="eastAsia" w:ascii="仿宋" w:hAnsi="仿宋" w:eastAsia="仿宋" w:cs="宋体"/>
          <w:b w:val="0"/>
          <w:bCs w:val="0"/>
          <w:color w:val="auto"/>
          <w:sz w:val="28"/>
          <w:szCs w:val="28"/>
          <w:u w:val="none"/>
          <w:lang w:val="en-US" w:eastAsia="zh-CN"/>
        </w:rPr>
        <w:t>审计，截止2024年3月31日，债务人资产总额为</w:t>
      </w:r>
      <w:r>
        <w:rPr>
          <w:rFonts w:hint="eastAsia" w:ascii="仿宋" w:hAnsi="仿宋" w:eastAsia="仿宋" w:cs="仿宋"/>
          <w:b w:val="0"/>
          <w:bCs w:val="0"/>
          <w:color w:val="auto"/>
          <w:sz w:val="28"/>
          <w:szCs w:val="28"/>
        </w:rPr>
        <w:t>729,604,446.21元，负债总额</w:t>
      </w:r>
      <w:r>
        <w:rPr>
          <w:rFonts w:hint="eastAsia" w:ascii="仿宋" w:hAnsi="仿宋" w:eastAsia="仿宋" w:cs="仿宋"/>
          <w:b w:val="0"/>
          <w:bCs w:val="0"/>
          <w:color w:val="auto"/>
          <w:sz w:val="28"/>
          <w:szCs w:val="28"/>
          <w:lang w:val="en-US" w:eastAsia="zh-CN"/>
        </w:rPr>
        <w:t>为</w:t>
      </w:r>
      <w:r>
        <w:rPr>
          <w:rFonts w:hint="eastAsia" w:ascii="仿宋" w:hAnsi="仿宋" w:eastAsia="仿宋" w:cs="仿宋"/>
          <w:b w:val="0"/>
          <w:bCs w:val="0"/>
          <w:color w:val="auto"/>
          <w:sz w:val="28"/>
          <w:szCs w:val="28"/>
        </w:rPr>
        <w:t>709,411,247.87元，所有者权益20,193,198.34元。</w:t>
      </w:r>
    </w:p>
    <w:p w14:paraId="7B9CE5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宋体"/>
          <w:b w:val="0"/>
          <w:bCs w:val="0"/>
          <w:color w:val="auto"/>
          <w:kern w:val="0"/>
          <w:sz w:val="28"/>
          <w:szCs w:val="28"/>
          <w:lang w:val="en-US" w:eastAsia="zh-CN"/>
        </w:rPr>
        <w:t>根据</w:t>
      </w:r>
      <w:r>
        <w:rPr>
          <w:rFonts w:hint="eastAsia" w:ascii="仿宋" w:hAnsi="仿宋" w:eastAsia="仿宋" w:cs="宋体"/>
          <w:b w:val="0"/>
          <w:bCs w:val="0"/>
          <w:color w:val="auto"/>
          <w:sz w:val="28"/>
          <w:szCs w:val="28"/>
          <w:u w:val="none"/>
          <w:lang w:val="en-US" w:eastAsia="zh-CN"/>
        </w:rPr>
        <w:t>江苏方成会计师事务所作出的</w:t>
      </w:r>
      <w:r>
        <w:rPr>
          <w:rFonts w:hint="eastAsia" w:ascii="仿宋" w:hAnsi="仿宋" w:eastAsia="仿宋" w:cs="仿宋"/>
          <w:b w:val="0"/>
          <w:bCs w:val="0"/>
          <w:color w:val="auto"/>
          <w:sz w:val="28"/>
          <w:szCs w:val="28"/>
          <w:lang w:val="en-US" w:eastAsia="zh-CN"/>
        </w:rPr>
        <w:t>2024年3月31日至2024年8月13日间债务人的净资产变动情况的《专项审核报告》，截止2024年8月13日，债务人变动后的净资产为7,669,000.25元。</w:t>
      </w:r>
    </w:p>
    <w:p w14:paraId="683764C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债务人实物资产情况</w:t>
      </w:r>
    </w:p>
    <w:p w14:paraId="48E8F9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（一）华昊集团</w:t>
      </w:r>
    </w:p>
    <w:p w14:paraId="43D5BF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1、存货洋河牌白酒154瓶。</w:t>
      </w:r>
    </w:p>
    <w:p w14:paraId="259A57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2、机器设备主要为小型汽车1辆，办公桌椅、电脑、空调、打印机、文件柜等。</w:t>
      </w:r>
    </w:p>
    <w:p w14:paraId="107787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（二）华昊新能源公司</w:t>
      </w:r>
    </w:p>
    <w:p w14:paraId="1F6372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1、房地产</w:t>
      </w:r>
    </w:p>
    <w:p w14:paraId="45AEB0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房屋分布于两个厂区，共8项，建筑面积合计16955.62平方米。主厂区位于靖江市城西大道66号，房屋共6项，建筑面积15900.89平方米；二厂位于靖江市东兴镇振兴路80号，房屋共2项（未办理房屋所有权证），建筑面积1054.73平方米。</w:t>
      </w:r>
    </w:p>
    <w:p w14:paraId="53EC60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2、机器设备：主要包含小型汽车4辆、热熔机、配电设备、开水机、打印机、空调等。</w:t>
      </w:r>
    </w:p>
    <w:p w14:paraId="351146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附属物：分布于两个厂区，共计26项，其中主厂区位于靖江市城西大道66号，附属物共20项，主要为场地、车棚、水池、绿化、旗台等；二厂区位于靖江市东兴镇振兴路80号，附属物共6项，主要为场地、围墙、简易房等。</w:t>
      </w:r>
    </w:p>
    <w:p w14:paraId="59FDDF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4、土地使用权：合计2宗，土地使用权面积合计25804平方米。</w:t>
      </w:r>
    </w:p>
    <w:p w14:paraId="77323D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（三）华昊房地产公司</w:t>
      </w:r>
    </w:p>
    <w:p w14:paraId="1586AC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1、房地产：均位于靖江市东兴镇东兴大道86号，共17项，其中12项为商业房地产，2项为住宅，3项为配套用房。建筑面积19192.21平方米。</w:t>
      </w:r>
    </w:p>
    <w:p w14:paraId="3CC3A5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2、机器设备：主要为电脑、办公桌、监控等。</w:t>
      </w:r>
    </w:p>
    <w:p w14:paraId="644B90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（四）华昊置业公司</w:t>
      </w:r>
    </w:p>
    <w:p w14:paraId="50058B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1、房地产：均位于</w:t>
      </w:r>
      <w:r>
        <w:rPr>
          <w:rFonts w:hint="eastAsia" w:ascii="仿宋" w:hAnsi="仿宋" w:eastAsia="仿宋" w:cs="仿宋"/>
          <w:color w:val="auto"/>
          <w:sz w:val="28"/>
          <w:szCs w:val="28"/>
          <w:lang w:val="en-US" w:eastAsia="zh-CN"/>
        </w:rPr>
        <w:t>宿迁市宿城区华昊皇家景园，共17项，其中15项为门面房（面积约3113平方米）、1项为幼儿园、1项为地下车库车位。</w:t>
      </w:r>
    </w:p>
    <w:p w14:paraId="05221F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2、机器设备：主要为地磅、电脑、空调等。</w:t>
      </w:r>
    </w:p>
    <w:p w14:paraId="00AB0B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四、对债务人实物资产的评估情况</w:t>
      </w:r>
    </w:p>
    <w:p w14:paraId="1A2CDD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根据江苏经纬资产土地房地产评估测绘工程咨询有限公司经纬评报字（2024）第066号《资产评估报告》，债务人的机器设备、房屋、附属物及土地使用权的</w:t>
      </w:r>
      <w:r>
        <w:rPr>
          <w:rFonts w:hint="eastAsia" w:ascii="仿宋" w:hAnsi="仿宋" w:eastAsia="仿宋" w:cs="仿宋"/>
          <w:b w:val="0"/>
          <w:bCs w:val="0"/>
          <w:sz w:val="28"/>
          <w:szCs w:val="28"/>
          <w:lang w:val="en-US" w:eastAsia="zh-CN"/>
        </w:rPr>
        <w:t>市场价评估值为211，278，810元，</w:t>
      </w:r>
      <w:r>
        <w:rPr>
          <w:rFonts w:hint="eastAsia" w:ascii="仿宋" w:hAnsi="仿宋" w:eastAsia="仿宋" w:cs="仿宋"/>
          <w:b w:val="0"/>
          <w:bCs w:val="0"/>
          <w:color w:val="auto"/>
          <w:sz w:val="28"/>
          <w:szCs w:val="28"/>
          <w:lang w:val="en-US" w:eastAsia="zh-CN"/>
        </w:rPr>
        <w:t>快速变现状态下清算价值评估值118,897,070元。</w:t>
      </w:r>
    </w:p>
    <w:p w14:paraId="1904C7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五、债务人的应收款和评估情况</w:t>
      </w:r>
    </w:p>
    <w:p w14:paraId="45423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宋体"/>
          <w:b w:val="0"/>
          <w:bCs w:val="0"/>
          <w:color w:val="auto"/>
          <w:sz w:val="28"/>
          <w:szCs w:val="28"/>
          <w:lang w:val="en-US" w:eastAsia="zh-CN"/>
        </w:rPr>
        <w:t>根据</w:t>
      </w:r>
      <w:r>
        <w:rPr>
          <w:rFonts w:hint="eastAsia" w:ascii="仿宋" w:hAnsi="仿宋" w:eastAsia="仿宋" w:cs="宋体"/>
          <w:b w:val="0"/>
          <w:bCs w:val="0"/>
          <w:color w:val="auto"/>
          <w:sz w:val="28"/>
          <w:szCs w:val="28"/>
          <w:u w:val="none"/>
          <w:lang w:val="en-US" w:eastAsia="zh-CN"/>
        </w:rPr>
        <w:t>江苏方成会计师事务所【2024】B-049《专项审计报告》</w:t>
      </w:r>
      <w:r>
        <w:rPr>
          <w:rFonts w:hint="eastAsia" w:ascii="仿宋" w:hAnsi="仿宋" w:eastAsia="仿宋" w:cs="宋体"/>
          <w:b w:val="0"/>
          <w:bCs w:val="0"/>
          <w:color w:val="auto"/>
          <w:sz w:val="28"/>
          <w:szCs w:val="28"/>
          <w:lang w:val="en-US" w:eastAsia="zh-CN"/>
        </w:rPr>
        <w:t>，债务人的应收款账面价值共计467,317,775.53元。</w:t>
      </w:r>
      <w:r>
        <w:rPr>
          <w:rFonts w:hint="eastAsia" w:ascii="仿宋" w:hAnsi="仿宋" w:eastAsia="仿宋" w:cs="仿宋"/>
          <w:color w:val="auto"/>
          <w:sz w:val="28"/>
          <w:szCs w:val="28"/>
          <w:lang w:val="en-US" w:eastAsia="zh-CN"/>
        </w:rPr>
        <w:t>根据江苏经纬资产土地房地产评估测绘工程咨询有限公司经纬评报字（2024）第080号《资产评估咨询报告》，上述</w:t>
      </w:r>
      <w:r>
        <w:rPr>
          <w:rFonts w:hint="eastAsia" w:ascii="仿宋" w:hAnsi="仿宋" w:eastAsia="仿宋" w:cs="仿宋"/>
          <w:b w:val="0"/>
          <w:bCs w:val="0"/>
          <w:color w:val="auto"/>
          <w:sz w:val="28"/>
          <w:szCs w:val="28"/>
          <w:lang w:val="en-US" w:eastAsia="zh-CN"/>
        </w:rPr>
        <w:t>应收款2024年3月31日的市场价评估值为355,296,427.87元。</w:t>
      </w:r>
    </w:p>
    <w:p w14:paraId="5173C0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六、华昊集团长期股权投资价值评估情况</w:t>
      </w:r>
    </w:p>
    <w:p w14:paraId="6FA29A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（一）旌德县华旌建设发展有限公司95%的股权价值</w:t>
      </w:r>
    </w:p>
    <w:p w14:paraId="5EEE13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根据江苏经纬资产土地房地产评估测绘工程咨询有限公司出具的经纬评报字（2024）第070号《资产评估报告》，华昊集团持有的该公司</w:t>
      </w:r>
      <w:r>
        <w:rPr>
          <w:rFonts w:hint="eastAsia" w:ascii="仿宋" w:hAnsi="仿宋" w:eastAsia="仿宋" w:cs="仿宋"/>
          <w:b w:val="0"/>
          <w:bCs w:val="0"/>
          <w:color w:val="auto"/>
          <w:sz w:val="28"/>
          <w:szCs w:val="28"/>
          <w:lang w:val="en-US" w:eastAsia="zh-CN"/>
        </w:rPr>
        <w:t>95%股权的评估值为5538.03万元。</w:t>
      </w:r>
    </w:p>
    <w:p w14:paraId="1D2984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（二）宁国市华靖建设发展有限公司90%的股权价值</w:t>
      </w:r>
    </w:p>
    <w:p w14:paraId="590085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根据江苏经纬资产土地房地产评估测绘工程咨询有限公司出具的经纬评报字（2024）第071号《资产评估报告》，华昊集团持有的该</w:t>
      </w:r>
      <w:r>
        <w:rPr>
          <w:rFonts w:hint="eastAsia" w:ascii="仿宋" w:hAnsi="仿宋" w:eastAsia="仿宋" w:cs="仿宋"/>
          <w:b w:val="0"/>
          <w:bCs w:val="0"/>
          <w:color w:val="auto"/>
          <w:sz w:val="28"/>
          <w:szCs w:val="28"/>
          <w:lang w:val="en-US" w:eastAsia="zh-CN"/>
        </w:rPr>
        <w:t>公司90%的股权的评估值为14075.64万元。</w:t>
      </w:r>
    </w:p>
    <w:p w14:paraId="1AA2F3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（三）宁国市华融建设发展有限公司90%的股权价值</w:t>
      </w:r>
    </w:p>
    <w:p w14:paraId="3B6F5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根据江苏经纬资产土地房地产评估测绘工程咨询有限公司出具的经纬评报字（2024）第072号《资产评估报告》，华昊集团持有的</w:t>
      </w:r>
      <w:r>
        <w:rPr>
          <w:rFonts w:hint="eastAsia" w:ascii="仿宋" w:hAnsi="仿宋" w:eastAsia="仿宋" w:cs="仿宋"/>
          <w:b w:val="0"/>
          <w:bCs w:val="0"/>
          <w:color w:val="auto"/>
          <w:sz w:val="28"/>
          <w:szCs w:val="28"/>
          <w:lang w:val="en-US" w:eastAsia="zh-CN"/>
        </w:rPr>
        <w:t>该公司90%股权的评估值为-1490.38万元。</w:t>
      </w:r>
    </w:p>
    <w:p w14:paraId="5AF3E8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七、对华昊集团股东权益价值的评估情况</w:t>
      </w:r>
    </w:p>
    <w:p w14:paraId="353CA0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江苏经纬资产土地房地产评估测绘工程咨询有限公司经纬评报字（2024）第079号《资产评估咨询报告》，截止2024年3月31日，如采用收益法评估，华昊集团的股权全部权益的投资价值为13661.379万元。上述评估结果未考虑2024年3月31日至2024年8月13日债务人净资产的变动情况。</w:t>
      </w:r>
    </w:p>
    <w:p w14:paraId="566C168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仿宋" w:hAnsi="仿宋" w:eastAsia="仿宋"/>
          <w:b/>
          <w:bCs/>
          <w:color w:val="auto"/>
          <w:sz w:val="28"/>
          <w:szCs w:val="28"/>
        </w:rPr>
      </w:pPr>
      <w:r>
        <w:rPr>
          <w:rFonts w:hint="eastAsia" w:ascii="仿宋" w:hAnsi="仿宋" w:eastAsia="仿宋"/>
          <w:b/>
          <w:bCs/>
          <w:color w:val="auto"/>
          <w:sz w:val="28"/>
          <w:szCs w:val="28"/>
          <w:lang w:val="en-US" w:eastAsia="zh-CN"/>
        </w:rPr>
        <w:t>八、</w:t>
      </w:r>
      <w:r>
        <w:rPr>
          <w:rFonts w:hint="eastAsia" w:ascii="仿宋" w:hAnsi="仿宋" w:eastAsia="仿宋"/>
          <w:b/>
          <w:bCs/>
          <w:color w:val="auto"/>
          <w:sz w:val="28"/>
          <w:szCs w:val="28"/>
        </w:rPr>
        <w:t>破产债权情况</w:t>
      </w:r>
    </w:p>
    <w:p w14:paraId="41E5F1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债权登记、审查情况</w:t>
      </w:r>
    </w:p>
    <w:p w14:paraId="155EAC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截至202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日，共</w:t>
      </w:r>
      <w:r>
        <w:rPr>
          <w:rFonts w:hint="eastAsia" w:ascii="仿宋" w:hAnsi="仿宋" w:eastAsia="仿宋" w:cs="仿宋"/>
          <w:color w:val="auto"/>
          <w:sz w:val="28"/>
          <w:szCs w:val="28"/>
          <w:lang w:val="en-US" w:eastAsia="zh-CN"/>
        </w:rPr>
        <w:t>299位</w:t>
      </w:r>
      <w:r>
        <w:rPr>
          <w:rFonts w:hint="eastAsia" w:ascii="仿宋" w:hAnsi="仿宋" w:eastAsia="仿宋" w:cs="仿宋"/>
          <w:color w:val="auto"/>
          <w:sz w:val="28"/>
          <w:szCs w:val="28"/>
        </w:rPr>
        <w:t>债权人</w:t>
      </w:r>
      <w:r>
        <w:rPr>
          <w:rFonts w:hint="eastAsia" w:ascii="仿宋" w:hAnsi="仿宋" w:eastAsia="仿宋" w:cs="仿宋"/>
          <w:color w:val="auto"/>
          <w:sz w:val="28"/>
          <w:szCs w:val="28"/>
          <w:lang w:val="en-US" w:eastAsia="zh-CN"/>
        </w:rPr>
        <w:t>向管理人</w:t>
      </w:r>
      <w:r>
        <w:rPr>
          <w:rFonts w:hint="eastAsia" w:ascii="仿宋" w:hAnsi="仿宋" w:eastAsia="仿宋" w:cs="仿宋"/>
          <w:color w:val="auto"/>
          <w:sz w:val="28"/>
          <w:szCs w:val="28"/>
        </w:rPr>
        <w:t>申报</w:t>
      </w:r>
      <w:r>
        <w:rPr>
          <w:rFonts w:hint="eastAsia" w:ascii="仿宋" w:hAnsi="仿宋" w:eastAsia="仿宋" w:cs="仿宋"/>
          <w:color w:val="auto"/>
          <w:sz w:val="28"/>
          <w:szCs w:val="28"/>
          <w:lang w:val="en-US" w:eastAsia="zh-CN"/>
        </w:rPr>
        <w:t>债权304户，</w:t>
      </w:r>
      <w:r>
        <w:rPr>
          <w:rFonts w:hint="eastAsia" w:ascii="仿宋" w:hAnsi="仿宋" w:eastAsia="仿宋" w:cs="仿宋"/>
          <w:color w:val="auto"/>
          <w:sz w:val="28"/>
          <w:szCs w:val="28"/>
        </w:rPr>
        <w:t>申报债权总金额为</w:t>
      </w: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rPr>
        <w:t>219</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rPr>
        <w:t>693</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rPr>
        <w:t>03</w:t>
      </w:r>
      <w:r>
        <w:rPr>
          <w:rFonts w:hint="eastAsia" w:ascii="仿宋" w:hAnsi="仿宋" w:eastAsia="仿宋" w:cs="仿宋"/>
          <w:bCs/>
          <w:color w:val="auto"/>
          <w:sz w:val="28"/>
          <w:szCs w:val="28"/>
          <w:lang w:val="en-US" w:eastAsia="zh-CN"/>
        </w:rPr>
        <w:t>0.54</w:t>
      </w:r>
      <w:r>
        <w:rPr>
          <w:rFonts w:hint="eastAsia" w:ascii="仿宋" w:hAnsi="仿宋" w:eastAsia="仿宋" w:cs="仿宋"/>
          <w:color w:val="auto"/>
          <w:sz w:val="28"/>
          <w:szCs w:val="28"/>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不包含管理人自动调整的预重整受理之日至重整受理之日的利息金额）</w:t>
      </w:r>
      <w:r>
        <w:rPr>
          <w:rFonts w:hint="eastAsia" w:ascii="仿宋" w:hAnsi="仿宋" w:eastAsia="仿宋" w:cs="仿宋"/>
          <w:color w:val="auto"/>
          <w:sz w:val="28"/>
          <w:szCs w:val="28"/>
        </w:rPr>
        <w:t>。</w:t>
      </w:r>
    </w:p>
    <w:p w14:paraId="5331E7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rPr>
        <w:t>管理人审查确认的</w:t>
      </w:r>
      <w:r>
        <w:rPr>
          <w:rFonts w:hint="eastAsia" w:ascii="仿宋" w:hAnsi="仿宋" w:eastAsia="仿宋" w:cs="仿宋"/>
          <w:color w:val="auto"/>
          <w:sz w:val="28"/>
          <w:szCs w:val="28"/>
          <w:lang w:val="en-US" w:eastAsia="zh-CN"/>
        </w:rPr>
        <w:t>债权</w:t>
      </w:r>
      <w:r>
        <w:rPr>
          <w:rFonts w:hint="eastAsia" w:ascii="仿宋" w:hAnsi="仿宋" w:eastAsia="仿宋" w:cs="仿宋"/>
          <w:color w:val="auto"/>
          <w:sz w:val="28"/>
          <w:szCs w:val="28"/>
        </w:rPr>
        <w:t>金额为1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451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621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234.09元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其中，确认</w:t>
      </w:r>
      <w:r>
        <w:rPr>
          <w:rFonts w:hint="eastAsia" w:ascii="仿宋" w:hAnsi="仿宋" w:eastAsia="仿宋" w:cs="仿宋"/>
          <w:color w:val="auto"/>
          <w:sz w:val="28"/>
          <w:szCs w:val="28"/>
        </w:rPr>
        <w:t>抵押债权</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笔，</w:t>
      </w:r>
      <w:r>
        <w:rPr>
          <w:rFonts w:hint="eastAsia" w:ascii="仿宋" w:hAnsi="仿宋" w:eastAsia="仿宋" w:cs="仿宋"/>
          <w:b w:val="0"/>
          <w:bCs w:val="0"/>
          <w:color w:val="auto"/>
          <w:sz w:val="28"/>
          <w:szCs w:val="28"/>
        </w:rPr>
        <w:t>确认</w:t>
      </w:r>
      <w:r>
        <w:rPr>
          <w:rFonts w:hint="eastAsia" w:ascii="仿宋" w:hAnsi="仿宋" w:eastAsia="仿宋" w:cs="仿宋"/>
          <w:b w:val="0"/>
          <w:bCs w:val="0"/>
          <w:color w:val="auto"/>
          <w:sz w:val="28"/>
          <w:szCs w:val="28"/>
          <w:lang w:val="en-US" w:eastAsia="zh-CN"/>
        </w:rPr>
        <w:t>抵押</w:t>
      </w:r>
      <w:r>
        <w:rPr>
          <w:rFonts w:hint="eastAsia" w:ascii="仿宋" w:hAnsi="仿宋" w:eastAsia="仿宋" w:cs="仿宋"/>
          <w:b w:val="0"/>
          <w:bCs w:val="0"/>
          <w:color w:val="auto"/>
          <w:sz w:val="28"/>
          <w:szCs w:val="28"/>
        </w:rPr>
        <w:t>债权金额为176</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90,813.24</w:t>
      </w:r>
      <w:r>
        <w:rPr>
          <w:rFonts w:hint="eastAsia" w:ascii="仿宋" w:hAnsi="仿宋" w:eastAsia="仿宋" w:cs="仿宋"/>
          <w:b w:val="0"/>
          <w:bCs w:val="0"/>
          <w:color w:val="auto"/>
          <w:sz w:val="28"/>
          <w:szCs w:val="28"/>
        </w:rPr>
        <w:t>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确认</w:t>
      </w:r>
      <w:r>
        <w:rPr>
          <w:rFonts w:hint="eastAsia" w:ascii="仿宋" w:hAnsi="仿宋" w:eastAsia="仿宋" w:cs="仿宋"/>
          <w:b w:val="0"/>
          <w:bCs w:val="0"/>
          <w:color w:val="auto"/>
          <w:sz w:val="28"/>
          <w:szCs w:val="28"/>
        </w:rPr>
        <w:t>普通债权</w:t>
      </w:r>
      <w:r>
        <w:rPr>
          <w:rFonts w:hint="eastAsia" w:ascii="仿宋" w:hAnsi="仿宋" w:eastAsia="仿宋" w:cs="仿宋"/>
          <w:b w:val="0"/>
          <w:bCs w:val="0"/>
          <w:color w:val="auto"/>
          <w:sz w:val="28"/>
          <w:szCs w:val="28"/>
          <w:lang w:val="en-US" w:eastAsia="zh-CN"/>
        </w:rPr>
        <w:t>208</w:t>
      </w:r>
      <w:r>
        <w:rPr>
          <w:rFonts w:hint="eastAsia" w:ascii="仿宋" w:hAnsi="仿宋" w:eastAsia="仿宋" w:cs="仿宋"/>
          <w:b w:val="0"/>
          <w:bCs w:val="0"/>
          <w:color w:val="auto"/>
          <w:sz w:val="28"/>
          <w:szCs w:val="28"/>
        </w:rPr>
        <w:t>笔，确认金额</w:t>
      </w:r>
      <w:r>
        <w:rPr>
          <w:rFonts w:hint="eastAsia" w:ascii="仿宋" w:hAnsi="仿宋" w:eastAsia="仿宋" w:cs="仿宋"/>
          <w:b w:val="0"/>
          <w:bCs w:val="0"/>
          <w:color w:val="auto"/>
          <w:sz w:val="28"/>
          <w:szCs w:val="28"/>
          <w:lang w:val="en-US" w:eastAsia="zh-CN"/>
        </w:rPr>
        <w:t>1,275,173,961.96</w:t>
      </w:r>
      <w:r>
        <w:rPr>
          <w:rFonts w:hint="eastAsia" w:ascii="仿宋" w:hAnsi="仿宋" w:eastAsia="仿宋" w:cs="仿宋"/>
          <w:b w:val="0"/>
          <w:bCs w:val="0"/>
          <w:color w:val="auto"/>
          <w:sz w:val="28"/>
          <w:szCs w:val="28"/>
        </w:rPr>
        <w:t>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不予确认债权</w:t>
      </w:r>
      <w:r>
        <w:rPr>
          <w:rFonts w:hint="eastAsia" w:ascii="仿宋" w:hAnsi="仿宋" w:eastAsia="仿宋" w:cs="仿宋"/>
          <w:b w:val="0"/>
          <w:bCs w:val="0"/>
          <w:color w:val="auto"/>
          <w:sz w:val="28"/>
          <w:szCs w:val="28"/>
          <w:lang w:val="en-US" w:eastAsia="zh-CN"/>
        </w:rPr>
        <w:t>金额为</w:t>
      </w:r>
      <w:r>
        <w:rPr>
          <w:rFonts w:hint="eastAsia" w:ascii="仿宋" w:hAnsi="仿宋" w:eastAsia="仿宋" w:cs="仿宋"/>
          <w:b w:val="0"/>
          <w:bCs w:val="0"/>
          <w:color w:val="auto"/>
          <w:sz w:val="28"/>
          <w:szCs w:val="28"/>
        </w:rPr>
        <w:t>491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385</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856.10元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待确认债权金额为280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491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361.17元</w:t>
      </w:r>
      <w:r>
        <w:rPr>
          <w:rFonts w:hint="eastAsia" w:ascii="仿宋" w:hAnsi="仿宋" w:eastAsia="仿宋" w:cs="仿宋"/>
          <w:b w:val="0"/>
          <w:bCs w:val="0"/>
          <w:color w:val="auto"/>
          <w:sz w:val="28"/>
          <w:szCs w:val="28"/>
          <w:lang w:eastAsia="zh-CN"/>
        </w:rPr>
        <w:t>。</w:t>
      </w:r>
    </w:p>
    <w:p w14:paraId="778D6A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最终债权金额以人民法院裁定确认为准。</w:t>
      </w:r>
    </w:p>
    <w:p w14:paraId="7A541AA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职工债权情况</w:t>
      </w:r>
    </w:p>
    <w:p w14:paraId="5F8468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与债务人存在真实劳动关系的员工共54人，其他还有因维持资质需要劳动关系</w:t>
      </w:r>
      <w:r>
        <w:rPr>
          <w:rFonts w:hint="default" w:ascii="仿宋" w:hAnsi="仿宋" w:eastAsia="仿宋" w:cs="仿宋"/>
          <w:b w:val="0"/>
          <w:bCs w:val="0"/>
          <w:color w:val="auto"/>
          <w:sz w:val="28"/>
          <w:szCs w:val="28"/>
          <w:lang w:eastAsia="zh-CN"/>
        </w:rPr>
        <w:t>挂靠债务人</w:t>
      </w:r>
      <w:r>
        <w:rPr>
          <w:rFonts w:hint="eastAsia" w:ascii="仿宋" w:hAnsi="仿宋" w:eastAsia="仿宋" w:cs="仿宋"/>
          <w:b w:val="0"/>
          <w:bCs w:val="0"/>
          <w:color w:val="auto"/>
          <w:sz w:val="28"/>
          <w:szCs w:val="28"/>
          <w:lang w:val="en-US" w:eastAsia="zh-CN"/>
        </w:rPr>
        <w:t>的建造师共25人，实际施工人项目挂靠的人员24人；个人挂靠缴纳社会保险人员1人。截至2024年8月13日，职工债权为4,488,300.45元（未计算经济补偿金），其中：欠发职工工资金额为3,889,069.95元；经诉讼、仲裁确认的职工债权为599,230.5元。</w:t>
      </w:r>
    </w:p>
    <w:p w14:paraId="0C529A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（三）重大债权说明</w:t>
      </w:r>
    </w:p>
    <w:p w14:paraId="4D40D3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1、关于徽商银行宁国支行和旌德支行申报的债权</w:t>
      </w:r>
    </w:p>
    <w:p w14:paraId="776E70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两笔债权经审查确认的债权金额946,337,140.19元。该两笔债权均系华昊集团为投资的安徽PPP项目公司贷款提供担保形成的债权，该贷款另由PPP项目公司以应收款提供质押，目前贷款均尚未到期，管理人拟对该两笔债权采取留债方案，即该两笔债权不参与重整资金分配，由重整后的企业继续按原方式承担责任。</w:t>
      </w:r>
    </w:p>
    <w:p w14:paraId="055C4A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2、关于孙勇申报的债权</w:t>
      </w:r>
    </w:p>
    <w:p w14:paraId="0EC744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s="仿宋"/>
          <w:color w:val="auto"/>
          <w:sz w:val="28"/>
          <w:szCs w:val="28"/>
          <w:lang w:val="en-US" w:eastAsia="zh-CN"/>
        </w:rPr>
        <w:t>孙勇向管理人申报的金额高达3.49亿余元，债权款项是工程款，管理人经审查并结合审计机构的审计意见，对该笔债权作出不予确认的审查意见。孙勇已向靖江市人民法院提起债权确认之诉。</w:t>
      </w:r>
    </w:p>
    <w:p w14:paraId="2DA4171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仿宋" w:hAnsi="仿宋" w:eastAsia="仿宋"/>
          <w:b/>
          <w:bCs/>
          <w:color w:val="auto"/>
          <w:sz w:val="28"/>
          <w:szCs w:val="28"/>
        </w:rPr>
      </w:pP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rPr>
        <w:t>其他情况</w:t>
      </w:r>
    </w:p>
    <w:p w14:paraId="35FC88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olor w:val="auto"/>
          <w:sz w:val="28"/>
          <w:szCs w:val="28"/>
          <w:lang w:val="en-US" w:eastAsia="zh-CN"/>
        </w:rPr>
        <w:t>（一）目前，华昊集团</w:t>
      </w:r>
      <w:r>
        <w:rPr>
          <w:rFonts w:hint="eastAsia" w:ascii="仿宋" w:hAnsi="仿宋" w:eastAsia="仿宋" w:cs="仿宋"/>
          <w:b w:val="0"/>
          <w:bCs w:val="0"/>
          <w:color w:val="auto"/>
          <w:sz w:val="28"/>
          <w:szCs w:val="28"/>
          <w:lang w:val="en-US" w:eastAsia="zh-CN"/>
        </w:rPr>
        <w:t>在建项目3个，其中2个系实际施工人的项目，华昊集团自营的洋河龙之梦项目目前处于停工状态。对于在建的实际施工人项目，项目仍由实际施工人继续施工，重整后华昊集团和实际施工人的权利义务仍按照原合同约定履行。</w:t>
      </w:r>
    </w:p>
    <w:p w14:paraId="3EBDB4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审计、评估结论均未包含实际施工人项目应收工程款，实际施工人项目工程款权利归属于实际施工人，因实际施工人项目产生的债务亦由实际施工人承担。华昊集团为实际施工人代偿的款项，从实际施工人项目工程款中扣除，不足部分向实际施工人追偿；重整后华昊集团收到的实际施工人项目工程款，在扣除华昊集团根据原合同约定应收取的费用、实际施工人应承担的各项费用和对外债务等后，剩余工程款应按原合同约定支付实际施工人。</w:t>
      </w:r>
    </w:p>
    <w:p w14:paraId="1DA17D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（三）对于登记在债务人名下但已经出售尚未完成产权转移的不动产，不作为债务人财产，亦未列入评估范围。由重整后的债务人根据相关合同约定协助办理产权转移手续。</w:t>
      </w:r>
    </w:p>
    <w:p w14:paraId="35C9DE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ascii="仿宋" w:hAnsi="仿宋" w:eastAsia="仿宋"/>
          <w:b/>
          <w:bCs/>
          <w:color w:val="auto"/>
          <w:sz w:val="28"/>
          <w:szCs w:val="28"/>
        </w:rPr>
      </w:pPr>
      <w:r>
        <w:rPr>
          <w:rFonts w:hint="eastAsia" w:ascii="仿宋" w:hAnsi="仿宋" w:eastAsia="仿宋"/>
          <w:b/>
          <w:bCs/>
          <w:color w:val="auto"/>
          <w:sz w:val="28"/>
          <w:szCs w:val="28"/>
          <w:lang w:val="en-US" w:eastAsia="zh-CN"/>
        </w:rPr>
        <w:t>十、</w:t>
      </w:r>
      <w:r>
        <w:rPr>
          <w:rFonts w:hint="eastAsia" w:ascii="仿宋" w:hAnsi="仿宋" w:eastAsia="仿宋"/>
          <w:b/>
          <w:bCs/>
          <w:color w:val="auto"/>
          <w:sz w:val="28"/>
          <w:szCs w:val="28"/>
        </w:rPr>
        <w:t>招募方案</w:t>
      </w:r>
    </w:p>
    <w:p w14:paraId="1610AB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一</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招募目的</w:t>
      </w:r>
    </w:p>
    <w:p w14:paraId="4EBF6F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次招募重整投资人的目的在于为债务人引入具备资金实力和其它能力的投资人，由投资人提供资金、管理、产业等支持，全面优化债务人的资产结构、债务结构和股本机构，化解债务人债务危机风险；整合发挥资质、无形资产资源，恢复和提升盈利与持续经营能力；依法保护债权人、职工等相关主体合法权益，共同推进华昊集团及关联企业重整工作顺利完成。</w:t>
      </w:r>
    </w:p>
    <w:p w14:paraId="7EEFEB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二</w:t>
      </w:r>
      <w:r>
        <w:rPr>
          <w:rFonts w:hint="eastAsia" w:ascii="仿宋" w:hAnsi="仿宋" w:eastAsia="仿宋"/>
          <w:color w:val="auto"/>
          <w:sz w:val="28"/>
          <w:szCs w:val="28"/>
        </w:rPr>
        <w:t>）重整投资人资格条件</w:t>
      </w:r>
    </w:p>
    <w:p w14:paraId="6F1827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shd w:val="clear" w:color="auto" w:fill="FFFFFF"/>
          <w:lang w:eastAsia="zh-CN"/>
        </w:rPr>
      </w:pPr>
      <w:r>
        <w:rPr>
          <w:rFonts w:ascii="仿宋" w:hAnsi="仿宋" w:eastAsia="仿宋"/>
          <w:color w:val="auto"/>
          <w:sz w:val="28"/>
          <w:szCs w:val="28"/>
        </w:rPr>
        <w:t>1、</w:t>
      </w:r>
      <w:r>
        <w:rPr>
          <w:rFonts w:hint="eastAsia" w:ascii="仿宋" w:hAnsi="仿宋" w:eastAsia="仿宋"/>
          <w:color w:val="auto"/>
          <w:sz w:val="28"/>
          <w:szCs w:val="28"/>
          <w:lang w:val="en-US" w:eastAsia="zh-CN"/>
        </w:rPr>
        <w:t>意向投资人应为</w:t>
      </w:r>
      <w:r>
        <w:rPr>
          <w:rFonts w:hint="eastAsia" w:ascii="仿宋" w:hAnsi="仿宋" w:eastAsia="仿宋" w:cs="仿宋"/>
          <w:color w:val="auto"/>
          <w:sz w:val="28"/>
          <w:szCs w:val="28"/>
          <w:shd w:val="clear" w:color="auto" w:fill="FFFFFF"/>
        </w:rPr>
        <w:t>具备完全民事行为能力的公民</w:t>
      </w:r>
      <w:r>
        <w:rPr>
          <w:rFonts w:hint="eastAsia" w:ascii="仿宋" w:hAnsi="仿宋" w:eastAsia="仿宋" w:cs="仿宋"/>
          <w:color w:val="auto"/>
          <w:sz w:val="28"/>
          <w:szCs w:val="28"/>
          <w:shd w:val="clear" w:color="auto" w:fill="FFFFFF"/>
          <w:lang w:val="en-US" w:eastAsia="zh-CN"/>
        </w:rPr>
        <w:t>和依法设立并有效存续的企业</w:t>
      </w:r>
      <w:r>
        <w:rPr>
          <w:rFonts w:hint="eastAsia" w:ascii="仿宋" w:hAnsi="仿宋" w:eastAsia="仿宋" w:cs="仿宋"/>
          <w:color w:val="auto"/>
          <w:sz w:val="28"/>
          <w:szCs w:val="28"/>
          <w:shd w:val="clear" w:color="auto" w:fill="FFFFFF"/>
        </w:rPr>
        <w:t>法人和其他组织</w:t>
      </w:r>
      <w:r>
        <w:rPr>
          <w:rFonts w:hint="eastAsia" w:ascii="仿宋" w:hAnsi="仿宋" w:eastAsia="仿宋" w:cs="仿宋"/>
          <w:color w:val="auto"/>
          <w:sz w:val="28"/>
          <w:szCs w:val="28"/>
          <w:shd w:val="clear" w:color="auto" w:fill="FFFFFF"/>
          <w:lang w:eastAsia="zh-CN"/>
        </w:rPr>
        <w:t>。</w:t>
      </w:r>
    </w:p>
    <w:p w14:paraId="7E2A7F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s="仿宋"/>
          <w:color w:val="auto"/>
          <w:sz w:val="28"/>
          <w:szCs w:val="28"/>
          <w:shd w:val="clear" w:color="auto" w:fill="FFFFFF"/>
          <w:lang w:val="en-US" w:eastAsia="zh-CN"/>
        </w:rPr>
        <w:t>2、</w:t>
      </w:r>
      <w:r>
        <w:rPr>
          <w:rFonts w:hint="eastAsia" w:ascii="仿宋" w:hAnsi="仿宋" w:eastAsia="仿宋"/>
          <w:color w:val="auto"/>
          <w:sz w:val="28"/>
          <w:szCs w:val="28"/>
        </w:rPr>
        <w:t>报名时</w:t>
      </w:r>
      <w:r>
        <w:rPr>
          <w:rFonts w:hint="eastAsia" w:ascii="仿宋" w:hAnsi="仿宋" w:eastAsia="仿宋"/>
          <w:color w:val="auto"/>
          <w:sz w:val="28"/>
          <w:szCs w:val="28"/>
          <w:lang w:val="en-US" w:eastAsia="zh-CN"/>
        </w:rPr>
        <w:t>意向投资人</w:t>
      </w:r>
      <w:r>
        <w:rPr>
          <w:rFonts w:hint="eastAsia" w:ascii="仿宋" w:hAnsi="仿宋" w:eastAsia="仿宋"/>
          <w:color w:val="auto"/>
          <w:sz w:val="28"/>
          <w:szCs w:val="28"/>
        </w:rPr>
        <w:t>未被法院纳入失信被执行人名单，</w:t>
      </w:r>
      <w:r>
        <w:rPr>
          <w:rFonts w:hint="eastAsia" w:ascii="仿宋" w:hAnsi="仿宋" w:eastAsia="仿宋"/>
          <w:color w:val="auto"/>
          <w:sz w:val="28"/>
          <w:szCs w:val="28"/>
          <w:lang w:val="en-US" w:eastAsia="zh-CN"/>
        </w:rPr>
        <w:t>未被市场监督管理部门列入企业经营异常名单。</w:t>
      </w:r>
    </w:p>
    <w:p w14:paraId="0EE4AB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val="en-US" w:eastAsia="zh-CN"/>
        </w:rPr>
        <w:t>3、意向投资人应具备</w:t>
      </w:r>
      <w:r>
        <w:rPr>
          <w:rFonts w:hint="eastAsia" w:ascii="仿宋" w:hAnsi="仿宋" w:eastAsia="仿宋"/>
          <w:color w:val="auto"/>
          <w:sz w:val="28"/>
          <w:szCs w:val="28"/>
        </w:rPr>
        <w:t>相应</w:t>
      </w:r>
      <w:r>
        <w:rPr>
          <w:rFonts w:hint="eastAsia" w:ascii="仿宋" w:hAnsi="仿宋" w:eastAsia="仿宋"/>
          <w:color w:val="auto"/>
          <w:sz w:val="28"/>
          <w:szCs w:val="28"/>
          <w:lang w:val="en-US" w:eastAsia="zh-CN"/>
        </w:rPr>
        <w:t>的</w:t>
      </w:r>
      <w:r>
        <w:rPr>
          <w:rFonts w:ascii="仿宋" w:hAnsi="仿宋" w:eastAsia="仿宋"/>
          <w:color w:val="auto"/>
          <w:sz w:val="28"/>
          <w:szCs w:val="28"/>
        </w:rPr>
        <w:t>资金</w:t>
      </w:r>
      <w:r>
        <w:rPr>
          <w:rFonts w:hint="eastAsia" w:ascii="仿宋" w:hAnsi="仿宋" w:eastAsia="仿宋"/>
          <w:color w:val="auto"/>
          <w:sz w:val="28"/>
          <w:szCs w:val="28"/>
          <w:lang w:val="en-US" w:eastAsia="zh-CN"/>
        </w:rPr>
        <w:t>实力和</w:t>
      </w:r>
      <w:r>
        <w:rPr>
          <w:rFonts w:hint="eastAsia" w:ascii="仿宋" w:hAnsi="仿宋" w:eastAsia="仿宋"/>
          <w:color w:val="auto"/>
          <w:sz w:val="28"/>
          <w:szCs w:val="28"/>
        </w:rPr>
        <w:t>能</w:t>
      </w:r>
      <w:r>
        <w:rPr>
          <w:rFonts w:ascii="仿宋" w:hAnsi="仿宋" w:eastAsia="仿宋"/>
          <w:color w:val="auto"/>
          <w:sz w:val="28"/>
          <w:szCs w:val="28"/>
        </w:rPr>
        <w:t>力</w:t>
      </w:r>
      <w:r>
        <w:rPr>
          <w:rFonts w:hint="eastAsia" w:ascii="仿宋" w:hAnsi="仿宋" w:eastAsia="仿宋"/>
          <w:color w:val="auto"/>
          <w:sz w:val="28"/>
          <w:szCs w:val="28"/>
          <w:lang w:val="en-US" w:eastAsia="zh-CN"/>
        </w:rPr>
        <w:t>进行重整投资和恢复华昊集团经营</w:t>
      </w:r>
      <w:r>
        <w:rPr>
          <w:rFonts w:hint="eastAsia" w:ascii="仿宋" w:hAnsi="仿宋" w:eastAsia="仿宋"/>
          <w:color w:val="auto"/>
          <w:sz w:val="28"/>
          <w:szCs w:val="28"/>
        </w:rPr>
        <w:t>。</w:t>
      </w:r>
    </w:p>
    <w:p w14:paraId="5E227B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、法律、法规及司法解释规定或法院认为需要具备的其他条件。</w:t>
      </w:r>
    </w:p>
    <w:p w14:paraId="6D0B1ADA">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ascii="仿宋" w:hAnsi="仿宋" w:eastAsia="仿宋"/>
          <w:bCs/>
          <w:color w:val="auto"/>
          <w:sz w:val="28"/>
          <w:szCs w:val="28"/>
        </w:rPr>
      </w:pPr>
      <w:r>
        <w:rPr>
          <w:rFonts w:hint="eastAsia" w:ascii="仿宋" w:hAnsi="仿宋" w:eastAsia="仿宋"/>
          <w:bCs/>
          <w:color w:val="auto"/>
          <w:sz w:val="28"/>
          <w:szCs w:val="28"/>
        </w:rPr>
        <w:t>（二）投资</w:t>
      </w:r>
      <w:r>
        <w:rPr>
          <w:rFonts w:hint="eastAsia" w:ascii="仿宋" w:hAnsi="仿宋" w:eastAsia="仿宋"/>
          <w:bCs/>
          <w:color w:val="auto"/>
          <w:sz w:val="28"/>
          <w:szCs w:val="28"/>
          <w:lang w:val="en-US" w:eastAsia="zh-CN"/>
        </w:rPr>
        <w:t>基本条件</w:t>
      </w:r>
    </w:p>
    <w:p w14:paraId="596B0C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1、重整投资款</w:t>
      </w:r>
    </w:p>
    <w:p w14:paraId="618D64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（1）重整投资人提供的</w:t>
      </w:r>
      <w:r>
        <w:rPr>
          <w:rFonts w:hint="eastAsia" w:ascii="仿宋" w:hAnsi="仿宋" w:eastAsia="仿宋"/>
          <w:b w:val="0"/>
          <w:bCs w:val="0"/>
          <w:color w:val="auto"/>
          <w:sz w:val="28"/>
          <w:szCs w:val="28"/>
        </w:rPr>
        <w:t>重整投资款</w:t>
      </w:r>
      <w:r>
        <w:rPr>
          <w:rFonts w:hint="eastAsia" w:ascii="仿宋" w:hAnsi="仿宋" w:eastAsia="仿宋"/>
          <w:b w:val="0"/>
          <w:bCs w:val="0"/>
          <w:color w:val="auto"/>
          <w:sz w:val="28"/>
          <w:szCs w:val="28"/>
          <w:lang w:val="en-US" w:eastAsia="zh-CN"/>
        </w:rPr>
        <w:t>金额由投资人根据重整条件中偿债资金金额要求和其他条件确定</w:t>
      </w:r>
      <w:r>
        <w:rPr>
          <w:rFonts w:hint="eastAsia" w:ascii="仿宋" w:hAnsi="仿宋" w:eastAsia="仿宋"/>
          <w:color w:val="auto"/>
          <w:sz w:val="28"/>
          <w:szCs w:val="28"/>
        </w:rPr>
        <w:t>。</w:t>
      </w:r>
    </w:p>
    <w:p w14:paraId="0B6967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（2）重整投资款的支付方式：</w:t>
      </w:r>
    </w:p>
    <w:p w14:paraId="76D907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重整投资款低于2亿元（含本数）的，应一次性支付，重整投资人应在重整计划草案被法院裁定批准后一个月内支付。</w:t>
      </w:r>
    </w:p>
    <w:p w14:paraId="15466C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重整投资款2亿元以上的，可以分期支付，但首期重整投资款不低于2亿元（含本数），首期重整投资款在重整计划草案被法院裁定批准后一个月内支付，余款应在重整计划草案被法院裁定批准后二十四个月内付清。</w:t>
      </w:r>
    </w:p>
    <w:p w14:paraId="01918DC2">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2</w:t>
      </w:r>
      <w:r>
        <w:rPr>
          <w:rFonts w:ascii="仿宋" w:hAnsi="仿宋" w:eastAsia="仿宋"/>
          <w:color w:val="auto"/>
          <w:sz w:val="28"/>
          <w:szCs w:val="28"/>
        </w:rPr>
        <w:t>、</w:t>
      </w:r>
      <w:r>
        <w:rPr>
          <w:rFonts w:hint="eastAsia" w:ascii="仿宋" w:hAnsi="仿宋" w:eastAsia="仿宋"/>
          <w:color w:val="auto"/>
          <w:sz w:val="28"/>
          <w:szCs w:val="28"/>
          <w:lang w:val="en-US" w:eastAsia="zh-CN"/>
        </w:rPr>
        <w:t>重整方式</w:t>
      </w:r>
    </w:p>
    <w:p w14:paraId="162F98BF">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（1）重整投资人以增资方式将重整投资款注入华昊集团。</w:t>
      </w:r>
    </w:p>
    <w:p w14:paraId="5B907C7E">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（2）重整投资人与华昊集团现出资权益人根据重整投资人提供的重整投资款金额，以</w:t>
      </w:r>
      <w:r>
        <w:rPr>
          <w:rFonts w:hint="eastAsia" w:ascii="仿宋" w:hAnsi="仿宋" w:eastAsia="仿宋" w:cs="宋体"/>
          <w:b w:val="0"/>
          <w:bCs w:val="0"/>
          <w:color w:val="auto"/>
          <w:sz w:val="28"/>
          <w:szCs w:val="28"/>
          <w:u w:val="none"/>
          <w:lang w:val="en-US" w:eastAsia="zh-CN"/>
        </w:rPr>
        <w:t>江苏方成会计师事务所作出的方成会专审字【2024】B-049《专项审计报告》</w:t>
      </w:r>
      <w:r>
        <w:rPr>
          <w:rFonts w:hint="eastAsia" w:ascii="仿宋" w:hAnsi="仿宋" w:eastAsia="仿宋" w:cs="仿宋"/>
          <w:b w:val="0"/>
          <w:bCs w:val="0"/>
          <w:color w:val="auto"/>
          <w:sz w:val="28"/>
          <w:szCs w:val="28"/>
          <w:lang w:val="en-US" w:eastAsia="zh-CN"/>
        </w:rPr>
        <w:t>《专项审核报告》的审计结论和江苏经纬资产土地房地产评估测绘工程咨询有限公司经纬评报字（2024）第079号《资产评估咨询报告》中关于华昊集团股东权益投资价值的评估结论为原则，协商确定重整后</w:t>
      </w:r>
      <w:r>
        <w:rPr>
          <w:rFonts w:hint="eastAsia" w:ascii="仿宋" w:hAnsi="仿宋" w:eastAsia="仿宋"/>
          <w:color w:val="auto"/>
          <w:sz w:val="28"/>
          <w:szCs w:val="28"/>
          <w:lang w:val="en-US" w:eastAsia="zh-CN"/>
        </w:rPr>
        <w:t>华昊集团的出资人权益调整方案。</w:t>
      </w:r>
    </w:p>
    <w:p w14:paraId="4A88DB59">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3、重整条件</w:t>
      </w:r>
    </w:p>
    <w:p w14:paraId="49A74188">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（1）</w:t>
      </w:r>
      <w:r>
        <w:rPr>
          <w:rFonts w:hint="eastAsia" w:ascii="仿宋" w:hAnsi="仿宋" w:eastAsia="仿宋"/>
          <w:b w:val="0"/>
          <w:bCs w:val="0"/>
          <w:color w:val="auto"/>
          <w:sz w:val="28"/>
          <w:szCs w:val="28"/>
          <w:lang w:val="en-US" w:eastAsia="zh-CN"/>
        </w:rPr>
        <w:t>偿债资金总额不低于5亿元，</w:t>
      </w:r>
      <w:r>
        <w:rPr>
          <w:rFonts w:hint="eastAsia" w:ascii="仿宋" w:hAnsi="仿宋" w:eastAsia="仿宋"/>
          <w:color w:val="auto"/>
          <w:sz w:val="28"/>
          <w:szCs w:val="28"/>
          <w:lang w:val="en-US" w:eastAsia="zh-CN"/>
        </w:rPr>
        <w:t>偿债资金来源包括但不限于重整投资款、企业自有货币资金、回笼的应收款、资产处置收入、对外融资等。上述偿债资金用于清偿的债权不包含不予确认债权、重整计划草案裁定批准前未申报债权和留债债权。</w:t>
      </w:r>
    </w:p>
    <w:p w14:paraId="5DF08202">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w:t>
      </w:r>
      <w:r>
        <w:rPr>
          <w:rFonts w:hint="eastAsia" w:ascii="仿宋" w:hAnsi="仿宋" w:eastAsia="仿宋"/>
          <w:color w:val="auto"/>
          <w:sz w:val="28"/>
          <w:szCs w:val="28"/>
        </w:rPr>
        <w:t>重整后的公司维持职工劳动关系，保证职工权益不受损害</w:t>
      </w:r>
      <w:r>
        <w:rPr>
          <w:rFonts w:hint="eastAsia" w:ascii="仿宋" w:hAnsi="仿宋" w:eastAsia="仿宋"/>
          <w:color w:val="auto"/>
          <w:sz w:val="28"/>
          <w:szCs w:val="28"/>
          <w:lang w:eastAsia="zh-CN"/>
        </w:rPr>
        <w:t>。</w:t>
      </w:r>
    </w:p>
    <w:p w14:paraId="1ECD9FEA">
      <w:pPr>
        <w:pStyle w:val="5"/>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）重整期间尚未履行完毕的合同，由重整后的公司继续履行</w:t>
      </w:r>
      <w:r>
        <w:rPr>
          <w:rFonts w:hint="eastAsia" w:ascii="仿宋" w:hAnsi="仿宋" w:eastAsia="仿宋"/>
          <w:color w:val="auto"/>
          <w:sz w:val="28"/>
          <w:szCs w:val="28"/>
          <w:lang w:eastAsia="zh-CN"/>
        </w:rPr>
        <w:t>。</w:t>
      </w:r>
    </w:p>
    <w:p w14:paraId="54029377">
      <w:pPr>
        <w:pStyle w:val="5"/>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）在重整计划执行完毕之前接受管理人的监督，不得实施损害债权人利益的行为，未经人民法院同意，不得变更</w:t>
      </w:r>
      <w:r>
        <w:rPr>
          <w:rFonts w:hint="eastAsia" w:ascii="仿宋" w:hAnsi="仿宋" w:eastAsia="仿宋"/>
          <w:color w:val="auto"/>
          <w:sz w:val="28"/>
          <w:szCs w:val="28"/>
          <w:lang w:val="en-US" w:eastAsia="zh-CN"/>
        </w:rPr>
        <w:t>重整企业</w:t>
      </w:r>
      <w:r>
        <w:rPr>
          <w:rFonts w:hint="eastAsia" w:ascii="仿宋" w:hAnsi="仿宋" w:eastAsia="仿宋"/>
          <w:color w:val="auto"/>
          <w:sz w:val="28"/>
          <w:szCs w:val="28"/>
        </w:rPr>
        <w:t>注册地、转让股权以及擅自处置</w:t>
      </w:r>
      <w:r>
        <w:rPr>
          <w:rFonts w:hint="eastAsia" w:ascii="仿宋" w:hAnsi="仿宋" w:eastAsia="仿宋"/>
          <w:color w:val="auto"/>
          <w:sz w:val="28"/>
          <w:szCs w:val="28"/>
          <w:lang w:val="en-US" w:eastAsia="zh-CN"/>
        </w:rPr>
        <w:t>重整企业</w:t>
      </w:r>
      <w:r>
        <w:rPr>
          <w:rFonts w:hint="eastAsia" w:ascii="仿宋" w:hAnsi="仿宋" w:eastAsia="仿宋"/>
          <w:color w:val="auto"/>
          <w:sz w:val="28"/>
          <w:szCs w:val="28"/>
        </w:rPr>
        <w:t>的固定资产</w:t>
      </w:r>
      <w:r>
        <w:rPr>
          <w:rFonts w:hint="eastAsia" w:ascii="仿宋" w:hAnsi="仿宋" w:eastAsia="仿宋"/>
          <w:color w:val="auto"/>
          <w:sz w:val="28"/>
          <w:szCs w:val="28"/>
          <w:lang w:eastAsia="zh-CN"/>
        </w:rPr>
        <w:t>。</w:t>
      </w:r>
    </w:p>
    <w:p w14:paraId="670BD268">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）在人民法院批准重整计划后，重整投资人按</w:t>
      </w:r>
      <w:r>
        <w:rPr>
          <w:rFonts w:hint="eastAsia" w:ascii="仿宋" w:hAnsi="仿宋" w:eastAsia="仿宋"/>
          <w:color w:val="auto"/>
          <w:sz w:val="28"/>
          <w:szCs w:val="28"/>
          <w:lang w:val="en-US" w:eastAsia="zh-CN"/>
        </w:rPr>
        <w:t>企业</w:t>
      </w:r>
      <w:r>
        <w:rPr>
          <w:rFonts w:hint="eastAsia" w:ascii="仿宋" w:hAnsi="仿宋" w:eastAsia="仿宋"/>
          <w:color w:val="auto"/>
          <w:sz w:val="28"/>
          <w:szCs w:val="28"/>
        </w:rPr>
        <w:t>现状接收</w:t>
      </w:r>
      <w:r>
        <w:rPr>
          <w:rFonts w:hint="eastAsia" w:ascii="仿宋" w:hAnsi="仿宋" w:eastAsia="仿宋"/>
          <w:color w:val="auto"/>
          <w:sz w:val="28"/>
          <w:szCs w:val="28"/>
          <w:lang w:val="en-US" w:eastAsia="zh-CN"/>
        </w:rPr>
        <w:t>债务人</w:t>
      </w:r>
      <w:r>
        <w:rPr>
          <w:rFonts w:hint="eastAsia" w:ascii="仿宋" w:hAnsi="仿宋" w:eastAsia="仿宋"/>
          <w:color w:val="auto"/>
          <w:sz w:val="28"/>
          <w:szCs w:val="28"/>
        </w:rPr>
        <w:t>的财产和营业事务</w:t>
      </w:r>
      <w:r>
        <w:rPr>
          <w:rFonts w:hint="eastAsia" w:ascii="仿宋" w:hAnsi="仿宋" w:eastAsia="仿宋"/>
          <w:color w:val="auto"/>
          <w:sz w:val="28"/>
          <w:szCs w:val="28"/>
          <w:lang w:eastAsia="zh-CN"/>
        </w:rPr>
        <w:t>。</w:t>
      </w:r>
    </w:p>
    <w:p w14:paraId="10D5E6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对于管理人与债权人达成债权留债方案的，重整投资人应同意并接受。</w:t>
      </w:r>
    </w:p>
    <w:p w14:paraId="20A409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7</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重整投资方案应满足《中华人民共和国企业破产法》第八十七条第二款规定的债务人或管理人可以申请人民法院批准重整计划草案的各项条件。</w:t>
      </w:r>
    </w:p>
    <w:p w14:paraId="78D44E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8</w:t>
      </w:r>
      <w:r>
        <w:rPr>
          <w:rFonts w:hint="eastAsia" w:ascii="仿宋" w:hAnsi="仿宋" w:eastAsia="仿宋"/>
          <w:color w:val="auto"/>
          <w:sz w:val="28"/>
          <w:szCs w:val="28"/>
          <w:lang w:eastAsia="zh-CN"/>
        </w:rPr>
        <w:t>）</w:t>
      </w:r>
      <w:r>
        <w:rPr>
          <w:rFonts w:hint="eastAsia" w:ascii="仿宋" w:hAnsi="仿宋" w:eastAsia="仿宋"/>
          <w:color w:val="auto"/>
          <w:sz w:val="28"/>
          <w:szCs w:val="28"/>
        </w:rPr>
        <w:t>根据《中华人民共和国企业破产法》第</w:t>
      </w:r>
      <w:r>
        <w:rPr>
          <w:rFonts w:hint="eastAsia" w:ascii="仿宋" w:hAnsi="仿宋" w:eastAsia="仿宋"/>
          <w:color w:val="auto"/>
          <w:sz w:val="28"/>
          <w:szCs w:val="28"/>
          <w:lang w:val="en-US" w:eastAsia="zh-CN"/>
        </w:rPr>
        <w:t>九十二</w:t>
      </w:r>
      <w:r>
        <w:rPr>
          <w:rFonts w:hint="eastAsia" w:ascii="仿宋" w:hAnsi="仿宋" w:eastAsia="仿宋"/>
          <w:color w:val="auto"/>
          <w:sz w:val="28"/>
          <w:szCs w:val="28"/>
        </w:rPr>
        <w:t>条规定，债权人未依法申报债权的，在重整计划执行期间不得行使权利，在重整计划执行完毕后，可按重整计划规定的同类债权的清偿条件行使权利。</w:t>
      </w:r>
    </w:p>
    <w:p w14:paraId="6B6B31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
          <w:bCs/>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9</w:t>
      </w:r>
      <w:r>
        <w:rPr>
          <w:rFonts w:hint="eastAsia" w:ascii="仿宋" w:hAnsi="仿宋" w:eastAsia="仿宋"/>
          <w:color w:val="auto"/>
          <w:sz w:val="28"/>
          <w:szCs w:val="28"/>
          <w:lang w:eastAsia="zh-CN"/>
        </w:rPr>
        <w:t>）</w:t>
      </w:r>
      <w:r>
        <w:rPr>
          <w:rFonts w:hint="eastAsia" w:ascii="仿宋" w:hAnsi="仿宋" w:eastAsia="仿宋"/>
          <w:b/>
          <w:bCs/>
          <w:color w:val="auto"/>
          <w:sz w:val="28"/>
          <w:szCs w:val="28"/>
          <w:lang w:val="en-US" w:eastAsia="zh-CN"/>
        </w:rPr>
        <w:t>特别说明：本公告披露的财务数据基准日为2024年8月13日，基准日后，债务人未发生重大经营变化，但因债务人仍继续运营，故债务人的财务数据会发生一定变化，重整计划草案通过后，重整投资人按企业财务、资产、负债现状享受企业权益，意向投资人一旦报名即视为认可上述变化。</w:t>
      </w:r>
    </w:p>
    <w:p w14:paraId="0F992B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Cs/>
          <w:color w:val="auto"/>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10</w:t>
      </w:r>
      <w:r>
        <w:rPr>
          <w:rFonts w:hint="eastAsia" w:ascii="仿宋" w:hAnsi="仿宋" w:eastAsia="仿宋"/>
          <w:color w:val="auto"/>
          <w:sz w:val="28"/>
          <w:szCs w:val="28"/>
          <w:lang w:eastAsia="zh-CN"/>
        </w:rPr>
        <w:t>）</w:t>
      </w:r>
      <w:r>
        <w:rPr>
          <w:rFonts w:hint="eastAsia" w:ascii="仿宋" w:hAnsi="仿宋" w:eastAsia="仿宋"/>
          <w:color w:val="auto"/>
          <w:sz w:val="28"/>
          <w:szCs w:val="28"/>
        </w:rPr>
        <w:t>投资人递交</w:t>
      </w:r>
      <w:r>
        <w:rPr>
          <w:rFonts w:hint="eastAsia" w:ascii="仿宋" w:hAnsi="仿宋" w:eastAsia="仿宋"/>
          <w:color w:val="auto"/>
          <w:sz w:val="28"/>
          <w:szCs w:val="28"/>
          <w:lang w:val="en-US" w:eastAsia="zh-CN"/>
        </w:rPr>
        <w:t>重整投资方案</w:t>
      </w:r>
      <w:r>
        <w:rPr>
          <w:rFonts w:hint="eastAsia" w:ascii="仿宋" w:hAnsi="仿宋" w:eastAsia="仿宋"/>
          <w:color w:val="auto"/>
          <w:sz w:val="28"/>
          <w:szCs w:val="28"/>
        </w:rPr>
        <w:t>，即视为认可本公告载明的投资条件，并已对</w:t>
      </w:r>
      <w:r>
        <w:rPr>
          <w:rFonts w:hint="eastAsia" w:ascii="仿宋" w:hAnsi="仿宋" w:eastAsia="仿宋"/>
          <w:color w:val="auto"/>
          <w:sz w:val="28"/>
          <w:szCs w:val="28"/>
          <w:lang w:val="en-US" w:eastAsia="zh-CN"/>
        </w:rPr>
        <w:t>债务人</w:t>
      </w:r>
      <w:r>
        <w:rPr>
          <w:rFonts w:hint="eastAsia" w:ascii="仿宋" w:hAnsi="仿宋" w:eastAsia="仿宋"/>
          <w:color w:val="auto"/>
          <w:sz w:val="28"/>
          <w:szCs w:val="28"/>
        </w:rPr>
        <w:t>的全面情况进行充分了解，</w:t>
      </w:r>
      <w:r>
        <w:rPr>
          <w:rFonts w:hint="eastAsia" w:ascii="仿宋" w:hAnsi="仿宋" w:eastAsia="仿宋"/>
          <w:bCs/>
          <w:color w:val="auto"/>
          <w:sz w:val="28"/>
          <w:szCs w:val="28"/>
        </w:rPr>
        <w:t>同意按</w:t>
      </w:r>
      <w:r>
        <w:rPr>
          <w:rFonts w:hint="eastAsia" w:ascii="仿宋" w:hAnsi="仿宋" w:eastAsia="仿宋"/>
          <w:bCs/>
          <w:color w:val="auto"/>
          <w:sz w:val="28"/>
          <w:szCs w:val="28"/>
          <w:lang w:val="en-US" w:eastAsia="zh-CN"/>
        </w:rPr>
        <w:t>债务人</w:t>
      </w:r>
      <w:r>
        <w:rPr>
          <w:rFonts w:hint="eastAsia" w:ascii="仿宋" w:hAnsi="仿宋" w:eastAsia="仿宋"/>
          <w:bCs/>
          <w:color w:val="auto"/>
          <w:sz w:val="28"/>
          <w:szCs w:val="28"/>
        </w:rPr>
        <w:t>现状进行投资，相关投资风险自行承担。</w:t>
      </w:r>
    </w:p>
    <w:p w14:paraId="3877DAC0">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招募流程</w:t>
      </w:r>
    </w:p>
    <w:p w14:paraId="16F53F00">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200"/>
        <w:textAlignment w:val="auto"/>
        <w:rPr>
          <w:rFonts w:hint="default"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意向投资人报名</w:t>
      </w:r>
    </w:p>
    <w:p w14:paraId="0B84281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 w:hAnsi="仿宋" w:eastAsia="仿宋"/>
          <w:color w:val="FF0000"/>
          <w:sz w:val="28"/>
          <w:szCs w:val="28"/>
        </w:rPr>
      </w:pPr>
      <w:r>
        <w:rPr>
          <w:rFonts w:hint="eastAsia" w:ascii="仿宋" w:hAnsi="仿宋" w:eastAsia="仿宋"/>
          <w:bCs/>
          <w:color w:val="auto"/>
          <w:sz w:val="28"/>
          <w:szCs w:val="28"/>
          <w:lang w:val="en-US" w:eastAsia="zh-CN"/>
        </w:rPr>
        <w:t xml:space="preserve">   （1）</w:t>
      </w:r>
      <w:r>
        <w:rPr>
          <w:rFonts w:hint="eastAsia" w:ascii="仿宋" w:hAnsi="仿宋" w:eastAsia="仿宋"/>
          <w:color w:val="auto"/>
          <w:sz w:val="28"/>
          <w:szCs w:val="28"/>
        </w:rPr>
        <w:t>报名时间截止</w:t>
      </w:r>
      <w:r>
        <w:rPr>
          <w:rFonts w:hint="eastAsia" w:ascii="仿宋" w:hAnsi="仿宋" w:eastAsia="仿宋"/>
          <w:color w:val="auto"/>
          <w:sz w:val="28"/>
          <w:szCs w:val="28"/>
          <w:u w:val="none"/>
        </w:rPr>
        <w:t>202</w:t>
      </w:r>
      <w:r>
        <w:rPr>
          <w:rFonts w:hint="eastAsia" w:ascii="仿宋" w:hAnsi="仿宋" w:eastAsia="仿宋"/>
          <w:color w:val="auto"/>
          <w:sz w:val="28"/>
          <w:szCs w:val="28"/>
          <w:u w:val="none"/>
          <w:lang w:val="en-US" w:eastAsia="zh-CN"/>
        </w:rPr>
        <w:t>5</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4</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30</w:t>
      </w:r>
      <w:r>
        <w:rPr>
          <w:rFonts w:hint="eastAsia" w:ascii="仿宋" w:hAnsi="仿宋" w:eastAsia="仿宋"/>
          <w:bCs/>
          <w:color w:val="auto"/>
          <w:sz w:val="28"/>
          <w:szCs w:val="28"/>
          <w:u w:val="none"/>
        </w:rPr>
        <w:t>日</w:t>
      </w:r>
      <w:r>
        <w:rPr>
          <w:rFonts w:hint="eastAsia" w:ascii="仿宋" w:hAnsi="仿宋" w:eastAsia="仿宋"/>
          <w:bCs/>
          <w:color w:val="auto"/>
          <w:sz w:val="28"/>
          <w:szCs w:val="28"/>
          <w:u w:val="none"/>
          <w:lang w:val="en-US" w:eastAsia="zh-CN"/>
        </w:rPr>
        <w:t>下午</w:t>
      </w:r>
      <w:r>
        <w:rPr>
          <w:rFonts w:hint="eastAsia" w:ascii="仿宋" w:hAnsi="仿宋" w:eastAsia="仿宋"/>
          <w:bCs/>
          <w:color w:val="auto"/>
          <w:sz w:val="28"/>
          <w:szCs w:val="28"/>
          <w:u w:val="none"/>
        </w:rPr>
        <w:t>1</w:t>
      </w:r>
      <w:r>
        <w:rPr>
          <w:rFonts w:hint="eastAsia" w:ascii="仿宋" w:hAnsi="仿宋" w:eastAsia="仿宋"/>
          <w:bCs/>
          <w:color w:val="auto"/>
          <w:sz w:val="28"/>
          <w:szCs w:val="28"/>
          <w:u w:val="none"/>
          <w:lang w:val="en-US" w:eastAsia="zh-CN"/>
        </w:rPr>
        <w:t>7</w:t>
      </w:r>
      <w:r>
        <w:rPr>
          <w:rFonts w:ascii="仿宋" w:hAnsi="仿宋" w:eastAsia="仿宋"/>
          <w:bCs/>
          <w:color w:val="auto"/>
          <w:sz w:val="28"/>
          <w:szCs w:val="28"/>
          <w:u w:val="none"/>
        </w:rPr>
        <w:t>时</w:t>
      </w:r>
      <w:r>
        <w:rPr>
          <w:rFonts w:hint="eastAsia" w:ascii="仿宋" w:hAnsi="仿宋" w:eastAsia="仿宋"/>
          <w:color w:val="auto"/>
          <w:sz w:val="28"/>
          <w:szCs w:val="28"/>
        </w:rPr>
        <w:t>。</w:t>
      </w:r>
    </w:p>
    <w:p w14:paraId="3E5366E7">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ascii="仿宋" w:hAnsi="仿宋" w:eastAsia="仿宋"/>
          <w:color w:val="auto"/>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w:t>
      </w:r>
      <w:r>
        <w:rPr>
          <w:rFonts w:hint="eastAsia" w:ascii="仿宋" w:hAnsi="仿宋" w:eastAsia="仿宋"/>
          <w:color w:val="auto"/>
          <w:sz w:val="28"/>
          <w:szCs w:val="28"/>
        </w:rPr>
        <w:t>接受报名机构：江苏</w:t>
      </w:r>
      <w:r>
        <w:rPr>
          <w:rFonts w:hint="eastAsia" w:ascii="仿宋" w:hAnsi="仿宋" w:eastAsia="仿宋"/>
          <w:color w:val="auto"/>
          <w:sz w:val="28"/>
          <w:szCs w:val="28"/>
          <w:lang w:val="en-US" w:eastAsia="zh-CN"/>
        </w:rPr>
        <w:t>华昊建设集团</w:t>
      </w:r>
      <w:r>
        <w:rPr>
          <w:rFonts w:hint="eastAsia" w:ascii="仿宋" w:hAnsi="仿宋" w:eastAsia="仿宋"/>
          <w:color w:val="auto"/>
          <w:sz w:val="28"/>
          <w:szCs w:val="28"/>
        </w:rPr>
        <w:t>有限公司管理人</w:t>
      </w:r>
    </w:p>
    <w:p w14:paraId="0B970B0B">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w:t>
      </w:r>
      <w:r>
        <w:rPr>
          <w:rFonts w:hint="eastAsia" w:ascii="仿宋" w:hAnsi="仿宋" w:eastAsia="仿宋"/>
          <w:color w:val="auto"/>
          <w:sz w:val="28"/>
          <w:szCs w:val="28"/>
        </w:rPr>
        <w:t>报名</w:t>
      </w:r>
      <w:r>
        <w:rPr>
          <w:rFonts w:hint="eastAsia" w:ascii="仿宋" w:hAnsi="仿宋" w:eastAsia="仿宋"/>
          <w:color w:val="auto"/>
          <w:sz w:val="28"/>
          <w:szCs w:val="28"/>
          <w:lang w:val="en-US" w:eastAsia="zh-CN"/>
        </w:rPr>
        <w:t>或邮寄地址</w:t>
      </w:r>
      <w:r>
        <w:rPr>
          <w:rFonts w:hint="eastAsia" w:ascii="仿宋" w:hAnsi="仿宋" w:eastAsia="仿宋"/>
          <w:color w:val="auto"/>
          <w:sz w:val="28"/>
          <w:szCs w:val="28"/>
        </w:rPr>
        <w:t>：靖江市城西大道</w:t>
      </w:r>
      <w:r>
        <w:rPr>
          <w:rFonts w:hint="eastAsia" w:ascii="仿宋" w:hAnsi="仿宋" w:eastAsia="仿宋"/>
          <w:color w:val="auto"/>
          <w:sz w:val="28"/>
          <w:szCs w:val="28"/>
          <w:lang w:val="en-US" w:eastAsia="zh-CN"/>
        </w:rPr>
        <w:t>66号办公楼二</w:t>
      </w:r>
      <w:r>
        <w:rPr>
          <w:rFonts w:hint="eastAsia" w:ascii="仿宋" w:hAnsi="仿宋" w:eastAsia="仿宋"/>
          <w:color w:val="auto"/>
          <w:sz w:val="28"/>
          <w:szCs w:val="28"/>
        </w:rPr>
        <w:t>楼，管理人办公室</w:t>
      </w:r>
      <w:r>
        <w:rPr>
          <w:rFonts w:hint="eastAsia" w:ascii="仿宋" w:hAnsi="仿宋" w:eastAsia="仿宋"/>
          <w:color w:val="auto"/>
          <w:sz w:val="28"/>
          <w:szCs w:val="28"/>
          <w:lang w:eastAsia="zh-CN"/>
        </w:rPr>
        <w:t>，</w:t>
      </w:r>
      <w:r>
        <w:rPr>
          <w:rFonts w:hint="eastAsia" w:ascii="仿宋" w:hAnsi="仿宋" w:eastAsia="仿宋"/>
          <w:color w:val="auto"/>
          <w:sz w:val="28"/>
          <w:szCs w:val="28"/>
        </w:rPr>
        <w:t>联系人：</w:t>
      </w:r>
      <w:r>
        <w:rPr>
          <w:rFonts w:hint="eastAsia" w:ascii="仿宋" w:hAnsi="仿宋" w:eastAsia="仿宋"/>
          <w:color w:val="auto"/>
          <w:sz w:val="28"/>
          <w:szCs w:val="28"/>
          <w:lang w:val="en-US" w:eastAsia="zh-CN"/>
        </w:rPr>
        <w:t>祁麟</w:t>
      </w:r>
      <w:r>
        <w:rPr>
          <w:rFonts w:hint="eastAsia" w:ascii="仿宋" w:hAnsi="仿宋" w:eastAsia="仿宋"/>
          <w:color w:val="auto"/>
          <w:sz w:val="28"/>
          <w:szCs w:val="28"/>
        </w:rPr>
        <w:t>律师  电话：1</w:t>
      </w:r>
      <w:r>
        <w:rPr>
          <w:rFonts w:hint="eastAsia" w:ascii="仿宋" w:hAnsi="仿宋" w:eastAsia="仿宋"/>
          <w:color w:val="auto"/>
          <w:sz w:val="28"/>
          <w:szCs w:val="28"/>
          <w:lang w:val="en-US" w:eastAsia="zh-CN"/>
        </w:rPr>
        <w:t>8961003000</w:t>
      </w:r>
    </w:p>
    <w:p w14:paraId="151482AE">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（4）报名材料：重整意向书及附属材料。（意向投资人未按本公告要求提供完整报名材料的，管理人有权不予接受）。</w:t>
      </w:r>
    </w:p>
    <w:p w14:paraId="3E56D798">
      <w:pPr>
        <w:keepNext w:val="0"/>
        <w:keepLines w:val="0"/>
        <w:pageBreakBefore w:val="0"/>
        <w:widowControl w:val="0"/>
        <w:kinsoku/>
        <w:wordWrap/>
        <w:overflowPunct/>
        <w:topLinePunct w:val="0"/>
        <w:autoSpaceDE/>
        <w:autoSpaceDN/>
        <w:bidi w:val="0"/>
        <w:adjustRightInd/>
        <w:snapToGrid/>
        <w:spacing w:line="520" w:lineRule="exact"/>
        <w:ind w:firstLine="420" w:firstLineChars="15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重整意向书及附属材料具体如下（包括但不限于）：</w:t>
      </w:r>
    </w:p>
    <w:p w14:paraId="5B291214">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简要陈述重整投资意向、并载明联系人、联系电话、通信地址等基本信息；</w:t>
      </w:r>
    </w:p>
    <w:p w14:paraId="36EB79FF">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企业法人营业执照副本复印件或其他主体资格证明文件；</w:t>
      </w:r>
    </w:p>
    <w:p w14:paraId="313ADB70">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法定代表人身份证明原件及身份证复印件；</w:t>
      </w:r>
    </w:p>
    <w:p w14:paraId="67D4165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如有委托代理人的，应提交授权委托书原件及受托人身份证复印件；受托人为律师的，提交律师证复印件及律师事务所公函；</w:t>
      </w:r>
    </w:p>
    <w:p w14:paraId="760F9C75">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意向投资人基本情况介绍，含公司简介、股权结构、经营范围、经营资质、核心优势等；</w:t>
      </w:r>
    </w:p>
    <w:p w14:paraId="047BD962">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400" w:firstLineChars="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尽职调查申请书（如需）</w:t>
      </w:r>
    </w:p>
    <w:p w14:paraId="68CEC7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00" w:leftChars="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上述报名材料应加盖意向投资人印章和法定代表人或负责人签名。</w:t>
      </w:r>
    </w:p>
    <w:p w14:paraId="2865ED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（5）意向投资人应将报名材料一式两份，于报名截止时间前当面或通过邮寄方式提供给管理人。</w:t>
      </w:r>
    </w:p>
    <w:p w14:paraId="22E6D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2、尽职调查</w:t>
      </w:r>
    </w:p>
    <w:p w14:paraId="5CEBB4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u w:val="none"/>
          <w:lang w:val="en-US" w:eastAsia="zh-CN"/>
        </w:rPr>
      </w:pPr>
      <w:r>
        <w:rPr>
          <w:rFonts w:hint="eastAsia" w:ascii="仿宋" w:hAnsi="仿宋" w:eastAsia="仿宋"/>
          <w:color w:val="auto"/>
          <w:sz w:val="28"/>
          <w:szCs w:val="28"/>
          <w:lang w:val="en-US" w:eastAsia="zh-CN"/>
        </w:rPr>
        <w:t>意向投资人如需尽职调查的，应在报名时同时向管理人提交尽职调查申请书，意向投资人在根据管理人通知要求的时间向管理人缴纳尽职调查保证金100万</w:t>
      </w:r>
      <w:r>
        <w:rPr>
          <w:rFonts w:hint="eastAsia" w:ascii="仿宋" w:hAnsi="仿宋" w:eastAsia="仿宋"/>
          <w:color w:val="auto"/>
          <w:sz w:val="28"/>
          <w:szCs w:val="28"/>
          <w:u w:val="none"/>
          <w:lang w:val="en-US" w:eastAsia="zh-CN"/>
        </w:rPr>
        <w:t>元并与管理人签订《保密协议》后，可自行或委托中介机构开展尽职调查工作，尽职调查期限至2025年5月7日结束。管理人将在法律规定的范围内给予配合。意向投资人自行承担开展尽职调查所需费用。</w:t>
      </w:r>
    </w:p>
    <w:p w14:paraId="58ABC6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如意向投资人未按规定提交尽职调查申请书或未在规定时间内缴纳尽职调查保证金和签订《保密协议》的，管理人将视为意向投资人不需要进行尽职调查。</w:t>
      </w:r>
    </w:p>
    <w:p w14:paraId="61C38E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尽职调查保证金缴纳账户：</w:t>
      </w:r>
    </w:p>
    <w:p w14:paraId="517959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Cs/>
          <w:color w:val="auto"/>
          <w:sz w:val="28"/>
          <w:szCs w:val="28"/>
        </w:rPr>
      </w:pPr>
      <w:r>
        <w:rPr>
          <w:rFonts w:hint="eastAsia" w:ascii="仿宋" w:hAnsi="仿宋" w:eastAsia="仿宋"/>
          <w:bCs/>
          <w:color w:val="auto"/>
          <w:sz w:val="28"/>
          <w:szCs w:val="28"/>
        </w:rPr>
        <w:t>户  名：江苏</w:t>
      </w:r>
      <w:r>
        <w:rPr>
          <w:rFonts w:hint="eastAsia" w:ascii="仿宋" w:hAnsi="仿宋" w:eastAsia="仿宋"/>
          <w:bCs/>
          <w:color w:val="auto"/>
          <w:sz w:val="28"/>
          <w:szCs w:val="28"/>
          <w:lang w:val="en-US" w:eastAsia="zh-CN"/>
        </w:rPr>
        <w:t>华昊建设集团</w:t>
      </w:r>
      <w:r>
        <w:rPr>
          <w:rFonts w:hint="eastAsia" w:ascii="仿宋" w:hAnsi="仿宋" w:eastAsia="仿宋"/>
          <w:bCs/>
          <w:color w:val="auto"/>
          <w:sz w:val="28"/>
          <w:szCs w:val="28"/>
        </w:rPr>
        <w:t>有限公司管理人</w:t>
      </w:r>
    </w:p>
    <w:p w14:paraId="2247C1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Cs/>
          <w:color w:val="auto"/>
          <w:sz w:val="28"/>
          <w:szCs w:val="28"/>
        </w:rPr>
      </w:pPr>
      <w:r>
        <w:rPr>
          <w:rFonts w:hint="eastAsia" w:ascii="仿宋" w:hAnsi="仿宋" w:eastAsia="仿宋"/>
          <w:bCs/>
          <w:color w:val="auto"/>
          <w:sz w:val="28"/>
          <w:szCs w:val="28"/>
        </w:rPr>
        <w:t>开户行：浙商银行股份有限公司靖江支行</w:t>
      </w:r>
    </w:p>
    <w:p w14:paraId="13D6C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rPr>
      </w:pPr>
      <w:r>
        <w:rPr>
          <w:rFonts w:hint="eastAsia" w:ascii="仿宋" w:hAnsi="仿宋" w:eastAsia="仿宋"/>
          <w:bCs/>
          <w:color w:val="auto"/>
          <w:sz w:val="28"/>
          <w:szCs w:val="28"/>
        </w:rPr>
        <w:t>账  号：3128000110120100051183</w:t>
      </w:r>
    </w:p>
    <w:p w14:paraId="239ACD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3、磋商</w:t>
      </w:r>
    </w:p>
    <w:p w14:paraId="238515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textAlignment w:val="auto"/>
        <w:rPr>
          <w:rFonts w:hint="eastAsia" w:ascii="仿宋" w:hAnsi="仿宋" w:eastAsia="仿宋"/>
          <w:b w:val="0"/>
          <w:bCs/>
          <w:color w:val="auto"/>
          <w:sz w:val="28"/>
          <w:szCs w:val="28"/>
          <w:lang w:val="en-US" w:eastAsia="zh-CN"/>
        </w:rPr>
      </w:pPr>
      <w:r>
        <w:rPr>
          <w:rFonts w:hint="eastAsia" w:ascii="仿宋" w:hAnsi="仿宋" w:eastAsia="仿宋"/>
          <w:b w:val="0"/>
          <w:bCs/>
          <w:color w:val="auto"/>
          <w:sz w:val="28"/>
          <w:szCs w:val="28"/>
          <w:lang w:val="en-US" w:eastAsia="zh-CN"/>
        </w:rPr>
        <w:t>意向投资人通过报名资格初步审查后，即可自行或在管理人组织下与债务人、债务人现股东、债权人磋商重整投资方案，包括但不限于重整投资款金额、支付方式、支付时间、偿债方案、出资人权益调整、经营方案等事项。</w:t>
      </w:r>
    </w:p>
    <w:p w14:paraId="744097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textAlignment w:val="auto"/>
        <w:rPr>
          <w:rFonts w:hint="default" w:ascii="仿宋" w:hAnsi="仿宋" w:eastAsia="仿宋"/>
          <w:b w:val="0"/>
          <w:bCs/>
          <w:color w:val="auto"/>
          <w:sz w:val="28"/>
          <w:szCs w:val="28"/>
          <w:lang w:val="en-US" w:eastAsia="zh-CN"/>
        </w:rPr>
      </w:pPr>
      <w:r>
        <w:rPr>
          <w:rFonts w:hint="eastAsia" w:ascii="仿宋" w:hAnsi="仿宋" w:eastAsia="仿宋"/>
          <w:b w:val="0"/>
          <w:bCs/>
          <w:color w:val="auto"/>
          <w:sz w:val="28"/>
          <w:szCs w:val="28"/>
          <w:lang w:val="en-US" w:eastAsia="zh-CN"/>
        </w:rPr>
        <w:t>磋商期限至2025年5月7日。</w:t>
      </w:r>
    </w:p>
    <w:p w14:paraId="426727A6">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提交重整投资方案</w:t>
      </w:r>
    </w:p>
    <w:p w14:paraId="287D41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意向投资人应在2025年5月9</w:t>
      </w:r>
      <w:bookmarkStart w:id="0" w:name="_GoBack"/>
      <w:bookmarkEnd w:id="0"/>
      <w:r>
        <w:rPr>
          <w:rFonts w:hint="eastAsia" w:ascii="仿宋" w:hAnsi="仿宋" w:eastAsia="仿宋"/>
          <w:bCs/>
          <w:color w:val="auto"/>
          <w:sz w:val="28"/>
          <w:szCs w:val="28"/>
          <w:lang w:val="en-US" w:eastAsia="zh-CN"/>
        </w:rPr>
        <w:t>日下午17时前向管理人提交正式重整投资方案，并同时向管理人缴纳投资保证金2000万</w:t>
      </w:r>
      <w:r>
        <w:rPr>
          <w:rFonts w:hint="eastAsia" w:ascii="仿宋" w:hAnsi="仿宋" w:eastAsia="仿宋"/>
          <w:bCs/>
          <w:color w:val="auto"/>
          <w:sz w:val="28"/>
          <w:szCs w:val="28"/>
          <w:u w:val="none"/>
          <w:lang w:val="en-US" w:eastAsia="zh-CN"/>
        </w:rPr>
        <w:t>元。</w:t>
      </w:r>
      <w:r>
        <w:rPr>
          <w:rFonts w:hint="eastAsia" w:ascii="仿宋" w:hAnsi="仿宋" w:eastAsia="仿宋"/>
          <w:bCs/>
          <w:color w:val="auto"/>
          <w:sz w:val="28"/>
          <w:szCs w:val="28"/>
          <w:lang w:val="en-US" w:eastAsia="zh-CN"/>
        </w:rPr>
        <w:t>重整投资方案应满足本公告规定的投资基本条件，内容包括但不限于经营方案、重整投资款金额、支付方式、支付时间、偿债金额、偿债时间等。逾期未能提交正式重整投资方案或未缴纳投资保证金的，视为自动放弃参与投资。</w:t>
      </w:r>
    </w:p>
    <w:p w14:paraId="4D6287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投资保证金缴纳账户：</w:t>
      </w:r>
    </w:p>
    <w:p w14:paraId="2FEC18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Cs/>
          <w:color w:val="auto"/>
          <w:sz w:val="28"/>
          <w:szCs w:val="28"/>
        </w:rPr>
      </w:pPr>
      <w:r>
        <w:rPr>
          <w:rFonts w:hint="eastAsia" w:ascii="仿宋" w:hAnsi="仿宋" w:eastAsia="仿宋"/>
          <w:bCs/>
          <w:color w:val="auto"/>
          <w:sz w:val="28"/>
          <w:szCs w:val="28"/>
        </w:rPr>
        <w:t>户  名：江苏</w:t>
      </w:r>
      <w:r>
        <w:rPr>
          <w:rFonts w:hint="eastAsia" w:ascii="仿宋" w:hAnsi="仿宋" w:eastAsia="仿宋"/>
          <w:bCs/>
          <w:color w:val="auto"/>
          <w:sz w:val="28"/>
          <w:szCs w:val="28"/>
          <w:lang w:val="en-US" w:eastAsia="zh-CN"/>
        </w:rPr>
        <w:t>华昊建设集团</w:t>
      </w:r>
      <w:r>
        <w:rPr>
          <w:rFonts w:hint="eastAsia" w:ascii="仿宋" w:hAnsi="仿宋" w:eastAsia="仿宋"/>
          <w:bCs/>
          <w:color w:val="auto"/>
          <w:sz w:val="28"/>
          <w:szCs w:val="28"/>
        </w:rPr>
        <w:t>有限公司管理人</w:t>
      </w:r>
    </w:p>
    <w:p w14:paraId="7A57B1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bCs/>
          <w:color w:val="auto"/>
          <w:sz w:val="28"/>
          <w:szCs w:val="28"/>
        </w:rPr>
      </w:pPr>
      <w:r>
        <w:rPr>
          <w:rFonts w:hint="eastAsia" w:ascii="仿宋" w:hAnsi="仿宋" w:eastAsia="仿宋"/>
          <w:bCs/>
          <w:color w:val="auto"/>
          <w:sz w:val="28"/>
          <w:szCs w:val="28"/>
        </w:rPr>
        <w:t>开户行：浙商银行股份有限公司靖江支行</w:t>
      </w:r>
    </w:p>
    <w:p w14:paraId="1EFBE8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rPr>
        <w:t>账  号：3128000110120100051183</w:t>
      </w:r>
    </w:p>
    <w:p w14:paraId="322E5882">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遴选确定投资人</w:t>
      </w:r>
    </w:p>
    <w:p w14:paraId="0FA403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如提交重整投资方案的意向投资人为1家的，管理人直接确定为正式投资人；如提交重整投资方案的意向投资人有2家或以上的，管理人将在靖江市人民法院的监督指导下，综合考虑包括但不限于意向投资人的经营方案、经济实力、偿债金额、偿债时间等各项内容，对意向投资人进行遴选并确定正式投资人。</w:t>
      </w:r>
    </w:p>
    <w:p w14:paraId="3B236820">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签署协议、制作重整计划草案</w:t>
      </w:r>
    </w:p>
    <w:p w14:paraId="3B2C53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管理人确定正式投资人后，正式投资人应在管理人通知规定的时间内与相关方签订重整投资协议，管理人将根据重整投资协议的内容制作重整计划草案，提交债权人会议表决并提请人民法院裁定批准，重整投资协议在重整计划草案被法院裁定批准后生效。</w:t>
      </w:r>
    </w:p>
    <w:p w14:paraId="69DAD3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若重整投资人未能在管理人规定的期限内签订重整投资协议的，管理人将取消其重整投资人资格，并另行确定重整投资人。如因此给债务人及管理人造成损失的，重整投资人应依法承担赔偿责任。</w:t>
      </w:r>
    </w:p>
    <w:p w14:paraId="4D06F2A0">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保证金的处理</w:t>
      </w:r>
    </w:p>
    <w:p w14:paraId="2F589720">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560" w:leftChars="0" w:firstLine="0" w:firstLineChars="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尽职调查保证金</w:t>
      </w:r>
    </w:p>
    <w:p w14:paraId="75E6F0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如意向投资人违反《保密协议》的约定，管理人有权没收尽职调查保证金；意向投资人在提交重整投资方案时，已缴纳的尽职调查保证金可转化为等额投资保证金；如意向投资人明确表示放弃投资资格、未提交重整投资方案或未缴纳投资保证金、未被确定为正式投资人的，尽职调查保证金在投资人遴选工作结束后十五日内无息退还。</w:t>
      </w:r>
    </w:p>
    <w:p w14:paraId="111A0832">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560" w:leftChars="0" w:firstLine="0" w:firstLineChars="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投资保证金</w:t>
      </w:r>
    </w:p>
    <w:p w14:paraId="4E23E6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意向投资人被确认为正式投资人后，未在规定时间内与相关方签订重整投资协议或拒绝履行重整投资人义务的，管理人有权没收投资保证金、追究违约责任并重新确定重整投资人。</w:t>
      </w:r>
    </w:p>
    <w:p w14:paraId="7FD893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重整计划草案经人民法院裁定通过后，重整投资人未按重整计划履行出资义务或未履行主要义务的，管理人有权没收投资保证金。</w:t>
      </w:r>
    </w:p>
    <w:p w14:paraId="2147BC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对确定为正式投资人支付的投资保证金，在签订重整投资协议时可转化为等额履约保证金（不计息），待重整计划获得法院裁定批准后可转化为等额首期重整投资款（不计息）。</w:t>
      </w:r>
    </w:p>
    <w:p w14:paraId="0EB82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未被确定为正式投资人支付的投资保证金，管理人将在与正式投资人签订重整投资协议后十五个工作日内无息退还。</w:t>
      </w:r>
    </w:p>
    <w:p w14:paraId="7AB9FB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b/>
          <w:bCs w:val="0"/>
          <w:color w:val="auto"/>
          <w:sz w:val="28"/>
          <w:szCs w:val="28"/>
          <w:lang w:val="en-US" w:eastAsia="zh-CN"/>
        </w:rPr>
      </w:pPr>
      <w:r>
        <w:rPr>
          <w:rFonts w:hint="eastAsia" w:ascii="仿宋" w:hAnsi="仿宋" w:eastAsia="仿宋"/>
          <w:b/>
          <w:bCs w:val="0"/>
          <w:color w:val="auto"/>
          <w:sz w:val="28"/>
          <w:szCs w:val="28"/>
          <w:lang w:val="en-US" w:eastAsia="zh-CN"/>
        </w:rPr>
        <w:t>十一、招募须知</w:t>
      </w:r>
    </w:p>
    <w:p w14:paraId="3C8C30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（一）本公告对全体意向投资人同等适用；</w:t>
      </w:r>
    </w:p>
    <w:p w14:paraId="43C817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（二）本公告不构成要约，不具备重整投资协议的约束效力；</w:t>
      </w:r>
    </w:p>
    <w:p w14:paraId="4B4BC4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（三）本公告所述债务人信息仅供意向投资人参考，并不替代意向投资人的尽职调查；</w:t>
      </w:r>
    </w:p>
    <w:p w14:paraId="1D71D2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（四）管理人有权根据情况随时终止招募、调整期限、变更招募公告内容等，意向投资人应及时予以关注，同时不得向管理人主张任何权利；</w:t>
      </w:r>
    </w:p>
    <w:p w14:paraId="7EC0C4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auto"/>
          <w:sz w:val="28"/>
          <w:szCs w:val="28"/>
        </w:rPr>
      </w:pPr>
      <w:r>
        <w:rPr>
          <w:rFonts w:hint="eastAsia" w:ascii="仿宋" w:hAnsi="仿宋" w:eastAsia="仿宋"/>
          <w:bCs/>
          <w:color w:val="auto"/>
          <w:sz w:val="28"/>
          <w:szCs w:val="28"/>
          <w:lang w:val="en-US" w:eastAsia="zh-CN"/>
        </w:rPr>
        <w:t>（五）本公告由管理人负责解释。</w:t>
      </w:r>
    </w:p>
    <w:p w14:paraId="49155187">
      <w:pPr>
        <w:keepNext w:val="0"/>
        <w:keepLines w:val="0"/>
        <w:pageBreakBefore w:val="0"/>
        <w:widowControl w:val="0"/>
        <w:kinsoku/>
        <w:wordWrap/>
        <w:overflowPunct/>
        <w:topLinePunct w:val="0"/>
        <w:autoSpaceDE/>
        <w:autoSpaceDN/>
        <w:bidi w:val="0"/>
        <w:adjustRightInd/>
        <w:snapToGrid/>
        <w:spacing w:line="520" w:lineRule="exact"/>
        <w:ind w:firstLine="543" w:firstLineChars="194"/>
        <w:textAlignment w:val="auto"/>
        <w:rPr>
          <w:rFonts w:hint="eastAsia" w:ascii="仿宋" w:hAnsi="仿宋" w:eastAsia="仿宋"/>
          <w:color w:val="auto"/>
          <w:sz w:val="28"/>
          <w:szCs w:val="28"/>
        </w:rPr>
      </w:pPr>
      <w:r>
        <w:rPr>
          <w:rFonts w:hint="eastAsia" w:ascii="仿宋" w:hAnsi="仿宋" w:eastAsia="仿宋"/>
          <w:color w:val="auto"/>
          <w:sz w:val="28"/>
          <w:szCs w:val="28"/>
        </w:rPr>
        <w:t>特此公告。</w:t>
      </w:r>
    </w:p>
    <w:p w14:paraId="479A563E">
      <w:pPr>
        <w:keepNext w:val="0"/>
        <w:keepLines w:val="0"/>
        <w:pageBreakBefore w:val="0"/>
        <w:widowControl w:val="0"/>
        <w:kinsoku/>
        <w:wordWrap/>
        <w:overflowPunct/>
        <w:topLinePunct w:val="0"/>
        <w:autoSpaceDE/>
        <w:autoSpaceDN/>
        <w:bidi w:val="0"/>
        <w:adjustRightInd/>
        <w:snapToGrid/>
        <w:spacing w:line="520" w:lineRule="exact"/>
        <w:ind w:firstLine="543" w:firstLineChars="194"/>
        <w:textAlignment w:val="auto"/>
        <w:rPr>
          <w:rFonts w:hint="eastAsia" w:ascii="仿宋" w:hAnsi="仿宋" w:eastAsia="仿宋"/>
          <w:color w:val="auto"/>
          <w:sz w:val="28"/>
          <w:szCs w:val="28"/>
        </w:rPr>
      </w:pPr>
    </w:p>
    <w:p w14:paraId="66C33F34">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ascii="仿宋" w:hAnsi="仿宋" w:eastAsia="仿宋"/>
          <w:color w:val="auto"/>
          <w:sz w:val="28"/>
          <w:szCs w:val="28"/>
        </w:rPr>
      </w:pPr>
      <w:r>
        <w:rPr>
          <w:rFonts w:hint="eastAsia" w:ascii="仿宋" w:hAnsi="仿宋" w:eastAsia="仿宋"/>
          <w:color w:val="auto"/>
          <w:sz w:val="28"/>
          <w:szCs w:val="28"/>
        </w:rPr>
        <w:t>江苏</w:t>
      </w:r>
      <w:r>
        <w:rPr>
          <w:rFonts w:hint="eastAsia" w:ascii="仿宋" w:hAnsi="仿宋" w:eastAsia="仿宋"/>
          <w:color w:val="auto"/>
          <w:sz w:val="28"/>
          <w:szCs w:val="28"/>
          <w:lang w:val="en-US" w:eastAsia="zh-CN"/>
        </w:rPr>
        <w:t>华昊建设</w:t>
      </w:r>
      <w:r>
        <w:rPr>
          <w:rFonts w:hint="eastAsia" w:ascii="仿宋" w:hAnsi="仿宋" w:eastAsia="仿宋"/>
          <w:color w:val="auto"/>
          <w:sz w:val="28"/>
          <w:szCs w:val="28"/>
        </w:rPr>
        <w:t>集团有限公司管理人</w:t>
      </w:r>
    </w:p>
    <w:p w14:paraId="3A6A870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rPr>
      </w:pPr>
    </w:p>
    <w:p w14:paraId="492C300E">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 xml:space="preserve">                           20</w:t>
      </w:r>
      <w:r>
        <w:rPr>
          <w:rFonts w:hint="eastAsia" w:ascii="仿宋" w:hAnsi="仿宋" w:eastAsia="仿宋"/>
          <w:color w:val="auto"/>
          <w:sz w:val="28"/>
          <w:szCs w:val="28"/>
          <w:lang w:val="en-US" w:eastAsia="zh-CN"/>
        </w:rPr>
        <w:t>25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 xml:space="preserve">日              </w:t>
      </w:r>
    </w:p>
    <w:p w14:paraId="308DBE40">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p w14:paraId="01B2A50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4DD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FF18CF7">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5FF18CF7">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7A5AF"/>
    <w:multiLevelType w:val="singleLevel"/>
    <w:tmpl w:val="8257A5AF"/>
    <w:lvl w:ilvl="0" w:tentative="0">
      <w:start w:val="2"/>
      <w:numFmt w:val="chineseCounting"/>
      <w:suff w:val="nothing"/>
      <w:lvlText w:val="（%1）"/>
      <w:lvlJc w:val="left"/>
      <w:rPr>
        <w:rFonts w:hint="eastAsia"/>
      </w:rPr>
    </w:lvl>
  </w:abstractNum>
  <w:abstractNum w:abstractNumId="1">
    <w:nsid w:val="934AAD73"/>
    <w:multiLevelType w:val="singleLevel"/>
    <w:tmpl w:val="934AAD73"/>
    <w:lvl w:ilvl="0" w:tentative="0">
      <w:start w:val="4"/>
      <w:numFmt w:val="decimal"/>
      <w:suff w:val="nothing"/>
      <w:lvlText w:val="%1、"/>
      <w:lvlJc w:val="left"/>
    </w:lvl>
  </w:abstractNum>
  <w:abstractNum w:abstractNumId="2">
    <w:nsid w:val="DF138608"/>
    <w:multiLevelType w:val="singleLevel"/>
    <w:tmpl w:val="DF138608"/>
    <w:lvl w:ilvl="0" w:tentative="0">
      <w:start w:val="1"/>
      <w:numFmt w:val="decimal"/>
      <w:suff w:val="nothing"/>
      <w:lvlText w:val="（%1）"/>
      <w:lvlJc w:val="left"/>
      <w:pPr>
        <w:ind w:left="560" w:leftChars="0" w:firstLine="0" w:firstLineChars="0"/>
      </w:pPr>
    </w:lvl>
  </w:abstractNum>
  <w:abstractNum w:abstractNumId="3">
    <w:nsid w:val="1D105557"/>
    <w:multiLevelType w:val="singleLevel"/>
    <w:tmpl w:val="1D105557"/>
    <w:lvl w:ilvl="0" w:tentative="0">
      <w:start w:val="1"/>
      <w:numFmt w:val="decimalEnclosedCircleChinese"/>
      <w:suff w:val="nothing"/>
      <w:lvlText w:val="%1　"/>
      <w:lvlJc w:val="left"/>
      <w:pPr>
        <w:ind w:left="0" w:firstLine="400"/>
      </w:pPr>
      <w:rPr>
        <w:rFonts w:hint="eastAsia"/>
      </w:rPr>
    </w:lvl>
  </w:abstractNum>
  <w:abstractNum w:abstractNumId="4">
    <w:nsid w:val="2BEE6BFC"/>
    <w:multiLevelType w:val="singleLevel"/>
    <w:tmpl w:val="2BEE6BFC"/>
    <w:lvl w:ilvl="0" w:tentative="0">
      <w:start w:val="2"/>
      <w:numFmt w:val="chineseCounting"/>
      <w:suff w:val="nothing"/>
      <w:lvlText w:val="%1、"/>
      <w:lvlJc w:val="left"/>
      <w:rPr>
        <w:rFonts w:hint="eastAsia"/>
      </w:rPr>
    </w:lvl>
  </w:abstractNum>
  <w:abstractNum w:abstractNumId="5">
    <w:nsid w:val="3A67C3B1"/>
    <w:multiLevelType w:val="singleLevel"/>
    <w:tmpl w:val="3A67C3B1"/>
    <w:lvl w:ilvl="0" w:tentative="0">
      <w:start w:val="2"/>
      <w:numFmt w:val="chineseCounting"/>
      <w:suff w:val="nothing"/>
      <w:lvlText w:val="（%1）"/>
      <w:lvlJc w:val="left"/>
      <w:rPr>
        <w:rFonts w:hint="eastAsia"/>
      </w:rPr>
    </w:lvl>
  </w:abstractNum>
  <w:abstractNum w:abstractNumId="6">
    <w:nsid w:val="4F3E1C5A"/>
    <w:multiLevelType w:val="singleLevel"/>
    <w:tmpl w:val="4F3E1C5A"/>
    <w:lvl w:ilvl="0" w:tentative="0">
      <w:start w:val="1"/>
      <w:numFmt w:val="decimal"/>
      <w:suff w:val="nothing"/>
      <w:lvlText w:val="%1、"/>
      <w:lvlJc w:val="left"/>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YmMwM2E1MjBmMjY3YTI4NzI2NzM5MDg1YTQ4YzkifQ=="/>
  </w:docVars>
  <w:rsids>
    <w:rsidRoot w:val="42434556"/>
    <w:rsid w:val="00C50B26"/>
    <w:rsid w:val="2F9E6C22"/>
    <w:rsid w:val="3BBA6E0C"/>
    <w:rsid w:val="3BF21AC7"/>
    <w:rsid w:val="42434556"/>
    <w:rsid w:val="43C50932"/>
    <w:rsid w:val="44741A0D"/>
    <w:rsid w:val="48157C88"/>
    <w:rsid w:val="4836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7723</Words>
  <Characters>8313</Characters>
  <Lines>0</Lines>
  <Paragraphs>0</Paragraphs>
  <TotalTime>349</TotalTime>
  <ScaleCrop>false</ScaleCrop>
  <LinksUpToDate>false</LinksUpToDate>
  <CharactersWithSpaces>8382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2025-03-11T08:07:00Z</dcterms:created>
  <dc:creator>WPS_1591276701</dc:creator>
  <cp:lastModifiedBy>WPS_1591276701</cp:lastModifiedBy>
  <cp:lastPrinted>2025-03-12T02:36:00Z</cp:lastPrinted>
  <dcterms:modified xsi:type="dcterms:W3CDTF">2025-04-08T00:59:47Z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D7C1530BC8F64A3FB1796612ABB15F07_13</vt:lpwstr>
  </property>
  <property fmtid="{D5CDD505-2E9C-101B-9397-08002B2CF9AE}" pid="4" name="KSOTemplateDocerSaveRecord">
    <vt:lpwstr>eyJoZGlkIjoiNDYzNDEzZDYyMjVmMGFkNDhiNmY1Njc2ODFjNWNhYzEifQ==</vt:lpwstr>
  </property>
</Properties>
</file>