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819D35D">
      <w:pPr>
        <w:spacing w:line="500" w:lineRule="exact"/>
        <w:jc w:val="left"/>
        <w:rPr>
          <w:rFonts w:hint="eastAsia" w:ascii="宋体" w:hAnsi="宋体" w:eastAsia="宋体" w:cs="宋体"/>
          <w:b/>
          <w:bCs/>
          <w:sz w:val="24"/>
        </w:rPr>
      </w:pP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24"/>
        </w:rPr>
        <w:t>附件6：</w:t>
      </w:r>
    </w:p>
    <w:p w14:paraId="31CE4624">
      <w:pPr>
        <w:spacing w:line="500" w:lineRule="exact"/>
        <w:jc w:val="center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债权人送达地址确认书</w:t>
      </w:r>
    </w:p>
    <w:tbl>
      <w:tblPr>
        <w:tblStyle w:val="4"/>
        <w:tblW w:w="8903" w:type="dxa"/>
        <w:tblInd w:w="5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74"/>
        <w:gridCol w:w="3625"/>
        <w:gridCol w:w="4304"/>
      </w:tblGrid>
      <w:tr w14:paraId="438FDE3E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70" w:hRule="atLeast"/>
        </w:trPr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textDirection w:val="tbRlV"/>
          </w:tcPr>
          <w:p w14:paraId="5165A520">
            <w:pPr>
              <w:pStyle w:val="8"/>
              <w:spacing w:line="360" w:lineRule="auto"/>
              <w:jc w:val="center"/>
              <w:rPr>
                <w:rFonts w:hint="eastAsia" w:ascii="宋体" w:hAnsi="宋体" w:eastAsia="宋体" w:cs="宋体"/>
                <w:b/>
                <w:bCs/>
              </w:rPr>
            </w:pPr>
            <w:r>
              <w:rPr>
                <w:rFonts w:hint="eastAsia" w:ascii="宋体" w:hAnsi="宋体" w:eastAsia="宋体" w:cs="宋体"/>
                <w:b/>
                <w:bCs/>
              </w:rPr>
              <w:t>告知事项</w:t>
            </w:r>
          </w:p>
          <w:p w14:paraId="437C927E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  <w:p w14:paraId="1D0CCBC2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  <w:p w14:paraId="0EF19F1B">
            <w:pPr>
              <w:spacing w:line="360" w:lineRule="auto"/>
              <w:jc w:val="center"/>
              <w:rPr>
                <w:rFonts w:hint="eastAsia" w:ascii="宋体" w:hAnsi="宋体" w:eastAsia="宋体" w:cs="宋体"/>
                <w:szCs w:val="21"/>
              </w:rPr>
            </w:pPr>
          </w:p>
        </w:tc>
        <w:tc>
          <w:tcPr>
            <w:tcW w:w="79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6671892D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一、为了便于债权人及时收到法院、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清算组</w:t>
            </w:r>
            <w:r>
              <w:rPr>
                <w:rFonts w:hint="eastAsia" w:ascii="宋体" w:hAnsi="宋体" w:eastAsia="宋体" w:cs="宋体"/>
                <w:szCs w:val="21"/>
              </w:rPr>
              <w:t>各项文书，保证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强制清算</w:t>
            </w:r>
            <w:r>
              <w:rPr>
                <w:rFonts w:hint="eastAsia" w:ascii="宋体" w:hAnsi="宋体" w:eastAsia="宋体" w:cs="宋体"/>
                <w:szCs w:val="21"/>
              </w:rPr>
              <w:t>程</w:t>
            </w:r>
            <w:r>
              <w:rPr>
                <w:rFonts w:hint="eastAsia" w:ascii="宋体" w:hAnsi="宋体" w:eastAsia="宋体" w:cs="宋体"/>
                <w:spacing w:val="-1"/>
                <w:szCs w:val="21"/>
              </w:rPr>
              <w:t>序顺</w:t>
            </w:r>
            <w:r>
              <w:rPr>
                <w:rFonts w:hint="eastAsia" w:ascii="宋体" w:hAnsi="宋体" w:eastAsia="宋体" w:cs="宋体"/>
                <w:spacing w:val="5"/>
                <w:szCs w:val="21"/>
              </w:rPr>
              <w:t>利进行，债权人应当如实提供确切的送达地址；</w:t>
            </w:r>
          </w:p>
          <w:p w14:paraId="2CA8704B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pacing w:val="3"/>
                <w:szCs w:val="21"/>
              </w:rPr>
              <w:t>二、确认的送达地址适用于</w:t>
            </w:r>
            <w:r>
              <w:rPr>
                <w:rFonts w:hint="eastAsia" w:ascii="宋体" w:hAnsi="宋体" w:eastAsia="宋体" w:cs="宋体"/>
                <w:spacing w:val="3"/>
                <w:szCs w:val="21"/>
                <w:lang w:eastAsia="zh-CN"/>
              </w:rPr>
              <w:t>强制清算</w:t>
            </w:r>
            <w:r>
              <w:rPr>
                <w:rFonts w:hint="eastAsia" w:ascii="宋体" w:hAnsi="宋体" w:eastAsia="宋体" w:cs="宋体"/>
                <w:spacing w:val="3"/>
                <w:szCs w:val="21"/>
              </w:rPr>
              <w:t>工作的各个阶段及各项事宜；</w:t>
            </w:r>
          </w:p>
          <w:p w14:paraId="54E8CB21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三、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强制清算</w:t>
            </w:r>
            <w:r>
              <w:rPr>
                <w:rFonts w:hint="eastAsia" w:ascii="宋体" w:hAnsi="宋体" w:eastAsia="宋体" w:cs="宋体"/>
                <w:szCs w:val="21"/>
              </w:rPr>
              <w:t>阶段，债权人的送达地址发生变更，应</w:t>
            </w:r>
            <w:r>
              <w:rPr>
                <w:rFonts w:hint="eastAsia" w:ascii="宋体" w:hAnsi="宋体" w:eastAsia="宋体" w:cs="宋体"/>
                <w:spacing w:val="-1"/>
                <w:szCs w:val="21"/>
              </w:rPr>
              <w:t>当及时书面告知</w:t>
            </w:r>
            <w:r>
              <w:rPr>
                <w:rFonts w:hint="eastAsia" w:ascii="宋体" w:hAnsi="宋体" w:eastAsia="宋体" w:cs="宋体"/>
                <w:spacing w:val="-1"/>
                <w:szCs w:val="21"/>
                <w:lang w:eastAsia="zh-CN"/>
              </w:rPr>
              <w:t>清算组</w:t>
            </w:r>
            <w:r>
              <w:rPr>
                <w:rFonts w:hint="eastAsia" w:ascii="宋体" w:hAnsi="宋体" w:eastAsia="宋体" w:cs="宋体"/>
                <w:spacing w:val="11"/>
                <w:szCs w:val="21"/>
              </w:rPr>
              <w:t>变更后的送达地址；</w:t>
            </w:r>
          </w:p>
          <w:p w14:paraId="01C5A1AF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四、为提高工作效率，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清算组</w:t>
            </w:r>
            <w:r>
              <w:rPr>
                <w:rFonts w:hint="eastAsia" w:ascii="宋体" w:hAnsi="宋体" w:eastAsia="宋体" w:cs="宋体"/>
                <w:szCs w:val="21"/>
              </w:rPr>
              <w:t>对</w:t>
            </w:r>
            <w:r>
              <w:rPr>
                <w:rFonts w:hint="eastAsia" w:ascii="宋体" w:hAnsi="宋体" w:eastAsia="宋体" w:cs="宋体"/>
                <w:szCs w:val="21"/>
                <w:lang w:eastAsia="zh-CN"/>
              </w:rPr>
              <w:t>强制清算</w:t>
            </w:r>
            <w:r>
              <w:rPr>
                <w:rFonts w:hint="eastAsia" w:ascii="宋体" w:hAnsi="宋体" w:eastAsia="宋体" w:cs="宋体"/>
                <w:szCs w:val="21"/>
              </w:rPr>
              <w:t>案件中的部分信息将酌情采用电子</w:t>
            </w:r>
            <w:r>
              <w:rPr>
                <w:rFonts w:hint="eastAsia" w:ascii="宋体" w:hAnsi="宋体" w:eastAsia="宋体" w:cs="宋体"/>
                <w:spacing w:val="5"/>
                <w:szCs w:val="21"/>
              </w:rPr>
              <w:t>邮件、短信等电子送达方式送达债权人；</w:t>
            </w:r>
          </w:p>
          <w:p w14:paraId="15D8713F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五、债权人提供的地址不确切，或不及时告知变更后的地址，导致有关文书</w:t>
            </w:r>
          </w:p>
          <w:p w14:paraId="2B7D39FC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无法送达或未及时送达，债权人将自行承担由此可能产生</w:t>
            </w:r>
            <w:r>
              <w:rPr>
                <w:rFonts w:hint="eastAsia" w:ascii="宋体" w:hAnsi="宋体" w:eastAsia="宋体" w:cs="宋体"/>
                <w:spacing w:val="-1"/>
                <w:szCs w:val="21"/>
              </w:rPr>
              <w:t>的法律后果：</w:t>
            </w:r>
          </w:p>
          <w:p w14:paraId="7E263696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（一）债权人拒不提供送达地址的，以其户籍登记、工商登记或者其他依</w:t>
            </w:r>
            <w:r>
              <w:rPr>
                <w:rFonts w:hint="eastAsia" w:ascii="宋体" w:hAnsi="宋体" w:eastAsia="宋体" w:cs="宋体"/>
                <w:spacing w:val="6"/>
                <w:szCs w:val="21"/>
              </w:rPr>
              <w:t>法登记、备案的住所地为送达地址；</w:t>
            </w:r>
          </w:p>
          <w:p w14:paraId="1B09019F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pacing w:val="2"/>
                <w:szCs w:val="21"/>
              </w:rPr>
              <w:t>（二）因债权人提供的或者确认的送达地址不准确、拒不提供送达地</w:t>
            </w:r>
            <w:r>
              <w:rPr>
                <w:rFonts w:hint="eastAsia" w:ascii="宋体" w:hAnsi="宋体" w:eastAsia="宋体" w:cs="宋体"/>
                <w:spacing w:val="1"/>
                <w:szCs w:val="21"/>
              </w:rPr>
              <w:t>址、</w:t>
            </w:r>
            <w:r>
              <w:rPr>
                <w:rFonts w:hint="eastAsia" w:ascii="宋体" w:hAnsi="宋体" w:eastAsia="宋体" w:cs="宋体"/>
                <w:spacing w:val="-2"/>
                <w:szCs w:val="21"/>
              </w:rPr>
              <w:t>送达地址变更未及时告知</w:t>
            </w:r>
            <w:r>
              <w:rPr>
                <w:rFonts w:hint="eastAsia" w:ascii="宋体" w:hAnsi="宋体" w:eastAsia="宋体" w:cs="宋体"/>
                <w:spacing w:val="-2"/>
                <w:szCs w:val="21"/>
                <w:lang w:eastAsia="zh-CN"/>
              </w:rPr>
              <w:t>清算组</w:t>
            </w:r>
            <w:r>
              <w:rPr>
                <w:rFonts w:hint="eastAsia" w:ascii="宋体" w:hAnsi="宋体" w:eastAsia="宋体" w:cs="宋体"/>
                <w:spacing w:val="-2"/>
                <w:szCs w:val="21"/>
              </w:rPr>
              <w:t>、债权人本人或者债权人指定的代</w:t>
            </w:r>
            <w:r>
              <w:rPr>
                <w:rFonts w:hint="eastAsia" w:ascii="宋体" w:hAnsi="宋体" w:eastAsia="宋体" w:cs="宋体"/>
                <w:spacing w:val="-1"/>
                <w:szCs w:val="21"/>
              </w:rPr>
              <w:t>收人拒绝签收，导致相关文书未能被债权人实际接收</w:t>
            </w:r>
            <w:r>
              <w:rPr>
                <w:rFonts w:hint="eastAsia" w:ascii="宋体" w:hAnsi="宋体" w:eastAsia="宋体" w:cs="宋体"/>
                <w:spacing w:val="-2"/>
                <w:szCs w:val="21"/>
              </w:rPr>
              <w:t>的，文书寄出之日视为送达之日；采取电子送达方式的，对应系统显示发送成功</w:t>
            </w:r>
            <w:r>
              <w:rPr>
                <w:rFonts w:hint="eastAsia" w:ascii="宋体" w:hAnsi="宋体" w:eastAsia="宋体" w:cs="宋体"/>
                <w:spacing w:val="-1"/>
                <w:szCs w:val="21"/>
              </w:rPr>
              <w:t>的日期为送达之日。</w:t>
            </w:r>
          </w:p>
        </w:tc>
      </w:tr>
      <w:tr w14:paraId="797EED7A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9" w:hRule="atLeast"/>
        </w:trPr>
        <w:tc>
          <w:tcPr>
            <w:tcW w:w="974" w:type="dxa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textDirection w:val="tbRlV"/>
          </w:tcPr>
          <w:p w14:paraId="014DD42F">
            <w:pPr>
              <w:pStyle w:val="8"/>
              <w:spacing w:line="360" w:lineRule="auto"/>
              <w:rPr>
                <w:rFonts w:hint="eastAsia" w:ascii="宋体" w:hAnsi="宋体" w:eastAsia="宋体" w:cs="宋体"/>
              </w:rPr>
            </w:pPr>
          </w:p>
          <w:p w14:paraId="21D1B284">
            <w:pPr>
              <w:spacing w:line="360" w:lineRule="auto"/>
              <w:ind w:firstLine="420" w:firstLineChars="20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债权人送达地址</w:t>
            </w:r>
          </w:p>
        </w:tc>
        <w:tc>
          <w:tcPr>
            <w:tcW w:w="79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04BA4893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pacing w:val="1"/>
                <w:szCs w:val="21"/>
              </w:rPr>
              <w:t>通讯地址（收件人、收件地址及联系方式）:</w:t>
            </w:r>
          </w:p>
        </w:tc>
      </w:tr>
      <w:tr w14:paraId="23DE4F0D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9" w:hRule="atLeast"/>
        </w:trPr>
        <w:tc>
          <w:tcPr>
            <w:tcW w:w="974" w:type="dxa"/>
            <w:vMerge w:val="continue"/>
            <w:tcBorders>
              <w:top w:val="nil"/>
              <w:left w:val="single" w:color="000000" w:sz="4" w:space="0"/>
              <w:bottom w:val="nil"/>
              <w:right w:val="single" w:color="000000" w:sz="4" w:space="0"/>
              <w:tl2br w:val="nil"/>
              <w:tr2bl w:val="nil"/>
            </w:tcBorders>
            <w:textDirection w:val="tbRlV"/>
          </w:tcPr>
          <w:p w14:paraId="1569611D">
            <w:pPr>
              <w:pStyle w:val="8"/>
              <w:spacing w:line="360" w:lineRule="auto"/>
              <w:ind w:firstLine="420" w:firstLineChars="200"/>
              <w:rPr>
                <w:rFonts w:hint="eastAsia" w:ascii="宋体" w:hAnsi="宋体" w:eastAsia="宋体" w:cs="宋体"/>
              </w:rPr>
            </w:pPr>
          </w:p>
        </w:tc>
        <w:tc>
          <w:tcPr>
            <w:tcW w:w="36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06BF541B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Cs w:val="21"/>
              </w:rPr>
              <w:t>手机号码：</w:t>
            </w:r>
          </w:p>
        </w:tc>
        <w:tc>
          <w:tcPr>
            <w:tcW w:w="43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750A369E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Cs w:val="21"/>
              </w:rPr>
              <w:t>微信号码：</w:t>
            </w:r>
          </w:p>
        </w:tc>
      </w:tr>
      <w:tr w14:paraId="427FD8D3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974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textDirection w:val="tbRlV"/>
          </w:tcPr>
          <w:p w14:paraId="228B5EBF">
            <w:pPr>
              <w:pStyle w:val="8"/>
              <w:spacing w:line="360" w:lineRule="auto"/>
              <w:ind w:firstLine="420" w:firstLineChars="200"/>
              <w:rPr>
                <w:rFonts w:hint="eastAsia" w:ascii="宋体" w:hAnsi="宋体" w:eastAsia="宋体" w:cs="宋体"/>
              </w:rPr>
            </w:pPr>
          </w:p>
        </w:tc>
        <w:tc>
          <w:tcPr>
            <w:tcW w:w="79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57BE81A1">
            <w:pPr>
              <w:spacing w:line="360" w:lineRule="auto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pacing w:val="-1"/>
                <w:szCs w:val="21"/>
              </w:rPr>
              <w:t>电子邮箱：</w:t>
            </w:r>
          </w:p>
        </w:tc>
      </w:tr>
      <w:tr w14:paraId="75865289"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23" w:hRule="atLeast"/>
        </w:trPr>
        <w:tc>
          <w:tcPr>
            <w:tcW w:w="97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textDirection w:val="tbRlV"/>
          </w:tcPr>
          <w:p w14:paraId="3DAE009A">
            <w:pPr>
              <w:pStyle w:val="8"/>
              <w:spacing w:line="360" w:lineRule="auto"/>
              <w:ind w:firstLine="420" w:firstLineChars="200"/>
              <w:rPr>
                <w:rFonts w:hint="eastAsia" w:ascii="宋体" w:hAnsi="宋体" w:eastAsia="宋体" w:cs="宋体"/>
              </w:rPr>
            </w:pPr>
          </w:p>
          <w:p w14:paraId="5759E7A4">
            <w:pPr>
              <w:spacing w:line="360" w:lineRule="auto"/>
              <w:ind w:firstLine="420" w:firstLineChars="200"/>
              <w:jc w:val="center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</w:rPr>
              <w:t>债权人确认</w:t>
            </w:r>
          </w:p>
        </w:tc>
        <w:tc>
          <w:tcPr>
            <w:tcW w:w="792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</w:tcPr>
          <w:p w14:paraId="2F18544C">
            <w:pPr>
              <w:spacing w:line="360" w:lineRule="auto"/>
              <w:ind w:firstLine="408" w:firstLineChars="200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pacing w:val="-3"/>
                <w:szCs w:val="21"/>
              </w:rPr>
              <w:t>本单位/本人已经详细阅读了告知事项，并同意</w:t>
            </w:r>
            <w:r>
              <w:rPr>
                <w:rFonts w:hint="eastAsia" w:ascii="宋体" w:hAnsi="宋体" w:eastAsia="宋体" w:cs="宋体"/>
                <w:spacing w:val="-3"/>
                <w:szCs w:val="21"/>
                <w:lang w:eastAsia="zh-CN"/>
              </w:rPr>
              <w:t>清算组</w:t>
            </w:r>
            <w:r>
              <w:rPr>
                <w:rFonts w:hint="eastAsia" w:ascii="宋体" w:hAnsi="宋体" w:eastAsia="宋体" w:cs="宋体"/>
                <w:spacing w:val="-3"/>
                <w:szCs w:val="21"/>
              </w:rPr>
              <w:t>采取邮寄、短信或邮件等方式送达文件。本单位/本人保证上栏所提供的送达地</w:t>
            </w:r>
            <w:r>
              <w:rPr>
                <w:rFonts w:hint="eastAsia" w:ascii="宋体" w:hAnsi="宋体" w:eastAsia="宋体" w:cs="宋体"/>
                <w:spacing w:val="-4"/>
                <w:szCs w:val="21"/>
              </w:rPr>
              <w:t>址各项内容正确、</w:t>
            </w:r>
            <w:r>
              <w:rPr>
                <w:rFonts w:hint="eastAsia" w:ascii="宋体" w:hAnsi="宋体" w:eastAsia="宋体" w:cs="宋体"/>
                <w:spacing w:val="-3"/>
                <w:szCs w:val="21"/>
              </w:rPr>
              <w:t>有效。若变更送达地址或其他联系方式，将及时以书面方式告知</w:t>
            </w:r>
            <w:r>
              <w:rPr>
                <w:rFonts w:hint="eastAsia" w:ascii="宋体" w:hAnsi="宋体" w:eastAsia="宋体" w:cs="宋体"/>
                <w:spacing w:val="-3"/>
                <w:szCs w:val="21"/>
                <w:lang w:eastAsia="zh-CN"/>
              </w:rPr>
              <w:t>清算组</w:t>
            </w:r>
            <w:r>
              <w:rPr>
                <w:rFonts w:hint="eastAsia" w:ascii="宋体" w:hAnsi="宋体" w:eastAsia="宋体" w:cs="宋体"/>
                <w:spacing w:val="-3"/>
                <w:szCs w:val="21"/>
              </w:rPr>
              <w:t>，未及时告知</w:t>
            </w:r>
            <w:r>
              <w:rPr>
                <w:rFonts w:hint="eastAsia" w:ascii="宋体" w:hAnsi="宋体" w:eastAsia="宋体" w:cs="宋体"/>
                <w:spacing w:val="-3"/>
                <w:szCs w:val="21"/>
                <w:lang w:eastAsia="zh-CN"/>
              </w:rPr>
              <w:t>清算组</w:t>
            </w:r>
            <w:r>
              <w:rPr>
                <w:rFonts w:hint="eastAsia" w:ascii="宋体" w:hAnsi="宋体" w:eastAsia="宋体" w:cs="宋体"/>
                <w:spacing w:val="-3"/>
                <w:szCs w:val="21"/>
              </w:rPr>
              <w:t>导致相关文书不能送达的法律后果由本单位/本人承担。</w:t>
            </w:r>
          </w:p>
          <w:p w14:paraId="5366B9A8">
            <w:pPr>
              <w:spacing w:line="360" w:lineRule="auto"/>
              <w:ind w:firstLine="432" w:firstLineChars="200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pacing w:val="3"/>
                <w:szCs w:val="21"/>
              </w:rPr>
              <w:t>债权人（盖章/签字）:</w:t>
            </w:r>
          </w:p>
          <w:p w14:paraId="26ED37E7">
            <w:pPr>
              <w:tabs>
                <w:tab w:val="left" w:pos="6090"/>
              </w:tabs>
              <w:spacing w:line="360" w:lineRule="auto"/>
              <w:ind w:firstLine="420" w:firstLineChars="200"/>
              <w:rPr>
                <w:rFonts w:hint="eastAsia" w:ascii="宋体" w:hAnsi="宋体" w:eastAsia="宋体" w:cs="宋体"/>
                <w:szCs w:val="21"/>
              </w:rPr>
            </w:pPr>
            <w:r>
              <w:rPr>
                <w:rFonts w:hint="eastAsia" w:ascii="宋体" w:hAnsi="宋体" w:eastAsia="宋体" w:cs="宋体"/>
                <w:szCs w:val="21"/>
                <w:u w:val="single"/>
              </w:rPr>
              <w:tab/>
            </w:r>
            <w:r>
              <w:rPr>
                <w:rFonts w:hint="eastAsia" w:ascii="宋体" w:hAnsi="宋体" w:eastAsia="宋体" w:cs="宋体"/>
                <w:spacing w:val="-8"/>
                <w:szCs w:val="21"/>
              </w:rPr>
              <w:t>年</w:t>
            </w:r>
            <w:r>
              <w:rPr>
                <w:rFonts w:hint="eastAsia" w:ascii="宋体" w:hAnsi="宋体" w:eastAsia="宋体" w:cs="宋体"/>
                <w:spacing w:val="-97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4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 w:eastAsia="宋体" w:cs="宋体"/>
                <w:spacing w:val="-84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8"/>
                <w:szCs w:val="21"/>
              </w:rPr>
              <w:t>月</w:t>
            </w:r>
            <w:r>
              <w:rPr>
                <w:rFonts w:hint="eastAsia" w:ascii="宋体" w:hAnsi="宋体" w:eastAsia="宋体" w:cs="宋体"/>
                <w:spacing w:val="-97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4"/>
                <w:szCs w:val="21"/>
                <w:u w:val="single"/>
              </w:rPr>
              <w:t xml:space="preserve">  </w:t>
            </w:r>
            <w:r>
              <w:rPr>
                <w:rFonts w:hint="eastAsia" w:ascii="宋体" w:hAnsi="宋体" w:eastAsia="宋体" w:cs="宋体"/>
                <w:spacing w:val="-53"/>
                <w:szCs w:val="21"/>
              </w:rPr>
              <w:t xml:space="preserve"> </w:t>
            </w:r>
            <w:r>
              <w:rPr>
                <w:rFonts w:hint="eastAsia" w:ascii="宋体" w:hAnsi="宋体" w:eastAsia="宋体" w:cs="宋体"/>
                <w:spacing w:val="-8"/>
                <w:szCs w:val="21"/>
              </w:rPr>
              <w:t>日</w:t>
            </w:r>
          </w:p>
        </w:tc>
      </w:tr>
    </w:tbl>
    <w:p w14:paraId="63F41332">
      <w:pPr>
        <w:rPr>
          <w:rFonts w:hint="eastAsia"/>
        </w:rPr>
      </w:pP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altName w:val="微软雅黑"/>
    <w:panose1 w:val="020B0604020202020204"/>
    <w:charset w:val="86"/>
    <w:family w:val="auto"/>
    <w:pitch w:val="default"/>
    <w:sig w:usb0="00000000" w:usb1="00000000" w:usb2="00000010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imes New Roman (正文 CS 字体)">
    <w:altName w:val="宋体"/>
    <w:panose1 w:val="020B0604020202020204"/>
    <w:charset w:val="86"/>
    <w:family w:val="roman"/>
    <w:pitch w:val="default"/>
    <w:sig w:usb0="00000000" w:usb1="00000000" w:usb2="00000000" w:usb3="00000000" w:csb0="0000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C9DD6DF">
    <w:pPr>
      <w:pStyle w:val="2"/>
      <w:spacing w:before="120"/>
      <w:rPr>
        <w:rFonts w:hint="eastAsia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8EAEF76">
    <w:pPr>
      <w:pStyle w:val="2"/>
      <w:spacing w:before="120"/>
      <w:rPr>
        <w:rFonts w:hint="eastAsia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00BFF6">
    <w:pPr>
      <w:pStyle w:val="2"/>
      <w:spacing w:before="120"/>
      <w:rPr>
        <w:rFonts w:hint="eastAsia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E41E40C">
    <w:pPr>
      <w:pStyle w:val="3"/>
      <w:spacing w:before="120"/>
      <w:rPr>
        <w:rFonts w:hint="eastAsia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83F0E6">
    <w:pPr>
      <w:pStyle w:val="3"/>
      <w:spacing w:before="120"/>
      <w:rPr>
        <w:rFonts w:hint="eastAsia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33888C6">
    <w:pPr>
      <w:pStyle w:val="3"/>
      <w:spacing w:before="120"/>
      <w:rPr>
        <w:rFonts w:hint="eastAsia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Q5MGMxY2U2NGEwZGY3ZmE5N2UyOTEwMTBlODNhOGYifQ=="/>
  </w:docVars>
  <w:rsids>
    <w:rsidRoot w:val="00915338"/>
    <w:rsid w:val="0000700C"/>
    <w:rsid w:val="005759AC"/>
    <w:rsid w:val="007003C9"/>
    <w:rsid w:val="008B28A6"/>
    <w:rsid w:val="00915338"/>
    <w:rsid w:val="00B702FB"/>
    <w:rsid w:val="00DB172B"/>
    <w:rsid w:val="00F10624"/>
    <w:rsid w:val="00F25F81"/>
    <w:rsid w:val="1F9B480F"/>
    <w:rsid w:val="313342F6"/>
    <w:rsid w:val="46D332C1"/>
    <w:rsid w:val="51B1646C"/>
    <w:rsid w:val="59DC5288"/>
    <w:rsid w:val="60783387"/>
    <w:rsid w:val="6A5E5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spacing w:before="156" w:beforeLines="5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spacing w:before="156" w:beforeLines="5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sz w:val="18"/>
      <w:szCs w:val="18"/>
    </w:rPr>
  </w:style>
  <w:style w:type="paragraph" w:customStyle="1" w:styleId="8">
    <w:name w:val="Table Text"/>
    <w:basedOn w:val="1"/>
    <w:unhideWhenUsed/>
    <w:qFormat/>
    <w:uiPriority w:val="0"/>
    <w:rPr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627</Words>
  <Characters>627</Characters>
  <Lines>4</Lines>
  <Paragraphs>1</Paragraphs>
  <TotalTime>0</TotalTime>
  <ScaleCrop>false</ScaleCrop>
  <LinksUpToDate>false</LinksUpToDate>
  <CharactersWithSpaces>636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2024-08-05T08:40:00Z</dcterms:created>
  <dc:creator>M E</dc:creator>
  <cp:lastModifiedBy>观韬重庆 王礼轩</cp:lastModifiedBy>
  <dcterms:modified xsi:type="dcterms:W3CDTF">2025-04-16T15:41:00Z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2A16C21246B24033851B33C0FBDDD2D4_13</vt:lpwstr>
  </property>
</Properties>
</file>