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08B120" w14:textId="77777777" w:rsidR="00FD50F0" w:rsidRDefault="00B06D6E">
      <w:pPr>
        <w:widowControl/>
        <w:spacing w:line="360" w:lineRule="auto"/>
        <w:ind w:firstLineChars="200" w:firstLine="643"/>
        <w:jc w:val="center"/>
        <w:rPr>
          <w:rFonts w:ascii="楷体" w:eastAsia="楷体" w:hAnsi="楷体" w:cs="楷体"/>
          <w:b/>
          <w:bCs/>
          <w:kern w:val="0"/>
          <w:sz w:val="32"/>
          <w:szCs w:val="32"/>
        </w:rPr>
      </w:pPr>
      <w:r>
        <w:rPr>
          <w:rFonts w:ascii="楷体" w:eastAsia="楷体" w:hAnsi="楷体" w:cs="楷体" w:hint="eastAsia"/>
          <w:b/>
          <w:bCs/>
          <w:kern w:val="0"/>
          <w:sz w:val="32"/>
          <w:szCs w:val="32"/>
        </w:rPr>
        <w:t>航天数字传媒有限公司破产财产处置公告</w:t>
      </w:r>
    </w:p>
    <w:p w14:paraId="745075E9" w14:textId="77777777" w:rsidR="00FD50F0" w:rsidRDefault="00B06D6E">
      <w:pPr>
        <w:pStyle w:val="a7"/>
        <w:shd w:val="clear" w:color="auto" w:fill="FFFFFF"/>
        <w:spacing w:beforeAutospacing="0" w:afterAutospacing="0" w:line="360" w:lineRule="auto"/>
        <w:ind w:firstLineChars="200" w:firstLine="640"/>
        <w:rPr>
          <w:rStyle w:val="aa"/>
          <w:rFonts w:ascii="楷体" w:eastAsia="楷体" w:hAnsi="楷体" w:cs="楷体"/>
          <w:b w:val="0"/>
          <w:bCs w:val="0"/>
          <w:sz w:val="32"/>
          <w:szCs w:val="32"/>
        </w:rPr>
      </w:pPr>
      <w:r>
        <w:rPr>
          <w:rStyle w:val="aa"/>
          <w:rFonts w:ascii="楷体" w:eastAsia="楷体" w:hAnsi="楷体" w:cs="楷体" w:hint="eastAsia"/>
          <w:b w:val="0"/>
          <w:bCs w:val="0"/>
          <w:sz w:val="32"/>
          <w:szCs w:val="32"/>
        </w:rPr>
        <w:t>航天数字传媒有限公司破产清算案，北京市第一中级人民法院已于2024年7月30日裁定受理，并于2024年8月13日指定北京市金台律师事务所担任管理人（以下简称“管理人”）。</w:t>
      </w:r>
    </w:p>
    <w:p w14:paraId="42BCCD70" w14:textId="1C2EC628" w:rsidR="00FD50F0" w:rsidRDefault="00B06D6E">
      <w:pPr>
        <w:pStyle w:val="a7"/>
        <w:shd w:val="clear" w:color="auto" w:fill="FFFFFF"/>
        <w:spacing w:beforeAutospacing="0" w:afterAutospacing="0" w:line="360" w:lineRule="auto"/>
        <w:ind w:firstLineChars="200" w:firstLine="640"/>
        <w:rPr>
          <w:rFonts w:ascii="楷体" w:eastAsia="楷体" w:hAnsi="楷体" w:cs="楷体"/>
          <w:b/>
          <w:bCs/>
          <w:color w:val="000000"/>
          <w:sz w:val="32"/>
          <w:szCs w:val="32"/>
        </w:rPr>
      </w:pPr>
      <w:r>
        <w:rPr>
          <w:rStyle w:val="aa"/>
          <w:rFonts w:ascii="楷体" w:eastAsia="楷体" w:hAnsi="楷体" w:cs="楷体" w:hint="eastAsia"/>
          <w:b w:val="0"/>
          <w:bCs w:val="0"/>
          <w:sz w:val="32"/>
          <w:szCs w:val="32"/>
        </w:rPr>
        <w:t>管理人在北京产权交易所通过诉讼资产平台（网址https://otc.cbex.com/page/sszc/index.html）于</w:t>
      </w:r>
      <w:r>
        <w:rPr>
          <w:rStyle w:val="aa"/>
          <w:rFonts w:ascii="楷体" w:eastAsia="楷体" w:hAnsi="楷体" w:cs="楷体" w:hint="eastAsia"/>
          <w:b w:val="0"/>
          <w:bCs w:val="0"/>
          <w:sz w:val="32"/>
          <w:szCs w:val="32"/>
          <w:shd w:val="clear" w:color="auto" w:fill="FFFFFF"/>
        </w:rPr>
        <w:t xml:space="preserve"> 2025</w:t>
      </w:r>
      <w:r>
        <w:rPr>
          <w:rStyle w:val="aa"/>
          <w:rFonts w:ascii="楷体" w:eastAsia="楷体" w:hAnsi="楷体" w:cs="楷体" w:hint="eastAsia"/>
          <w:b w:val="0"/>
          <w:bCs w:val="0"/>
          <w:sz w:val="32"/>
          <w:szCs w:val="32"/>
        </w:rPr>
        <w:t>年</w:t>
      </w:r>
      <w:r w:rsidR="00C10BD8">
        <w:rPr>
          <w:rStyle w:val="aa"/>
          <w:rFonts w:ascii="楷体" w:eastAsia="楷体" w:hAnsi="楷体" w:cs="楷体" w:hint="eastAsia"/>
          <w:b w:val="0"/>
          <w:bCs w:val="0"/>
          <w:sz w:val="32"/>
          <w:szCs w:val="32"/>
          <w:shd w:val="clear" w:color="auto" w:fill="FFFFFF"/>
        </w:rPr>
        <w:t>5</w:t>
      </w:r>
      <w:r w:rsidR="0002369F">
        <w:rPr>
          <w:rStyle w:val="aa"/>
          <w:rFonts w:ascii="楷体" w:eastAsia="楷体" w:hAnsi="楷体" w:cs="楷体" w:hint="eastAsia"/>
          <w:b w:val="0"/>
          <w:bCs w:val="0"/>
          <w:sz w:val="32"/>
          <w:szCs w:val="32"/>
          <w:shd w:val="clear" w:color="auto" w:fill="FFFFFF"/>
        </w:rPr>
        <w:t>月</w:t>
      </w:r>
      <w:r w:rsidR="00C10BD8">
        <w:rPr>
          <w:rStyle w:val="aa"/>
          <w:rFonts w:ascii="楷体" w:eastAsia="楷体" w:hAnsi="楷体" w:cs="楷体" w:hint="eastAsia"/>
          <w:b w:val="0"/>
          <w:bCs w:val="0"/>
          <w:sz w:val="32"/>
          <w:szCs w:val="32"/>
          <w:shd w:val="clear" w:color="auto" w:fill="FFFFFF"/>
        </w:rPr>
        <w:t>8</w:t>
      </w:r>
      <w:r w:rsidR="0002369F">
        <w:rPr>
          <w:rStyle w:val="aa"/>
          <w:rFonts w:ascii="楷体" w:eastAsia="楷体" w:hAnsi="楷体" w:cs="楷体" w:hint="eastAsia"/>
          <w:b w:val="0"/>
          <w:bCs w:val="0"/>
          <w:sz w:val="32"/>
          <w:szCs w:val="32"/>
          <w:shd w:val="clear" w:color="auto" w:fill="FFFFFF"/>
        </w:rPr>
        <w:t>日</w:t>
      </w:r>
      <w:r>
        <w:rPr>
          <w:rStyle w:val="aa"/>
          <w:rFonts w:ascii="楷体" w:eastAsia="楷体" w:hAnsi="楷体" w:cs="楷体"/>
          <w:b w:val="0"/>
          <w:bCs w:val="0"/>
          <w:sz w:val="32"/>
          <w:szCs w:val="32"/>
          <w:shd w:val="clear" w:color="auto" w:fill="FFFFFF"/>
        </w:rPr>
        <w:t>10</w:t>
      </w:r>
      <w:r>
        <w:rPr>
          <w:rStyle w:val="aa"/>
          <w:rFonts w:ascii="楷体" w:eastAsia="楷体" w:hAnsi="楷体" w:cs="楷体" w:hint="eastAsia"/>
          <w:b w:val="0"/>
          <w:bCs w:val="0"/>
          <w:sz w:val="32"/>
          <w:szCs w:val="32"/>
        </w:rPr>
        <w:t>时至</w:t>
      </w:r>
      <w:r>
        <w:rPr>
          <w:rStyle w:val="aa"/>
          <w:rFonts w:ascii="楷体" w:eastAsia="楷体" w:hAnsi="楷体" w:cs="楷体" w:hint="eastAsia"/>
          <w:b w:val="0"/>
          <w:bCs w:val="0"/>
          <w:sz w:val="32"/>
          <w:szCs w:val="32"/>
          <w:shd w:val="clear" w:color="auto" w:fill="FFFFFF"/>
        </w:rPr>
        <w:t>2025</w:t>
      </w:r>
      <w:r>
        <w:rPr>
          <w:rStyle w:val="aa"/>
          <w:rFonts w:ascii="楷体" w:eastAsia="楷体" w:hAnsi="楷体" w:cs="楷体" w:hint="eastAsia"/>
          <w:b w:val="0"/>
          <w:bCs w:val="0"/>
          <w:sz w:val="32"/>
          <w:szCs w:val="32"/>
        </w:rPr>
        <w:t>年</w:t>
      </w:r>
      <w:r w:rsidR="00C10BD8">
        <w:rPr>
          <w:rStyle w:val="aa"/>
          <w:rFonts w:ascii="楷体" w:eastAsia="楷体" w:hAnsi="楷体" w:cs="楷体" w:hint="eastAsia"/>
          <w:b w:val="0"/>
          <w:bCs w:val="0"/>
          <w:sz w:val="32"/>
          <w:szCs w:val="32"/>
          <w:shd w:val="clear" w:color="auto" w:fill="FFFFFF"/>
        </w:rPr>
        <w:t>5</w:t>
      </w:r>
      <w:r>
        <w:rPr>
          <w:rStyle w:val="aa"/>
          <w:rFonts w:ascii="楷体" w:eastAsia="楷体" w:hAnsi="楷体" w:cs="楷体" w:hint="eastAsia"/>
          <w:b w:val="0"/>
          <w:bCs w:val="0"/>
          <w:sz w:val="32"/>
          <w:szCs w:val="32"/>
        </w:rPr>
        <w:t>月</w:t>
      </w:r>
      <w:r w:rsidR="00C10BD8">
        <w:rPr>
          <w:rStyle w:val="aa"/>
          <w:rFonts w:ascii="楷体" w:eastAsia="楷体" w:hAnsi="楷体" w:cs="楷体" w:hint="eastAsia"/>
          <w:b w:val="0"/>
          <w:bCs w:val="0"/>
          <w:sz w:val="32"/>
          <w:szCs w:val="32"/>
          <w:shd w:val="clear" w:color="auto" w:fill="FFFFFF"/>
        </w:rPr>
        <w:t>9</w:t>
      </w:r>
      <w:r>
        <w:rPr>
          <w:rStyle w:val="aa"/>
          <w:rFonts w:ascii="楷体" w:eastAsia="楷体" w:hAnsi="楷体" w:cs="楷体" w:hint="eastAsia"/>
          <w:b w:val="0"/>
          <w:bCs w:val="0"/>
          <w:sz w:val="32"/>
          <w:szCs w:val="32"/>
        </w:rPr>
        <w:t>日</w:t>
      </w:r>
      <w:r>
        <w:rPr>
          <w:rStyle w:val="aa"/>
          <w:rFonts w:ascii="楷体" w:eastAsia="楷体" w:hAnsi="楷体" w:cs="楷体"/>
          <w:b w:val="0"/>
          <w:bCs w:val="0"/>
          <w:sz w:val="32"/>
          <w:szCs w:val="32"/>
          <w:shd w:val="clear" w:color="auto" w:fill="FFFFFF"/>
        </w:rPr>
        <w:t>10</w:t>
      </w:r>
      <w:r>
        <w:rPr>
          <w:rStyle w:val="aa"/>
          <w:rFonts w:ascii="楷体" w:eastAsia="楷体" w:hAnsi="楷体" w:cs="楷体" w:hint="eastAsia"/>
          <w:b w:val="0"/>
          <w:bCs w:val="0"/>
          <w:sz w:val="32"/>
          <w:szCs w:val="32"/>
        </w:rPr>
        <w:t>时止</w:t>
      </w:r>
      <w:r>
        <w:rPr>
          <w:rStyle w:val="aa"/>
          <w:rFonts w:ascii="楷体" w:eastAsia="楷体" w:hAnsi="楷体" w:cs="楷体" w:hint="eastAsia"/>
          <w:b w:val="0"/>
          <w:bCs w:val="0"/>
          <w:sz w:val="32"/>
          <w:szCs w:val="32"/>
          <w:shd w:val="clear" w:color="auto" w:fill="FFFFFF"/>
        </w:rPr>
        <w:t>（延时周期除外）以网络竞价方式公开进行竞价处置活动</w:t>
      </w:r>
      <w:r>
        <w:rPr>
          <w:rStyle w:val="aa"/>
          <w:rFonts w:ascii="楷体" w:eastAsia="楷体" w:hAnsi="楷体" w:cs="楷体" w:hint="eastAsia"/>
          <w:b w:val="0"/>
          <w:bCs w:val="0"/>
          <w:sz w:val="32"/>
          <w:szCs w:val="32"/>
        </w:rPr>
        <w:t>。现公告如下：</w:t>
      </w:r>
    </w:p>
    <w:p w14:paraId="12983EF4" w14:textId="4DA601D8" w:rsidR="00FD50F0" w:rsidRPr="00B06D6E" w:rsidRDefault="00B06D6E" w:rsidP="00B06D6E">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一、拍卖标的</w:t>
      </w:r>
      <w:r>
        <w:rPr>
          <w:rFonts w:ascii="楷体" w:eastAsia="楷体" w:hAnsi="楷体" w:cs="楷体" w:hint="eastAsia"/>
          <w:color w:val="000000"/>
          <w:kern w:val="0"/>
          <w:sz w:val="32"/>
          <w:szCs w:val="32"/>
        </w:rPr>
        <w:t>：</w:t>
      </w:r>
      <w:r>
        <w:rPr>
          <w:rFonts w:ascii="楷体" w:eastAsia="楷体" w:hAnsi="楷体" w:cs="楷体" w:hint="eastAsia"/>
          <w:b/>
          <w:bCs/>
          <w:color w:val="000000"/>
          <w:kern w:val="0"/>
          <w:sz w:val="32"/>
          <w:szCs w:val="32"/>
        </w:rPr>
        <w:t>航天数字传媒有限公司持有的债权530,514.23元及迟延履行金(第</w:t>
      </w:r>
      <w:r w:rsidR="00C10BD8">
        <w:rPr>
          <w:rFonts w:ascii="楷体" w:eastAsia="楷体" w:hAnsi="楷体" w:cs="楷体" w:hint="eastAsia"/>
          <w:b/>
          <w:bCs/>
          <w:color w:val="000000"/>
          <w:kern w:val="0"/>
          <w:sz w:val="32"/>
          <w:szCs w:val="32"/>
        </w:rPr>
        <w:t>四</w:t>
      </w:r>
      <w:r>
        <w:rPr>
          <w:rFonts w:ascii="楷体" w:eastAsia="楷体" w:hAnsi="楷体" w:cs="楷体" w:hint="eastAsia"/>
          <w:b/>
          <w:bCs/>
          <w:color w:val="000000"/>
          <w:kern w:val="0"/>
          <w:sz w:val="32"/>
          <w:szCs w:val="32"/>
        </w:rPr>
        <w:t>次拍卖)</w:t>
      </w:r>
    </w:p>
    <w:p w14:paraId="2B7987AB" w14:textId="5CE310B0" w:rsidR="00FD50F0" w:rsidRDefault="00B06D6E">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参考价</w:t>
      </w:r>
      <w:r>
        <w:rPr>
          <w:rFonts w:ascii="楷体" w:eastAsia="楷体" w:hAnsi="楷体" w:cs="楷体"/>
          <w:color w:val="000000"/>
          <w:kern w:val="0"/>
          <w:sz w:val="32"/>
          <w:szCs w:val="32"/>
        </w:rPr>
        <w:t>：530</w:t>
      </w:r>
      <w:r>
        <w:rPr>
          <w:rFonts w:ascii="楷体" w:eastAsia="楷体" w:hAnsi="楷体" w:cs="楷体" w:hint="eastAsia"/>
          <w:color w:val="000000"/>
          <w:kern w:val="0"/>
          <w:sz w:val="32"/>
          <w:szCs w:val="32"/>
        </w:rPr>
        <w:t>,</w:t>
      </w:r>
      <w:r>
        <w:rPr>
          <w:rFonts w:ascii="楷体" w:eastAsia="楷体" w:hAnsi="楷体" w:cs="楷体"/>
          <w:color w:val="000000"/>
          <w:kern w:val="0"/>
          <w:sz w:val="32"/>
          <w:szCs w:val="32"/>
        </w:rPr>
        <w:t>514.23</w:t>
      </w:r>
      <w:r w:rsidR="0000173D">
        <w:rPr>
          <w:rFonts w:ascii="楷体" w:eastAsia="楷体" w:hAnsi="楷体" w:cs="楷体"/>
          <w:color w:val="000000"/>
          <w:kern w:val="0"/>
          <w:sz w:val="32"/>
          <w:szCs w:val="32"/>
        </w:rPr>
        <w:t>元</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起拍价：</w:t>
      </w:r>
      <w:r w:rsidR="00C10BD8">
        <w:rPr>
          <w:rFonts w:ascii="楷体" w:eastAsia="楷体" w:hAnsi="楷体" w:cs="楷体" w:hint="eastAsia"/>
          <w:color w:val="000000"/>
          <w:kern w:val="0"/>
          <w:sz w:val="32"/>
          <w:szCs w:val="32"/>
        </w:rPr>
        <w:t>1</w:t>
      </w:r>
      <w:r>
        <w:rPr>
          <w:rFonts w:ascii="楷体" w:eastAsia="楷体" w:hAnsi="楷体" w:cs="楷体" w:hint="eastAsia"/>
          <w:color w:val="000000"/>
          <w:kern w:val="0"/>
          <w:sz w:val="32"/>
          <w:szCs w:val="32"/>
        </w:rPr>
        <w:t>元；保证金：</w:t>
      </w:r>
      <w:r w:rsidR="00427950">
        <w:rPr>
          <w:rFonts w:ascii="楷体" w:eastAsia="楷体" w:hAnsi="楷体" w:cs="楷体" w:hint="eastAsia"/>
          <w:color w:val="000000"/>
          <w:kern w:val="0"/>
          <w:sz w:val="32"/>
          <w:szCs w:val="32"/>
        </w:rPr>
        <w:t>0.2</w:t>
      </w:r>
      <w:bookmarkStart w:id="0" w:name="_GoBack"/>
      <w:bookmarkEnd w:id="0"/>
      <w:r>
        <w:rPr>
          <w:rFonts w:ascii="楷体" w:eastAsia="楷体" w:hAnsi="楷体" w:cs="楷体" w:hint="eastAsia"/>
          <w:color w:val="000000"/>
          <w:kern w:val="0"/>
          <w:sz w:val="32"/>
          <w:szCs w:val="32"/>
        </w:rPr>
        <w:t>元；增价幅度：50元（或整数倍）。</w:t>
      </w:r>
    </w:p>
    <w:p w14:paraId="7BB91FE6" w14:textId="77777777" w:rsidR="00FD50F0" w:rsidRDefault="00B06D6E">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w:t>
      </w:r>
      <w:r>
        <w:rPr>
          <w:rFonts w:ascii="楷体" w:eastAsia="楷体" w:hAnsi="楷体" w:cs="楷体"/>
          <w:color w:val="000000"/>
          <w:kern w:val="0"/>
          <w:sz w:val="32"/>
          <w:szCs w:val="32"/>
        </w:rPr>
        <w:t>描述：</w:t>
      </w:r>
      <w:r>
        <w:rPr>
          <w:rFonts w:ascii="楷体" w:eastAsia="楷体" w:hAnsi="楷体" w:cs="楷体" w:hint="eastAsia"/>
          <w:color w:val="000000"/>
          <w:kern w:val="0"/>
          <w:sz w:val="32"/>
          <w:szCs w:val="32"/>
        </w:rPr>
        <w:t xml:space="preserve"> </w:t>
      </w:r>
    </w:p>
    <w:p w14:paraId="54679A62" w14:textId="77777777" w:rsidR="00FD50F0" w:rsidRDefault="00B06D6E">
      <w:pPr>
        <w:adjustRightInd w:val="0"/>
        <w:snapToGrid w:val="0"/>
        <w:spacing w:line="360" w:lineRule="auto"/>
        <w:ind w:leftChars="200" w:left="420"/>
        <w:rPr>
          <w:rFonts w:ascii="宋体" w:hAnsi="宋体" w:cs="方正仿宋_GBK"/>
          <w:b/>
          <w:spacing w:val="-17"/>
          <w:kern w:val="0"/>
          <w:sz w:val="28"/>
          <w:szCs w:val="28"/>
        </w:rPr>
      </w:pPr>
      <w:r>
        <w:rPr>
          <w:rFonts w:ascii="宋体" w:hAnsi="宋体" w:cs="方正仿宋_GBK" w:hint="eastAsia"/>
          <w:b/>
          <w:spacing w:val="-17"/>
          <w:kern w:val="0"/>
          <w:sz w:val="28"/>
          <w:szCs w:val="28"/>
        </w:rPr>
        <w:t>标的物特别情况说明：</w:t>
      </w:r>
    </w:p>
    <w:p w14:paraId="5015D128"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航天数字传媒有限公司诉安宣传媒科技（北京）有限公司合同纠纷一案。北京市海淀区人民法院作出（2023）京0108民初17021号民事判决书。判决如下：</w:t>
      </w:r>
    </w:p>
    <w:p w14:paraId="0DCC16DA"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被告安宣传媒科技</w:t>
      </w:r>
      <w:r>
        <w:rPr>
          <w:rFonts w:ascii="楷体" w:eastAsia="楷体" w:hAnsi="楷体" w:cs="方正仿宋_GBK"/>
          <w:b/>
          <w:color w:val="FF0000"/>
          <w:spacing w:val="-17"/>
          <w:kern w:val="0"/>
          <w:sz w:val="28"/>
          <w:szCs w:val="28"/>
        </w:rPr>
        <w:t>(北京)有限公司给付原告航天数字传媒有限公司代垫款项530514.23元及</w:t>
      </w:r>
      <w:r>
        <w:rPr>
          <w:rFonts w:ascii="楷体" w:eastAsia="楷体" w:hAnsi="楷体" w:cs="方正仿宋_GBK" w:hint="eastAsia"/>
          <w:b/>
          <w:color w:val="FF0000"/>
          <w:spacing w:val="-17"/>
          <w:kern w:val="0"/>
          <w:sz w:val="28"/>
          <w:szCs w:val="28"/>
        </w:rPr>
        <w:t>逾</w:t>
      </w:r>
      <w:r>
        <w:rPr>
          <w:rFonts w:ascii="楷体" w:eastAsia="楷体" w:hAnsi="楷体" w:cs="方正仿宋_GBK"/>
          <w:b/>
          <w:color w:val="FF0000"/>
          <w:spacing w:val="-17"/>
          <w:kern w:val="0"/>
          <w:sz w:val="28"/>
          <w:szCs w:val="28"/>
        </w:rPr>
        <w:t>期付款利息(以530514.23元为基数，自2018年10月31日起按照中国人民银行同期同类人民币贷款基准利率的标准计算至2020年8月19日;自2020年8月20目起按照中国人民银行授权全国银行问同业拆借中心公布的贷款市场报价利率的标准计算至实际付清之目止)，均于本判决生</w:t>
      </w:r>
      <w:r>
        <w:rPr>
          <w:rFonts w:ascii="楷体" w:eastAsia="楷体" w:hAnsi="楷体" w:cs="方正仿宋_GBK"/>
          <w:b/>
          <w:color w:val="FF0000"/>
          <w:spacing w:val="-17"/>
          <w:kern w:val="0"/>
          <w:sz w:val="28"/>
          <w:szCs w:val="28"/>
        </w:rPr>
        <w:lastRenderedPageBreak/>
        <w:t>效之日起十日内付清.</w:t>
      </w:r>
    </w:p>
    <w:p w14:paraId="68A1D572"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如果被告安宣传媒科技</w:t>
      </w:r>
      <w:r>
        <w:rPr>
          <w:rFonts w:ascii="楷体" w:eastAsia="楷体" w:hAnsi="楷体" w:cs="方正仿宋_GBK"/>
          <w:b/>
          <w:color w:val="FF0000"/>
          <w:spacing w:val="-17"/>
          <w:kern w:val="0"/>
          <w:sz w:val="28"/>
          <w:szCs w:val="28"/>
        </w:rPr>
        <w:t>(北京)有限公司未按本判决指定的期间履行给付金钱义务，应当依照《中华人民共和国民事诉讼法》第一百六十条之规定，加</w:t>
      </w:r>
      <w:r>
        <w:rPr>
          <w:rFonts w:ascii="楷体" w:eastAsia="楷体" w:hAnsi="楷体" w:cs="方正仿宋_GBK" w:hint="eastAsia"/>
          <w:b/>
          <w:color w:val="FF0000"/>
          <w:spacing w:val="-17"/>
          <w:kern w:val="0"/>
          <w:sz w:val="28"/>
          <w:szCs w:val="28"/>
        </w:rPr>
        <w:t>倍</w:t>
      </w:r>
      <w:r>
        <w:rPr>
          <w:rFonts w:ascii="楷体" w:eastAsia="楷体" w:hAnsi="楷体" w:cs="方正仿宋_GBK"/>
          <w:b/>
          <w:color w:val="FF0000"/>
          <w:spacing w:val="-17"/>
          <w:kern w:val="0"/>
          <w:sz w:val="28"/>
          <w:szCs w:val="28"/>
        </w:rPr>
        <w:t>支付迟延履行期间的债务利息。</w:t>
      </w:r>
    </w:p>
    <w:p w14:paraId="1CDC1902"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因安宣传媒科技</w:t>
      </w:r>
      <w:r>
        <w:rPr>
          <w:rFonts w:ascii="楷体" w:eastAsia="楷体" w:hAnsi="楷体" w:cs="方正仿宋_GBK"/>
          <w:b/>
          <w:color w:val="FF0000"/>
          <w:spacing w:val="-17"/>
          <w:kern w:val="0"/>
          <w:sz w:val="28"/>
          <w:szCs w:val="28"/>
        </w:rPr>
        <w:t>(北京)有限公司</w:t>
      </w:r>
      <w:r>
        <w:rPr>
          <w:rFonts w:ascii="楷体" w:eastAsia="楷体" w:hAnsi="楷体" w:cs="方正仿宋_GBK" w:hint="eastAsia"/>
          <w:b/>
          <w:color w:val="FF0000"/>
          <w:spacing w:val="-17"/>
          <w:kern w:val="0"/>
          <w:sz w:val="28"/>
          <w:szCs w:val="28"/>
        </w:rPr>
        <w:t>未履行生效法律文书确定的义务，航天数字传媒有限公司向北京市第海淀区人民法院申请强制执行。执行到位金额为人民币0</w:t>
      </w:r>
      <w:r>
        <w:rPr>
          <w:rFonts w:ascii="楷体" w:eastAsia="楷体" w:hAnsi="楷体" w:cs="方正仿宋_GBK"/>
          <w:b/>
          <w:color w:val="FF0000"/>
          <w:spacing w:val="-17"/>
          <w:kern w:val="0"/>
          <w:sz w:val="28"/>
          <w:szCs w:val="28"/>
        </w:rPr>
        <w:t>元</w:t>
      </w:r>
      <w:r>
        <w:rPr>
          <w:rFonts w:ascii="楷体" w:eastAsia="楷体" w:hAnsi="楷体" w:cs="方正仿宋_GBK" w:hint="eastAsia"/>
          <w:b/>
          <w:color w:val="FF0000"/>
          <w:spacing w:val="-17"/>
          <w:kern w:val="0"/>
          <w:sz w:val="28"/>
          <w:szCs w:val="28"/>
        </w:rPr>
        <w:t>。</w:t>
      </w:r>
      <w:r>
        <w:rPr>
          <w:rFonts w:ascii="楷体" w:eastAsia="楷体" w:hAnsi="楷体" w:cs="方正仿宋_GBK"/>
          <w:b/>
          <w:color w:val="FF0000"/>
          <w:spacing w:val="-17"/>
          <w:kern w:val="0"/>
          <w:sz w:val="28"/>
          <w:szCs w:val="28"/>
        </w:rPr>
        <w:t>法院已向其发出限制消费令。法院已终结本次执行程序。</w:t>
      </w:r>
    </w:p>
    <w:p w14:paraId="38A3AF54" w14:textId="77777777" w:rsidR="00FD50F0" w:rsidRDefault="00B06D6E">
      <w:pPr>
        <w:spacing w:before="100" w:after="100" w:line="360" w:lineRule="auto"/>
        <w:ind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t>1、</w:t>
      </w:r>
      <w:r>
        <w:rPr>
          <w:rFonts w:ascii="楷体" w:eastAsia="楷体" w:hAnsi="楷体" w:hint="eastAsia"/>
          <w:color w:val="000000" w:themeColor="text1"/>
          <w:sz w:val="28"/>
          <w:szCs w:val="28"/>
          <w:shd w:val="clear" w:color="auto" w:fill="FFFFFF"/>
        </w:rPr>
        <w:t>本标的物为航天数字传媒有限公司持有的债权530,514.23元及迟延履行金，交付时以其现有价值为准，拍卖成交价格不做任何调整。</w:t>
      </w:r>
    </w:p>
    <w:p w14:paraId="76037526"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2、债权可能无效、不存在、无法追回、产生损失等，真实性存在瑕疵。</w:t>
      </w:r>
    </w:p>
    <w:p w14:paraId="55939795"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3、债权可能已超过诉讼时效、执行时效或丧失相关的法定期间或因其他原因已部分消灭或成为自然债导致存在无法收回的可能，因合同约定、债务人实际已履行等原因已消灭，发票未开，被抵销、撤销以及其他原因或纠纷导致无法收回、产生损失等风险。</w:t>
      </w:r>
    </w:p>
    <w:p w14:paraId="66981215"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4、债权可能存在不符合约定的付款条件、付款期限未届满、被质押及存在物业服务质量问题、损害赔偿等违约情形导致债权存在争议、无法收回、产生损失等风险。</w:t>
      </w:r>
    </w:p>
    <w:p w14:paraId="13EBDD53"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5、与债权相关的债务人或担保人或第三方存在破产、被解散、被注销、被撤销、被关闭、被吊销、歇业、下落不明以及其他主体存续性瑕疵的情形。</w:t>
      </w:r>
    </w:p>
    <w:p w14:paraId="578FA3D8"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lastRenderedPageBreak/>
        <w:t>6、债权文件对于债权的行使可能存在不真实、不完整，债权凭证原件缺失、不存在或内容冲突或导致债权存在争议、无法收回、产生损失等相关情形。</w:t>
      </w:r>
    </w:p>
    <w:p w14:paraId="6041A158"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7、债权文件可能与债权文件清单记载不一致导致债权存在争议、无法收回、产生损失等风险。</w:t>
      </w:r>
    </w:p>
    <w:p w14:paraId="09BAE71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8、就债权提起诉讼可能存在反诉要求赔偿违约金等债权存在争议、无法收回、产生损失的风险。</w:t>
      </w:r>
    </w:p>
    <w:p w14:paraId="67F5B6C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9、就债权提起诉讼可能存在败诉、不能变更诉讼主体、执行主体等诉讼风险。</w:t>
      </w:r>
    </w:p>
    <w:p w14:paraId="5EC5A81A"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10、债权项目可能存在已经被其他债权人或第三人收取的情形。</w:t>
      </w:r>
    </w:p>
    <w:p w14:paraId="35BCE12A"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11、其他已经或尚未发现的可能导致债权存在争议、不存在、无法收回、产生损失等风险。</w:t>
      </w:r>
    </w:p>
    <w:p w14:paraId="49A2057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因上述问题发生费用及造成的导致债权存在争议、无法收回、产生损失等风险由买受人自行承担。</w:t>
      </w:r>
    </w:p>
    <w:p w14:paraId="3E25C6B3"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12、竞买人需对影响标的物债权价值的一切因素独立进行综合考量后作出是否竞买的决策，并自行承担由此所产生的一切风险、损失以及不能获得相应预期利益的后果。管理人不提供任何债权可收回性的保证或承诺。</w:t>
      </w:r>
    </w:p>
    <w:p w14:paraId="0D0658BE"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13、竞买人在拍卖成交后所获得的债权如存在瑕疵或附随义务，受让人将同样受到该瑕疵或附随义务的约束。上述存在的瑕疵或附随义务或尚未发现的缺陷，由竞买人自行调查核实并承担相应风险。</w:t>
      </w:r>
    </w:p>
    <w:p w14:paraId="5DDD3BB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lastRenderedPageBreak/>
        <w:t>14、管理人负责向买受人出具债权转让通知书，向债务人送达的相关通知或文书由买受人自行负责并承担相关费用。</w:t>
      </w:r>
    </w:p>
    <w:p w14:paraId="19750F5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523C499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16、拍卖成交之日起，买受人须承担标的物可能发生的一切风险。</w:t>
      </w:r>
    </w:p>
    <w:p w14:paraId="52CF3574"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17、管理人将秉持诚信原则尽量提供给竞买人所需资料，管理人和拍卖辅助机构不对标的物任何权利负担或瑕疵承担责任。竞买人根据自身需求可自行调查、了解、核实。未尽事宜，管理人和拍卖辅助机构不承担任何责任。</w:t>
      </w:r>
    </w:p>
    <w:p w14:paraId="53ECA1E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18、其他未尽事宜由买受人自行了解。</w:t>
      </w:r>
    </w:p>
    <w:p w14:paraId="3D811655" w14:textId="77777777" w:rsidR="00FD50F0" w:rsidRDefault="00B06D6E">
      <w:pPr>
        <w:spacing w:before="100" w:after="100" w:line="360" w:lineRule="auto"/>
        <w:ind w:firstLine="480"/>
        <w:jc w:val="left"/>
        <w:rPr>
          <w:rFonts w:ascii="宋体" w:hAnsi="宋体" w:cs="宋体"/>
          <w:b/>
          <w:spacing w:val="-17"/>
          <w:kern w:val="0"/>
          <w:sz w:val="28"/>
          <w:szCs w:val="28"/>
        </w:rPr>
      </w:pPr>
      <w:r>
        <w:rPr>
          <w:rFonts w:ascii="楷体" w:eastAsia="楷体" w:hAnsi="楷体"/>
          <w:color w:val="000000" w:themeColor="text1"/>
          <w:sz w:val="28"/>
          <w:szCs w:val="28"/>
          <w:shd w:val="clear" w:color="auto" w:fill="FFFFFF"/>
        </w:rPr>
        <w:t>因上述问题发生费用及造成的</w:t>
      </w:r>
      <w:r>
        <w:rPr>
          <w:rFonts w:ascii="楷体" w:eastAsia="楷体" w:hAnsi="楷体" w:hint="eastAsia"/>
          <w:color w:val="000000" w:themeColor="text1"/>
          <w:sz w:val="28"/>
          <w:szCs w:val="28"/>
          <w:shd w:val="clear" w:color="auto" w:fill="FFFFFF"/>
        </w:rPr>
        <w:t>债权</w:t>
      </w:r>
      <w:r>
        <w:rPr>
          <w:rFonts w:ascii="楷体" w:eastAsia="楷体" w:hAnsi="楷体"/>
          <w:color w:val="000000" w:themeColor="text1"/>
          <w:sz w:val="28"/>
          <w:szCs w:val="28"/>
          <w:shd w:val="clear" w:color="auto" w:fill="FFFFFF"/>
        </w:rPr>
        <w:t>不能变更的风险由买受人自行承担。</w:t>
      </w:r>
    </w:p>
    <w:p w14:paraId="69469123" w14:textId="77777777" w:rsidR="00FD50F0" w:rsidRDefault="00B06D6E">
      <w:pPr>
        <w:widowControl/>
        <w:numPr>
          <w:ilvl w:val="0"/>
          <w:numId w:val="1"/>
        </w:numPr>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竞买人条件</w:t>
      </w:r>
    </w:p>
    <w:p w14:paraId="2EABDE22"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应具备完全民事行为能力，法律、行政法规、司法解释对买受人资格或者条件有特殊规定的，竞买人应当具备规定的资格或者条件。如参与竞买人未开设北交互联账户，可委托代理人进行，但必须在竞价程序开始前向管理人提交委托材料，经管理人确认后可参与竞买。受理</w:t>
      </w:r>
      <w:r>
        <w:rPr>
          <w:rFonts w:ascii="楷体" w:eastAsia="楷体" w:hAnsi="楷体" w:cs="楷体"/>
          <w:color w:val="000000"/>
          <w:kern w:val="0"/>
          <w:sz w:val="32"/>
          <w:szCs w:val="32"/>
        </w:rPr>
        <w:t>本案的人民法院、</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管理人、</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的</w:t>
      </w:r>
      <w:r>
        <w:rPr>
          <w:rFonts w:ascii="楷体" w:eastAsia="楷体" w:hAnsi="楷体" w:cs="楷体" w:hint="eastAsia"/>
          <w:color w:val="000000"/>
          <w:kern w:val="0"/>
          <w:sz w:val="32"/>
          <w:szCs w:val="32"/>
        </w:rPr>
        <w:t>网络拍卖平台、承担本案拍卖辅助</w:t>
      </w:r>
      <w:r>
        <w:rPr>
          <w:rFonts w:ascii="楷体" w:eastAsia="楷体" w:hAnsi="楷体" w:cs="楷体" w:hint="eastAsia"/>
          <w:color w:val="000000"/>
          <w:kern w:val="0"/>
          <w:sz w:val="32"/>
          <w:szCs w:val="32"/>
        </w:rPr>
        <w:lastRenderedPageBreak/>
        <w:t>工作的社会机构工作人员及其近亲属不得参与竞买，并且不得委托他人代为竞买与其行为相关的拍卖标的物。因不符合条件参加竞买的，由竞买人自行承担相应的法律责任。</w:t>
      </w:r>
    </w:p>
    <w:p w14:paraId="2FF7A2EA"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对上述标的权属有异议者，请于竞价开始</w:t>
      </w:r>
      <w:r>
        <w:rPr>
          <w:rFonts w:ascii="楷体" w:eastAsia="楷体" w:hAnsi="楷体" w:cs="楷体"/>
          <w:color w:val="000000"/>
          <w:sz w:val="32"/>
          <w:szCs w:val="32"/>
        </w:rPr>
        <w:t>前三个工作日</w:t>
      </w:r>
      <w:r>
        <w:rPr>
          <w:rFonts w:ascii="楷体" w:eastAsia="楷体" w:hAnsi="楷体" w:cs="楷体" w:hint="eastAsia"/>
          <w:color w:val="000000"/>
          <w:sz w:val="32"/>
          <w:szCs w:val="32"/>
        </w:rPr>
        <w:t>与管理人联系。</w:t>
      </w:r>
    </w:p>
    <w:p w14:paraId="0650474D"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优先购买权人及他人代为竞买的，须在竞价开始</w:t>
      </w:r>
      <w:r>
        <w:rPr>
          <w:rFonts w:ascii="楷体" w:eastAsia="楷体" w:hAnsi="楷体" w:cs="楷体"/>
          <w:color w:val="000000"/>
          <w:kern w:val="0"/>
          <w:sz w:val="32"/>
          <w:szCs w:val="32"/>
        </w:rPr>
        <w:t>前</w:t>
      </w:r>
      <w:r>
        <w:rPr>
          <w:rFonts w:ascii="楷体" w:eastAsia="楷体" w:hAnsi="楷体" w:cs="楷体" w:hint="eastAsia"/>
          <w:color w:val="000000"/>
          <w:kern w:val="0"/>
          <w:sz w:val="32"/>
          <w:szCs w:val="32"/>
        </w:rPr>
        <w:t>一</w:t>
      </w:r>
      <w:r>
        <w:rPr>
          <w:rFonts w:ascii="楷体" w:eastAsia="楷体" w:hAnsi="楷体" w:cs="楷体"/>
          <w:color w:val="000000"/>
          <w:kern w:val="0"/>
          <w:sz w:val="32"/>
          <w:szCs w:val="32"/>
        </w:rPr>
        <w:t>个工作日</w:t>
      </w:r>
      <w:r>
        <w:rPr>
          <w:rFonts w:ascii="楷体" w:eastAsia="楷体" w:hAnsi="楷体" w:cs="楷体" w:hint="eastAsia"/>
          <w:color w:val="000000"/>
          <w:kern w:val="0"/>
          <w:sz w:val="32"/>
          <w:szCs w:val="32"/>
        </w:rPr>
        <w:t>提交经管理人认可的相应证明材料，经北交所确认通过后，方可办理登记手续获得相应资格。</w:t>
      </w:r>
    </w:p>
    <w:p w14:paraId="4FD6D986"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三</w:t>
      </w:r>
      <w:r>
        <w:rPr>
          <w:rFonts w:ascii="楷体" w:eastAsia="楷体" w:hAnsi="楷体" w:cs="楷体"/>
          <w:color w:val="000000"/>
          <w:kern w:val="0"/>
          <w:sz w:val="32"/>
          <w:szCs w:val="32"/>
        </w:rPr>
        <w:t>、保证金交纳</w:t>
      </w:r>
    </w:p>
    <w:p w14:paraId="1649886B"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竞价前，竞买人须在北交互联注册账号并通过实名认证（已注册北交互联账号的需通过实名认证）。</w:t>
      </w:r>
    </w:p>
    <w:p w14:paraId="5AF0736F" w14:textId="77777777" w:rsidR="00FD50F0" w:rsidRDefault="00B06D6E">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意向竞买人应在平台阅读《竞价须知》、《标的物调查表》等竞买文件，</w:t>
      </w:r>
      <w:r>
        <w:rPr>
          <w:rFonts w:ascii="楷体" w:eastAsia="楷体" w:hAnsi="楷体" w:cs="楷体" w:hint="eastAsia"/>
          <w:b/>
          <w:color w:val="000000"/>
          <w:sz w:val="32"/>
          <w:szCs w:val="32"/>
        </w:rPr>
        <w:t>在竞价程序结束前交纳保证金取得竞买资格</w:t>
      </w:r>
      <w:r>
        <w:rPr>
          <w:rFonts w:ascii="楷体" w:eastAsia="楷体" w:hAnsi="楷体" w:cs="楷体" w:hint="eastAsia"/>
          <w:color w:val="000000"/>
          <w:sz w:val="32"/>
          <w:szCs w:val="32"/>
        </w:rPr>
        <w:t>。</w:t>
      </w:r>
      <w:r>
        <w:rPr>
          <w:rFonts w:ascii="楷体" w:eastAsia="楷体" w:hAnsi="楷体" w:cs="楷体"/>
          <w:color w:val="000000"/>
          <w:sz w:val="32"/>
          <w:szCs w:val="32"/>
        </w:rPr>
        <w:t>竞价保证金金额一般较大</w:t>
      </w:r>
      <w:r>
        <w:rPr>
          <w:rFonts w:ascii="楷体" w:eastAsia="楷体" w:hAnsi="楷体" w:cs="楷体" w:hint="eastAsia"/>
          <w:color w:val="000000"/>
          <w:sz w:val="32"/>
          <w:szCs w:val="32"/>
        </w:rPr>
        <w:t>，</w:t>
      </w:r>
      <w:r>
        <w:rPr>
          <w:rFonts w:ascii="楷体" w:eastAsia="楷体" w:hAnsi="楷体" w:cs="楷体"/>
          <w:color w:val="000000"/>
          <w:sz w:val="32"/>
          <w:szCs w:val="32"/>
        </w:rPr>
        <w:t>建议提前1-2天报名交纳保证金，以免错过竞价时间。</w:t>
      </w:r>
      <w:r>
        <w:rPr>
          <w:rFonts w:ascii="楷体" w:eastAsia="楷体" w:hAnsi="楷体" w:cs="楷体" w:hint="eastAsia"/>
          <w:color w:val="000000"/>
          <w:sz w:val="32"/>
          <w:szCs w:val="32"/>
        </w:rPr>
        <w:t>具体要求请阅读竞价页面内的《竞价须知》及北京产权交易所诉讼资产平台页面</w:t>
      </w:r>
      <w:r>
        <w:rPr>
          <w:rFonts w:ascii="楷体" w:eastAsia="楷体" w:hAnsi="楷体" w:cs="楷体"/>
          <w:color w:val="000000"/>
          <w:sz w:val="32"/>
          <w:szCs w:val="32"/>
        </w:rPr>
        <w:t>的</w:t>
      </w:r>
      <w:r>
        <w:rPr>
          <w:rFonts w:ascii="楷体" w:eastAsia="楷体" w:hAnsi="楷体" w:cs="楷体" w:hint="eastAsia"/>
          <w:color w:val="000000"/>
          <w:sz w:val="32"/>
          <w:szCs w:val="32"/>
        </w:rPr>
        <w:t>相关准则。保证金服务热线</w:t>
      </w:r>
      <w:r>
        <w:rPr>
          <w:rFonts w:ascii="楷体" w:eastAsia="楷体" w:hAnsi="楷体" w:cs="楷体"/>
          <w:color w:val="000000"/>
          <w:sz w:val="32"/>
          <w:szCs w:val="32"/>
        </w:rPr>
        <w:t>:400-689-1566</w:t>
      </w:r>
      <w:r>
        <w:rPr>
          <w:rFonts w:ascii="楷体" w:eastAsia="楷体" w:hAnsi="楷体" w:cs="楷体" w:hint="eastAsia"/>
          <w:color w:val="000000"/>
          <w:sz w:val="32"/>
          <w:szCs w:val="32"/>
        </w:rPr>
        <w:t>。</w:t>
      </w:r>
    </w:p>
    <w:p w14:paraId="2E0809FD"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竞价标的保证金金额在</w:t>
      </w:r>
      <w:r>
        <w:rPr>
          <w:rFonts w:ascii="楷体" w:eastAsia="楷体" w:hAnsi="楷体" w:cs="楷体"/>
          <w:color w:val="000000"/>
          <w:kern w:val="0"/>
          <w:sz w:val="32"/>
          <w:szCs w:val="32"/>
        </w:rPr>
        <w:t>1000万及以上的，或企业参与竞买，</w:t>
      </w:r>
      <w:r>
        <w:rPr>
          <w:rFonts w:ascii="楷体" w:eastAsia="楷体" w:hAnsi="楷体" w:cs="楷体" w:hint="eastAsia"/>
          <w:color w:val="000000"/>
          <w:kern w:val="0"/>
          <w:sz w:val="32"/>
          <w:szCs w:val="32"/>
        </w:rPr>
        <w:t>建议</w:t>
      </w:r>
      <w:r>
        <w:rPr>
          <w:rFonts w:ascii="楷体" w:eastAsia="楷体" w:hAnsi="楷体" w:cs="楷体"/>
          <w:color w:val="000000"/>
          <w:kern w:val="0"/>
          <w:sz w:val="32"/>
          <w:szCs w:val="32"/>
        </w:rPr>
        <w:t>竞买人提前3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w:t>
      </w:r>
      <w:r>
        <w:rPr>
          <w:rFonts w:ascii="楷体" w:eastAsia="楷体" w:hAnsi="楷体" w:cs="楷体" w:hint="eastAsia"/>
          <w:color w:val="000000"/>
          <w:kern w:val="0"/>
          <w:sz w:val="32"/>
          <w:szCs w:val="32"/>
        </w:rPr>
        <w:lastRenderedPageBreak/>
        <w:t>买人交纳的保证金，无法为竞买人开通竞买权限，所产生的一切后果由竞买人自行承担，管理人与北京产权交易所均不就此承担任何责任。</w:t>
      </w:r>
    </w:p>
    <w:p w14:paraId="33D7B29A" w14:textId="77777777" w:rsidR="00FD50F0" w:rsidRDefault="00B06D6E">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四、咨询、展示时间与方式：</w:t>
      </w:r>
    </w:p>
    <w:p w14:paraId="3B1EC46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管理人已委托辅助机构北京嘉运亨通拍卖有限公司</w:t>
      </w:r>
      <w:r>
        <w:rPr>
          <w:rFonts w:ascii="楷体" w:eastAsia="楷体" w:hAnsi="楷体" w:cs="楷体"/>
          <w:color w:val="000000"/>
          <w:sz w:val="32"/>
          <w:szCs w:val="32"/>
        </w:rPr>
        <w:t>协助办理</w:t>
      </w:r>
      <w:r>
        <w:rPr>
          <w:rFonts w:ascii="楷体" w:eastAsia="楷体" w:hAnsi="楷体" w:cs="楷体" w:hint="eastAsia"/>
          <w:color w:val="000000"/>
          <w:sz w:val="32"/>
          <w:szCs w:val="32"/>
        </w:rPr>
        <w:t>本标的咨询、预展、</w:t>
      </w:r>
      <w:r>
        <w:rPr>
          <w:rFonts w:ascii="楷体" w:eastAsia="楷体" w:hAnsi="楷体" w:cs="楷体"/>
          <w:color w:val="000000"/>
          <w:sz w:val="32"/>
          <w:szCs w:val="32"/>
        </w:rPr>
        <w:t>交接</w:t>
      </w:r>
      <w:r>
        <w:rPr>
          <w:rFonts w:ascii="楷体" w:eastAsia="楷体" w:hAnsi="楷体" w:cs="楷体" w:hint="eastAsia"/>
          <w:b/>
          <w:bCs/>
          <w:color w:val="000000"/>
          <w:sz w:val="32"/>
          <w:szCs w:val="32"/>
        </w:rPr>
        <w:t>等</w:t>
      </w:r>
      <w:r>
        <w:rPr>
          <w:rFonts w:ascii="楷体" w:eastAsia="楷体" w:hAnsi="楷体" w:cs="楷体"/>
          <w:b/>
          <w:bCs/>
          <w:color w:val="000000"/>
          <w:sz w:val="32"/>
          <w:szCs w:val="32"/>
        </w:rPr>
        <w:t>相关</w:t>
      </w:r>
      <w:r>
        <w:rPr>
          <w:rFonts w:ascii="楷体" w:eastAsia="楷体" w:hAnsi="楷体" w:cs="楷体" w:hint="eastAsia"/>
          <w:color w:val="000000"/>
          <w:sz w:val="32"/>
          <w:szCs w:val="32"/>
        </w:rPr>
        <w:t>事宜</w:t>
      </w:r>
      <w:r>
        <w:rPr>
          <w:rFonts w:ascii="楷体" w:eastAsia="楷体" w:hAnsi="楷体" w:cs="楷体"/>
          <w:color w:val="000000"/>
          <w:sz w:val="32"/>
          <w:szCs w:val="32"/>
        </w:rPr>
        <w:t>,</w:t>
      </w:r>
      <w:r>
        <w:rPr>
          <w:rFonts w:hint="eastAsia"/>
        </w:rPr>
        <w:t xml:space="preserve"> </w:t>
      </w:r>
      <w:r>
        <w:rPr>
          <w:rFonts w:ascii="楷体" w:eastAsia="楷体" w:hAnsi="楷体" w:cs="楷体" w:hint="eastAsia"/>
          <w:color w:val="000000"/>
          <w:sz w:val="32"/>
          <w:szCs w:val="32"/>
        </w:rPr>
        <w:t>有意者请与联系，联系人：尹先生：</w:t>
      </w:r>
      <w:r>
        <w:rPr>
          <w:rFonts w:ascii="楷体" w:eastAsia="楷体" w:hAnsi="楷体" w:cs="楷体"/>
          <w:color w:val="000000"/>
          <w:sz w:val="32"/>
          <w:szCs w:val="32"/>
        </w:rPr>
        <w:t>15910861984，王女士：17709506773</w:t>
      </w:r>
      <w:r>
        <w:rPr>
          <w:rFonts w:ascii="楷体" w:eastAsia="楷体" w:hAnsi="楷体" w:cs="楷体" w:hint="eastAsia"/>
          <w:color w:val="000000"/>
          <w:sz w:val="32"/>
          <w:szCs w:val="32"/>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0B474F21" w14:textId="77777777" w:rsidR="00FD50F0" w:rsidRDefault="00B06D6E">
      <w:pPr>
        <w:pStyle w:val="a7"/>
        <w:shd w:val="clear" w:color="auto" w:fill="FFFFFF"/>
        <w:spacing w:beforeAutospacing="0" w:afterAutospacing="0" w:line="360" w:lineRule="auto"/>
        <w:ind w:firstLineChars="200" w:firstLine="643"/>
        <w:rPr>
          <w:rFonts w:ascii="楷体" w:eastAsia="楷体" w:hAnsi="楷体" w:cs="楷体"/>
          <w:sz w:val="32"/>
          <w:szCs w:val="32"/>
        </w:rPr>
      </w:pPr>
      <w:r>
        <w:rPr>
          <w:rFonts w:ascii="楷体" w:eastAsia="楷体" w:hAnsi="楷体" w:cs="楷体" w:hint="eastAsia"/>
          <w:b/>
          <w:color w:val="000000"/>
          <w:sz w:val="32"/>
          <w:szCs w:val="32"/>
        </w:rPr>
        <w:t>五</w:t>
      </w:r>
      <w:r>
        <w:rPr>
          <w:rFonts w:ascii="楷体" w:eastAsia="楷体" w:hAnsi="楷体" w:cs="楷体" w:hint="eastAsia"/>
          <w:b/>
          <w:bCs/>
          <w:color w:val="000000"/>
          <w:sz w:val="32"/>
          <w:szCs w:val="32"/>
        </w:rPr>
        <w:t>、</w:t>
      </w:r>
      <w:r>
        <w:rPr>
          <w:rStyle w:val="aa"/>
          <w:rFonts w:ascii="楷体" w:eastAsia="楷体" w:hAnsi="楷体" w:cs="楷体" w:hint="eastAsia"/>
          <w:bCs w:val="0"/>
          <w:sz w:val="32"/>
          <w:szCs w:val="32"/>
          <w:shd w:val="clear" w:color="auto" w:fill="FFFFFF"/>
        </w:rPr>
        <w:t>拍卖方式：</w:t>
      </w:r>
      <w:r>
        <w:rPr>
          <w:rFonts w:ascii="楷体" w:eastAsia="楷体" w:hAnsi="楷体" w:cs="楷体" w:hint="eastAsia"/>
          <w:sz w:val="32"/>
          <w:szCs w:val="32"/>
          <w:shd w:val="clear" w:color="auto" w:fill="FFFFFF"/>
        </w:rPr>
        <w:t>设有保留价的增价拍卖方式，保留价即为起拍价，至少一人报名且出价不低于起拍价，方可成交。</w:t>
      </w:r>
      <w:r>
        <w:rPr>
          <w:rStyle w:val="aa"/>
          <w:rFonts w:ascii="楷体" w:eastAsia="楷体" w:hAnsi="楷体" w:cs="楷体" w:hint="eastAsia"/>
          <w:bCs w:val="0"/>
          <w:sz w:val="32"/>
          <w:szCs w:val="32"/>
          <w:shd w:val="clear" w:color="auto" w:fill="FFFFFF"/>
        </w:rPr>
        <w:t>本次拍卖活动设置延时出价功能，在拍卖活动结束前，每最后5分钟如果有竞买人出价，将自动延迟5分钟。</w:t>
      </w:r>
    </w:p>
    <w:p w14:paraId="5C06E868" w14:textId="6BDA25BF" w:rsidR="00FD50F0" w:rsidRDefault="00B06D6E">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六、特别提醒：</w:t>
      </w:r>
    </w:p>
    <w:p w14:paraId="6C096EC8" w14:textId="77777777" w:rsidR="00FD50F0" w:rsidRDefault="00B06D6E">
      <w:pPr>
        <w:widowControl/>
        <w:spacing w:line="360" w:lineRule="auto"/>
        <w:ind w:firstLineChars="200" w:firstLine="643"/>
        <w:jc w:val="left"/>
        <w:rPr>
          <w:rFonts w:ascii="楷体" w:eastAsia="楷体" w:hAnsi="楷体" w:cs="楷体"/>
          <w:b/>
          <w:color w:val="000000"/>
          <w:kern w:val="0"/>
          <w:sz w:val="32"/>
          <w:szCs w:val="32"/>
        </w:rPr>
      </w:pPr>
      <w:r>
        <w:rPr>
          <w:rFonts w:ascii="楷体" w:eastAsia="楷体" w:hAnsi="楷体" w:cs="楷体" w:hint="eastAsia"/>
          <w:b/>
          <w:bCs/>
          <w:color w:val="000000"/>
          <w:kern w:val="0"/>
          <w:sz w:val="32"/>
          <w:szCs w:val="32"/>
        </w:rPr>
        <w:t>1、</w:t>
      </w:r>
      <w:r>
        <w:rPr>
          <w:rFonts w:ascii="楷体" w:eastAsia="楷体" w:hAnsi="楷体" w:cs="楷体" w:hint="eastAsia"/>
          <w:color w:val="000000"/>
          <w:kern w:val="0"/>
          <w:sz w:val="32"/>
          <w:szCs w:val="32"/>
        </w:rPr>
        <w:t>标的物按现状交付拍卖，管理人不承担本标的物瑕疵保证。除拍卖文件披露外，竞买人应对拍卖标的物的实际</w:t>
      </w:r>
      <w:r>
        <w:rPr>
          <w:rFonts w:ascii="楷体" w:eastAsia="楷体" w:hAnsi="楷体" w:cs="楷体" w:hint="eastAsia"/>
          <w:color w:val="000000"/>
          <w:kern w:val="0"/>
          <w:sz w:val="32"/>
          <w:szCs w:val="32"/>
        </w:rPr>
        <w:lastRenderedPageBreak/>
        <w:t>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请竞买人慎重决定竞买行为。竞买人一旦作出竞买决定，则表明其已完全了解、并接受拍卖标的物的现状和一切已知及未知瑕疵。</w:t>
      </w:r>
      <w:r>
        <w:rPr>
          <w:rFonts w:ascii="楷体" w:eastAsia="楷体" w:hAnsi="楷体" w:cs="楷体" w:hint="eastAsia"/>
          <w:b/>
          <w:color w:val="000000"/>
          <w:kern w:val="0"/>
          <w:sz w:val="32"/>
          <w:szCs w:val="32"/>
        </w:rPr>
        <w:t>管理人及拍卖辅助机构及拍卖平台不承担拍卖标的物的瑕疵保证责任。</w:t>
      </w:r>
    </w:p>
    <w:p w14:paraId="5ACB933A" w14:textId="77777777" w:rsidR="00FD50F0" w:rsidRDefault="00B06D6E">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2、因拍卖标的物的现状及存在瑕疵等原因不能或者延迟办理权属变更手续造成的费用及风险由买受人自行承担，管理人不作权属变更的任何承诺，管理人协助</w:t>
      </w:r>
      <w:r>
        <w:rPr>
          <w:rFonts w:ascii="楷体" w:eastAsia="楷体" w:hAnsi="楷体" w:cs="楷体"/>
          <w:color w:val="000000"/>
          <w:kern w:val="0"/>
          <w:sz w:val="32"/>
          <w:szCs w:val="32"/>
        </w:rPr>
        <w:t>买受人办理财产交付、证照变更及权属转移手续</w:t>
      </w:r>
      <w:r>
        <w:rPr>
          <w:rFonts w:ascii="楷体" w:eastAsia="楷体" w:hAnsi="楷体" w:cs="楷体" w:hint="eastAsia"/>
          <w:color w:val="000000"/>
          <w:kern w:val="0"/>
          <w:sz w:val="32"/>
          <w:szCs w:val="32"/>
        </w:rPr>
        <w:t>。</w:t>
      </w:r>
    </w:p>
    <w:p w14:paraId="7D7E391D"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3、标的物能否办理权利转让登记，请竞买人自行向有关部门咨询，管理人不作任何承诺。参与竞买的需自行前往相关部门了解标的物情况，再决定是否参与竞买，如参与竞买的则视为对标的物的情况已知，责任自负。如果不能办理转让的，买受人自行承担风险，已经支付的成交款不予返还，买受人不能因此悔拍。</w:t>
      </w:r>
    </w:p>
    <w:p w14:paraId="53BE0E56"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4、竞价成交时，成交价不包含交易服务费。标的物转让登记手续由买受人办理，管理人将给予必要的协助。标的物转让登记所涉及的一切税费及明确的或潜在的一切关联</w:t>
      </w:r>
      <w:r>
        <w:rPr>
          <w:rFonts w:ascii="楷体" w:eastAsia="楷体" w:hAnsi="楷体" w:cs="楷体"/>
          <w:color w:val="000000"/>
          <w:kern w:val="0"/>
          <w:sz w:val="32"/>
          <w:szCs w:val="32"/>
        </w:rPr>
        <w:lastRenderedPageBreak/>
        <w:t>费用均由买受人自行承担。买受人在竞买前应向所涉税务局部门确认成交后应缴纳的税费标准。标的物变更登记所产生的费用及其他费用均由买受人承担。上述一切税、费的具体金额由竞买人自行向相关主管部门咨询。</w:t>
      </w:r>
    </w:p>
    <w:p w14:paraId="6DB79996" w14:textId="77777777" w:rsidR="00FD50F0" w:rsidRDefault="00B06D6E">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七、优先购买人：</w:t>
      </w:r>
      <w:r>
        <w:rPr>
          <w:rFonts w:ascii="楷体" w:eastAsia="楷体" w:hAnsi="楷体" w:cs="楷体"/>
          <w:b/>
          <w:bCs/>
          <w:color w:val="000000"/>
          <w:kern w:val="0"/>
          <w:sz w:val="32"/>
          <w:szCs w:val="32"/>
        </w:rPr>
        <w:t xml:space="preserve"> </w:t>
      </w:r>
    </w:p>
    <w:p w14:paraId="2B6AEC53" w14:textId="77777777" w:rsidR="00FD50F0" w:rsidRDefault="00B06D6E">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物如若存在优先购买权人，优先购买权人参加竞买的，应在规定时间内向北交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5724CE04" w14:textId="77777777" w:rsidR="00FD50F0" w:rsidRDefault="00B06D6E">
      <w:pPr>
        <w:widowControl/>
        <w:spacing w:line="360" w:lineRule="auto"/>
        <w:ind w:firstLineChars="200" w:firstLine="643"/>
        <w:jc w:val="left"/>
        <w:rPr>
          <w:rStyle w:val="aa"/>
          <w:rFonts w:ascii="楷体" w:eastAsia="楷体" w:hAnsi="楷体" w:cs="楷体"/>
          <w:sz w:val="32"/>
          <w:szCs w:val="32"/>
          <w:shd w:val="clear" w:color="auto" w:fill="FFFFFF"/>
        </w:rPr>
      </w:pPr>
      <w:r>
        <w:rPr>
          <w:rFonts w:ascii="楷体" w:eastAsia="楷体" w:hAnsi="楷体" w:cs="楷体" w:hint="eastAsia"/>
          <w:b/>
          <w:bCs/>
          <w:color w:val="000000"/>
          <w:kern w:val="0"/>
          <w:sz w:val="32"/>
          <w:szCs w:val="32"/>
        </w:rPr>
        <w:t>八、</w:t>
      </w:r>
      <w:r>
        <w:rPr>
          <w:rStyle w:val="aa"/>
          <w:rFonts w:ascii="楷体" w:eastAsia="楷体" w:hAnsi="楷体" w:cs="楷体" w:hint="eastAsia"/>
          <w:sz w:val="32"/>
          <w:szCs w:val="32"/>
          <w:shd w:val="clear" w:color="auto" w:fill="FFFFFF"/>
        </w:rPr>
        <w:t>拍卖余款</w:t>
      </w:r>
    </w:p>
    <w:p w14:paraId="1CF78E45" w14:textId="230276F3" w:rsidR="00FD50F0" w:rsidRDefault="00B06D6E">
      <w:pPr>
        <w:adjustRightInd w:val="0"/>
        <w:snapToGrid w:val="0"/>
        <w:spacing w:line="360" w:lineRule="auto"/>
        <w:ind w:firstLineChars="200" w:firstLine="640"/>
        <w:rPr>
          <w:rFonts w:ascii="宋体" w:hAnsi="宋体" w:cs="方正仿宋_GBK"/>
          <w:b/>
          <w:bCs/>
          <w:kern w:val="0"/>
          <w:sz w:val="28"/>
          <w:szCs w:val="28"/>
        </w:rPr>
      </w:pPr>
      <w:r>
        <w:rPr>
          <w:rFonts w:ascii="楷体" w:eastAsia="楷体" w:hAnsi="楷体" w:cs="楷体" w:hint="eastAsia"/>
          <w:color w:val="000000"/>
          <w:kern w:val="0"/>
          <w:sz w:val="32"/>
          <w:szCs w:val="32"/>
        </w:rPr>
        <w:t>意向竞买人在线支付竞买保证金，竞价成交的，买受人的保证金将转为部分成交款，由北交互联转入管理人指定账户，</w:t>
      </w:r>
      <w:r>
        <w:rPr>
          <w:rFonts w:ascii="楷体" w:eastAsia="楷体" w:hAnsi="楷体" w:cs="楷体" w:hint="eastAsia"/>
          <w:b/>
          <w:bCs/>
          <w:color w:val="000000"/>
          <w:kern w:val="0"/>
          <w:sz w:val="32"/>
          <w:szCs w:val="32"/>
        </w:rPr>
        <w:t>拍卖余款（成交价</w:t>
      </w:r>
      <w:r>
        <w:rPr>
          <w:rFonts w:ascii="楷体" w:eastAsia="楷体" w:hAnsi="楷体" w:cs="楷体"/>
          <w:b/>
          <w:bCs/>
          <w:color w:val="000000"/>
          <w:kern w:val="0"/>
          <w:sz w:val="32"/>
          <w:szCs w:val="32"/>
        </w:rPr>
        <w:t>减去保证金差额</w:t>
      </w:r>
      <w:r>
        <w:rPr>
          <w:rFonts w:ascii="楷体" w:eastAsia="楷体" w:hAnsi="楷体" w:cs="楷体" w:hint="eastAsia"/>
          <w:b/>
          <w:bCs/>
          <w:color w:val="000000"/>
          <w:kern w:val="0"/>
          <w:sz w:val="32"/>
          <w:szCs w:val="32"/>
        </w:rPr>
        <w:t>）买受人</w:t>
      </w:r>
      <w:r>
        <w:rPr>
          <w:rFonts w:ascii="楷体" w:eastAsia="楷体" w:hAnsi="楷体" w:cs="楷体"/>
          <w:b/>
          <w:bCs/>
          <w:color w:val="000000"/>
          <w:kern w:val="0"/>
          <w:sz w:val="32"/>
          <w:szCs w:val="32"/>
        </w:rPr>
        <w:t>应</w:t>
      </w:r>
      <w:r>
        <w:rPr>
          <w:rFonts w:ascii="楷体" w:eastAsia="楷体" w:hAnsi="楷体" w:cs="楷体" w:hint="eastAsia"/>
          <w:b/>
          <w:bCs/>
          <w:color w:val="000000"/>
          <w:kern w:val="0"/>
          <w:sz w:val="32"/>
          <w:szCs w:val="32"/>
        </w:rPr>
        <w:t>在</w:t>
      </w:r>
      <w:r w:rsidR="00C31D7C">
        <w:rPr>
          <w:rFonts w:ascii="楷体" w:eastAsia="楷体" w:hAnsi="楷体" w:cs="楷体" w:hint="eastAsia"/>
          <w:b/>
          <w:bCs/>
          <w:color w:val="000000"/>
          <w:kern w:val="0"/>
          <w:sz w:val="32"/>
          <w:szCs w:val="32"/>
        </w:rPr>
        <w:t>2025年</w:t>
      </w:r>
      <w:r w:rsidR="0014419D">
        <w:rPr>
          <w:rFonts w:ascii="楷体" w:eastAsia="楷体" w:hAnsi="楷体" w:cs="楷体" w:hint="eastAsia"/>
          <w:b/>
          <w:bCs/>
          <w:color w:val="000000"/>
          <w:kern w:val="0"/>
          <w:sz w:val="32"/>
          <w:szCs w:val="32"/>
        </w:rPr>
        <w:t>5月19日</w:t>
      </w:r>
      <w:r>
        <w:rPr>
          <w:rFonts w:ascii="楷体" w:eastAsia="楷体" w:hAnsi="楷体" w:cs="楷体"/>
          <w:b/>
          <w:bCs/>
          <w:color w:val="000000"/>
          <w:kern w:val="0"/>
          <w:sz w:val="32"/>
          <w:szCs w:val="32"/>
        </w:rPr>
        <w:t>10点前</w:t>
      </w:r>
      <w:r>
        <w:rPr>
          <w:rFonts w:ascii="楷体" w:eastAsia="楷体" w:hAnsi="楷体" w:cs="楷体" w:hint="eastAsia"/>
          <w:b/>
          <w:bCs/>
          <w:color w:val="000000"/>
          <w:kern w:val="0"/>
          <w:sz w:val="32"/>
          <w:szCs w:val="32"/>
        </w:rPr>
        <w:t>前缴入管理人指定账户（</w:t>
      </w:r>
      <w:r>
        <w:rPr>
          <w:rFonts w:ascii="宋体" w:hAnsi="宋体" w:cs="方正仿宋_GBK" w:hint="eastAsia"/>
          <w:b/>
          <w:bCs/>
          <w:kern w:val="0"/>
          <w:sz w:val="28"/>
          <w:szCs w:val="28"/>
        </w:rPr>
        <w:t>户名：航天数字传媒有限公司管理人，账号：</w:t>
      </w:r>
      <w:r>
        <w:rPr>
          <w:rFonts w:ascii="宋体" w:hAnsi="宋体" w:cs="方正仿宋_GBK" w:hint="eastAsia"/>
          <w:b/>
          <w:bCs/>
          <w:kern w:val="0"/>
          <w:sz w:val="28"/>
          <w:szCs w:val="28"/>
        </w:rPr>
        <w:t>647290501</w:t>
      </w:r>
      <w:r>
        <w:rPr>
          <w:rFonts w:ascii="宋体" w:hAnsi="宋体" w:cs="方正仿宋_GBK" w:hint="eastAsia"/>
          <w:b/>
          <w:bCs/>
          <w:kern w:val="0"/>
          <w:sz w:val="28"/>
          <w:szCs w:val="28"/>
        </w:rPr>
        <w:t>，开户行：中国民生银行股份有限公司北京正义路支行</w:t>
      </w:r>
      <w:r>
        <w:rPr>
          <w:rFonts w:ascii="楷体" w:eastAsia="楷体" w:hAnsi="楷体" w:cs="楷体" w:hint="eastAsia"/>
          <w:b/>
          <w:bCs/>
          <w:color w:val="000000"/>
          <w:kern w:val="0"/>
          <w:sz w:val="32"/>
          <w:szCs w:val="32"/>
        </w:rPr>
        <w:t>）。</w:t>
      </w:r>
    </w:p>
    <w:p w14:paraId="4ABC2022" w14:textId="77777777" w:rsidR="00FD50F0" w:rsidRDefault="00B06D6E">
      <w:pPr>
        <w:widowControl/>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未能竞得的竞买人交纳的保证金在竞价程序结束后二十四小时内发起原路径返还，具体到账时间以银行信息为准。</w:t>
      </w:r>
      <w:r>
        <w:rPr>
          <w:rFonts w:ascii="楷体" w:eastAsia="楷体" w:hAnsi="楷体" w:cs="楷体" w:hint="eastAsia"/>
          <w:color w:val="000000"/>
          <w:kern w:val="0"/>
          <w:sz w:val="32"/>
          <w:szCs w:val="32"/>
        </w:rPr>
        <w:t xml:space="preserve"> </w:t>
      </w:r>
    </w:p>
    <w:p w14:paraId="5B7A169E" w14:textId="77777777" w:rsidR="00FD50F0" w:rsidRDefault="00B06D6E">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九、服务费</w:t>
      </w:r>
    </w:p>
    <w:p w14:paraId="622BB87B" w14:textId="1EA0E9AF" w:rsidR="00FD50F0" w:rsidRDefault="00B06D6E">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lastRenderedPageBreak/>
        <w:t>1、</w:t>
      </w:r>
      <w:r>
        <w:rPr>
          <w:rFonts w:ascii="楷体" w:eastAsia="楷体" w:hAnsi="楷体" w:cs="楷体" w:hint="eastAsia"/>
          <w:b/>
          <w:bCs/>
          <w:color w:val="000000"/>
          <w:kern w:val="0"/>
          <w:sz w:val="32"/>
          <w:szCs w:val="32"/>
        </w:rPr>
        <w:t>交易服务费按照成交价款的0.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b/>
          <w:bCs/>
          <w:color w:val="000000"/>
          <w:sz w:val="32"/>
          <w:szCs w:val="32"/>
        </w:rPr>
        <w:t>，</w:t>
      </w:r>
      <w:r>
        <w:rPr>
          <w:rFonts w:ascii="楷体" w:eastAsia="楷体" w:hAnsi="楷体" w:cs="楷体" w:hint="eastAsia"/>
          <w:color w:val="000000"/>
          <w:sz w:val="32"/>
          <w:szCs w:val="32"/>
        </w:rPr>
        <w:t>由北交所收取。</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w:t>
      </w:r>
      <w:r w:rsidR="00C31D7C">
        <w:rPr>
          <w:rFonts w:ascii="楷体" w:eastAsia="楷体" w:hAnsi="楷体" w:cs="楷体" w:hint="eastAsia"/>
          <w:b/>
          <w:bCs/>
          <w:color w:val="000000"/>
          <w:kern w:val="0"/>
          <w:sz w:val="32"/>
          <w:szCs w:val="32"/>
        </w:rPr>
        <w:t>2025年</w:t>
      </w:r>
      <w:r w:rsidR="0014419D">
        <w:rPr>
          <w:rFonts w:ascii="楷体" w:eastAsia="楷体" w:hAnsi="楷体" w:cs="楷体" w:hint="eastAsia"/>
          <w:b/>
          <w:bCs/>
          <w:color w:val="000000"/>
          <w:kern w:val="0"/>
          <w:sz w:val="32"/>
          <w:szCs w:val="32"/>
        </w:rPr>
        <w:t>5月19日</w:t>
      </w:r>
      <w:r>
        <w:rPr>
          <w:rFonts w:ascii="楷体" w:eastAsia="楷体" w:hAnsi="楷体" w:cs="楷体" w:hint="eastAsia"/>
          <w:b/>
          <w:bCs/>
          <w:color w:val="000000"/>
          <w:kern w:val="0"/>
          <w:sz w:val="32"/>
          <w:szCs w:val="32"/>
        </w:rPr>
        <w:t>10时</w:t>
      </w:r>
      <w:r>
        <w:rPr>
          <w:rFonts w:ascii="楷体" w:eastAsia="楷体" w:hAnsi="楷体" w:cs="楷体"/>
          <w:b/>
          <w:bCs/>
          <w:color w:val="000000"/>
          <w:kern w:val="0"/>
          <w:sz w:val="32"/>
          <w:szCs w:val="32"/>
        </w:rPr>
        <w:t>前</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00E59A44" w14:textId="7118733C" w:rsidR="00FD50F0" w:rsidRDefault="00B06D6E">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b/>
          <w:bCs/>
          <w:color w:val="000000"/>
          <w:sz w:val="32"/>
          <w:szCs w:val="32"/>
        </w:rPr>
        <w:t>2、</w:t>
      </w:r>
      <w:r>
        <w:rPr>
          <w:rFonts w:ascii="楷体" w:eastAsia="楷体" w:hAnsi="楷体" w:cs="楷体" w:hint="eastAsia"/>
          <w:b/>
          <w:bCs/>
          <w:color w:val="000000"/>
          <w:sz w:val="32"/>
          <w:szCs w:val="32"/>
        </w:rPr>
        <w:t>综合服务费按照成交价款的2</w:t>
      </w:r>
      <w:r>
        <w:rPr>
          <w:rFonts w:ascii="楷体" w:eastAsia="楷体" w:hAnsi="楷体" w:cs="楷体"/>
          <w:b/>
          <w:bCs/>
          <w:color w:val="000000"/>
          <w:sz w:val="32"/>
          <w:szCs w:val="32"/>
        </w:rPr>
        <w:t>%由辅助机构北京嘉运亨通拍卖有限公司收取，买受人应在</w:t>
      </w:r>
      <w:r w:rsidR="00C31D7C">
        <w:rPr>
          <w:rFonts w:ascii="楷体" w:eastAsia="楷体" w:hAnsi="楷体" w:cs="楷体"/>
          <w:b/>
          <w:bCs/>
          <w:color w:val="000000"/>
          <w:sz w:val="32"/>
          <w:szCs w:val="32"/>
        </w:rPr>
        <w:t>2025年</w:t>
      </w:r>
      <w:r w:rsidR="0014419D">
        <w:rPr>
          <w:rFonts w:ascii="楷体" w:eastAsia="楷体" w:hAnsi="楷体" w:cs="楷体"/>
          <w:b/>
          <w:bCs/>
          <w:color w:val="000000"/>
          <w:sz w:val="32"/>
          <w:szCs w:val="32"/>
        </w:rPr>
        <w:t>5月19日</w:t>
      </w:r>
      <w:r>
        <w:rPr>
          <w:rFonts w:ascii="楷体" w:eastAsia="楷体" w:hAnsi="楷体" w:cs="楷体"/>
          <w:b/>
          <w:bCs/>
          <w:color w:val="000000"/>
          <w:sz w:val="32"/>
          <w:szCs w:val="32"/>
        </w:rPr>
        <w:t>10时前将综合服务费汇款至指定账户【户名：北京嘉运亨通拍卖有限公司；开户行：招商银行股份有限公司北京崇文门支行；账号：110945693810201；以到账时间为准】</w:t>
      </w:r>
    </w:p>
    <w:p w14:paraId="12D1C3E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hint="eastAsia"/>
          <w:b/>
          <w:bCs/>
          <w:color w:val="000000"/>
          <w:sz w:val="32"/>
          <w:szCs w:val="32"/>
        </w:rPr>
        <w:t>成交</w:t>
      </w:r>
      <w:r>
        <w:rPr>
          <w:rFonts w:ascii="楷体" w:eastAsia="楷体" w:hAnsi="楷体" w:cs="楷体"/>
          <w:b/>
          <w:bCs/>
          <w:color w:val="000000"/>
          <w:sz w:val="32"/>
          <w:szCs w:val="32"/>
        </w:rPr>
        <w:t>结果公示</w:t>
      </w:r>
    </w:p>
    <w:p w14:paraId="7E9B0B60"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竞买人成功竞得标的物后，北交所诉讼</w:t>
      </w:r>
      <w:r>
        <w:rPr>
          <w:rFonts w:ascii="楷体" w:eastAsia="楷体" w:hAnsi="楷体" w:cs="楷体"/>
          <w:color w:val="000000"/>
          <w:kern w:val="0"/>
          <w:sz w:val="32"/>
          <w:szCs w:val="32"/>
        </w:rPr>
        <w:t>资产平台</w:t>
      </w:r>
      <w:r>
        <w:rPr>
          <w:rFonts w:ascii="楷体" w:eastAsia="楷体" w:hAnsi="楷体" w:cs="楷体" w:hint="eastAsia"/>
          <w:color w:val="000000"/>
          <w:kern w:val="0"/>
          <w:sz w:val="32"/>
          <w:szCs w:val="32"/>
        </w:rPr>
        <w:t>将生成相应《竞价成功确认书》并公示，确认书中载明实际买受人姓名、竞买号等信息（</w:t>
      </w:r>
      <w:r>
        <w:rPr>
          <w:rFonts w:ascii="楷体" w:eastAsia="楷体" w:hAnsi="楷体" w:cs="楷体"/>
          <w:color w:val="000000"/>
          <w:kern w:val="0"/>
          <w:sz w:val="32"/>
          <w:szCs w:val="32"/>
        </w:rPr>
        <w:t>申请不公示的除外</w:t>
      </w:r>
      <w:r>
        <w:rPr>
          <w:rFonts w:ascii="楷体" w:eastAsia="楷体" w:hAnsi="楷体" w:cs="楷体" w:hint="eastAsia"/>
          <w:color w:val="000000"/>
          <w:kern w:val="0"/>
          <w:sz w:val="32"/>
          <w:szCs w:val="32"/>
        </w:rPr>
        <w:t>）。</w:t>
      </w:r>
    </w:p>
    <w:p w14:paraId="264618BA"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w:t>
      </w:r>
      <w:r>
        <w:rPr>
          <w:rFonts w:ascii="楷体" w:eastAsia="楷体" w:hAnsi="楷体" w:cs="楷体"/>
          <w:color w:val="000000"/>
          <w:sz w:val="32"/>
          <w:szCs w:val="32"/>
        </w:rPr>
        <w:t>、</w:t>
      </w:r>
      <w:r>
        <w:rPr>
          <w:rFonts w:ascii="楷体" w:eastAsia="楷体" w:hAnsi="楷体" w:cs="楷体"/>
          <w:b/>
          <w:bCs/>
          <w:color w:val="000000"/>
          <w:sz w:val="32"/>
          <w:szCs w:val="32"/>
        </w:rPr>
        <w:t>其他事项</w:t>
      </w:r>
    </w:p>
    <w:p w14:paraId="2FF404F3"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竞买人在拍卖竞价前请务必再仔细阅读管理人发布的《竞价须知》、《标的物调查表》等</w:t>
      </w:r>
      <w:r>
        <w:rPr>
          <w:rFonts w:ascii="楷体" w:eastAsia="楷体" w:hAnsi="楷体" w:cs="楷体"/>
          <w:color w:val="000000"/>
          <w:sz w:val="32"/>
          <w:szCs w:val="32"/>
        </w:rPr>
        <w:t>竞买文件</w:t>
      </w:r>
      <w:r>
        <w:rPr>
          <w:rFonts w:ascii="楷体" w:eastAsia="楷体" w:hAnsi="楷体" w:cs="楷体" w:hint="eastAsia"/>
          <w:color w:val="000000"/>
          <w:sz w:val="32"/>
          <w:szCs w:val="32"/>
        </w:rPr>
        <w:t>。</w:t>
      </w:r>
    </w:p>
    <w:p w14:paraId="07B33EFB"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本规则其他未尽事宜，请向管理人咨询。</w:t>
      </w:r>
    </w:p>
    <w:p w14:paraId="310FC42B"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拍卖辅助机构咨询联系电话：尹先生：</w:t>
      </w:r>
      <w:r>
        <w:rPr>
          <w:rFonts w:ascii="楷体" w:eastAsia="楷体" w:hAnsi="楷体" w:cs="楷体"/>
          <w:color w:val="000000"/>
          <w:sz w:val="32"/>
          <w:szCs w:val="32"/>
        </w:rPr>
        <w:t>15910861984，王女士：17709506773</w:t>
      </w:r>
      <w:r>
        <w:rPr>
          <w:rFonts w:ascii="楷体" w:eastAsia="楷体" w:hAnsi="楷体" w:cs="楷体" w:hint="eastAsia"/>
          <w:color w:val="000000"/>
          <w:sz w:val="32"/>
          <w:szCs w:val="32"/>
        </w:rPr>
        <w:t xml:space="preserve">             </w:t>
      </w:r>
    </w:p>
    <w:p w14:paraId="3C5F73D7" w14:textId="5B38A7B0"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北交所联系电话：</w:t>
      </w:r>
      <w:r w:rsidR="007B3855">
        <w:rPr>
          <w:rFonts w:ascii="楷体" w:eastAsia="楷体" w:hAnsi="楷体" w:hint="eastAsia"/>
          <w:color w:val="000000"/>
          <w:sz w:val="32"/>
          <w:szCs w:val="32"/>
          <w:shd w:val="clear" w:color="auto" w:fill="FFFFFF"/>
        </w:rPr>
        <w:t>张女士010-83143102</w:t>
      </w:r>
    </w:p>
    <w:p w14:paraId="2ED7FF88" w14:textId="77777777" w:rsidR="00FD50F0" w:rsidRDefault="00B06D6E">
      <w:pPr>
        <w:widowControl/>
        <w:spacing w:before="100" w:beforeAutospacing="1" w:after="100" w:afterAutospacing="1" w:line="360" w:lineRule="auto"/>
        <w:ind w:firstLine="555"/>
        <w:jc w:val="left"/>
        <w:rPr>
          <w:rFonts w:ascii="宋体" w:eastAsia="宋体" w:hAnsi="宋体" w:cs="宋体"/>
          <w:color w:val="000000"/>
          <w:sz w:val="29"/>
          <w:szCs w:val="29"/>
        </w:rPr>
      </w:pPr>
      <w:r>
        <w:rPr>
          <w:rFonts w:ascii="宋体" w:eastAsia="宋体" w:hAnsi="宋体" w:cs="宋体" w:hint="eastAsia"/>
          <w:color w:val="000000"/>
          <w:kern w:val="0"/>
          <w:sz w:val="29"/>
          <w:szCs w:val="29"/>
        </w:rPr>
        <w:lastRenderedPageBreak/>
        <w:t>北交所技术咨询：400-6</w:t>
      </w:r>
      <w:r>
        <w:rPr>
          <w:rFonts w:ascii="宋体" w:eastAsia="宋体" w:hAnsi="宋体" w:cs="宋体"/>
          <w:color w:val="000000"/>
          <w:kern w:val="0"/>
          <w:sz w:val="29"/>
          <w:szCs w:val="29"/>
        </w:rPr>
        <w:t>1</w:t>
      </w:r>
      <w:r>
        <w:rPr>
          <w:rFonts w:ascii="宋体" w:eastAsia="宋体" w:hAnsi="宋体" w:cs="宋体" w:hint="eastAsia"/>
          <w:color w:val="000000"/>
          <w:kern w:val="0"/>
          <w:sz w:val="29"/>
          <w:szCs w:val="29"/>
        </w:rPr>
        <w:t>2-</w:t>
      </w:r>
      <w:r>
        <w:rPr>
          <w:rFonts w:ascii="宋体" w:eastAsia="宋体" w:hAnsi="宋体" w:cs="宋体"/>
          <w:color w:val="000000"/>
          <w:kern w:val="0"/>
          <w:sz w:val="29"/>
          <w:szCs w:val="29"/>
        </w:rPr>
        <w:t>1717</w:t>
      </w:r>
      <w:r>
        <w:rPr>
          <w:rFonts w:ascii="宋体" w:eastAsia="宋体" w:hAnsi="宋体" w:cs="宋体" w:hint="eastAsia"/>
          <w:color w:val="000000"/>
          <w:kern w:val="0"/>
          <w:sz w:val="29"/>
          <w:szCs w:val="29"/>
        </w:rPr>
        <w:t>转3</w:t>
      </w:r>
      <w:r>
        <w:rPr>
          <w:rFonts w:ascii="楷体" w:eastAsia="楷体" w:hAnsi="楷体" w:cs="楷体" w:hint="eastAsia"/>
          <w:color w:val="000000"/>
          <w:sz w:val="32"/>
          <w:szCs w:val="32"/>
        </w:rPr>
        <w:t xml:space="preserve">              </w:t>
      </w:r>
      <w:bookmarkStart w:id="1" w:name="_Hlk37930589"/>
    </w:p>
    <w:p w14:paraId="52F4C105"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法院监督电话：</w:t>
      </w:r>
      <w:bookmarkEnd w:id="1"/>
      <w:r>
        <w:rPr>
          <w:rFonts w:ascii="楷体" w:eastAsia="楷体" w:hAnsi="楷体" w:cs="楷体"/>
          <w:color w:val="000000"/>
          <w:sz w:val="32"/>
          <w:szCs w:val="32"/>
        </w:rPr>
        <w:t>010-59891824</w:t>
      </w:r>
      <w:r>
        <w:rPr>
          <w:rFonts w:ascii="楷体" w:eastAsia="楷体" w:hAnsi="楷体" w:cs="楷体" w:hint="eastAsia"/>
          <w:color w:val="000000"/>
          <w:sz w:val="32"/>
          <w:szCs w:val="32"/>
        </w:rPr>
        <w:t xml:space="preserve">     </w:t>
      </w:r>
    </w:p>
    <w:p w14:paraId="505A4A35" w14:textId="77777777" w:rsidR="00FD50F0" w:rsidRDefault="00B06D6E">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本次拍卖活动最终解释权归航天数字传媒有限公司管理人所有。                    </w:t>
      </w:r>
    </w:p>
    <w:p w14:paraId="7FB12855" w14:textId="77777777" w:rsidR="00FD50F0" w:rsidRDefault="00B06D6E">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2FC472DA" w14:textId="6AB87DB3" w:rsidR="00FD50F0" w:rsidRDefault="00B06D6E">
      <w:pPr>
        <w:widowControl/>
        <w:shd w:val="clear" w:color="auto" w:fill="FFFFFF"/>
        <w:wordWrap w:val="0"/>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w:t>
      </w:r>
      <w:r w:rsidR="008366ED">
        <w:rPr>
          <w:rFonts w:ascii="楷体" w:eastAsia="楷体" w:hAnsi="楷体" w:cs="楷体" w:hint="eastAsia"/>
          <w:color w:val="000000"/>
          <w:kern w:val="0"/>
          <w:sz w:val="32"/>
          <w:szCs w:val="32"/>
        </w:rPr>
        <w:t>四月</w:t>
      </w:r>
      <w:r w:rsidR="0014419D">
        <w:rPr>
          <w:rFonts w:ascii="楷体" w:eastAsia="楷体" w:hAnsi="楷体" w:cs="楷体" w:hint="eastAsia"/>
          <w:color w:val="000000"/>
          <w:kern w:val="0"/>
          <w:sz w:val="32"/>
          <w:szCs w:val="32"/>
        </w:rPr>
        <w:t>三十</w:t>
      </w:r>
      <w:r>
        <w:rPr>
          <w:rFonts w:ascii="楷体" w:eastAsia="楷体" w:hAnsi="楷体" w:cs="楷体" w:hint="eastAsia"/>
          <w:color w:val="000000"/>
          <w:kern w:val="0"/>
          <w:sz w:val="32"/>
          <w:szCs w:val="32"/>
        </w:rPr>
        <w:t>日</w:t>
      </w:r>
    </w:p>
    <w:p w14:paraId="150AFB05" w14:textId="77777777" w:rsidR="00FD50F0" w:rsidRDefault="00FD50F0">
      <w:pPr>
        <w:widowControl/>
        <w:shd w:val="clear" w:color="auto" w:fill="FFFFFF"/>
        <w:spacing w:line="360" w:lineRule="auto"/>
        <w:ind w:firstLineChars="200" w:firstLine="640"/>
        <w:jc w:val="center"/>
        <w:rPr>
          <w:rFonts w:ascii="楷体" w:eastAsia="楷体" w:hAnsi="楷体" w:cs="楷体"/>
          <w:color w:val="000000"/>
          <w:kern w:val="0"/>
          <w:sz w:val="32"/>
          <w:szCs w:val="32"/>
        </w:rPr>
      </w:pPr>
    </w:p>
    <w:p w14:paraId="019253FB" w14:textId="77777777" w:rsidR="00FD50F0" w:rsidRDefault="00FD50F0">
      <w:pPr>
        <w:widowControl/>
        <w:shd w:val="clear" w:color="auto" w:fill="FFFFFF"/>
        <w:spacing w:line="330" w:lineRule="atLeast"/>
        <w:ind w:firstLine="560"/>
        <w:jc w:val="center"/>
        <w:rPr>
          <w:rFonts w:ascii="楷体" w:eastAsia="楷体" w:hAnsi="楷体" w:cs="楷体"/>
          <w:color w:val="000000"/>
          <w:kern w:val="0"/>
          <w:sz w:val="24"/>
          <w:szCs w:val="24"/>
        </w:rPr>
      </w:pPr>
    </w:p>
    <w:p w14:paraId="5D93B32D" w14:textId="77777777" w:rsidR="00FD50F0" w:rsidRDefault="00FD50F0">
      <w:pPr>
        <w:widowControl/>
        <w:shd w:val="clear" w:color="auto" w:fill="FFFFFF"/>
        <w:spacing w:line="330" w:lineRule="atLeast"/>
        <w:ind w:firstLine="560"/>
        <w:jc w:val="center"/>
        <w:rPr>
          <w:rFonts w:ascii="楷体" w:eastAsia="楷体" w:hAnsi="楷体" w:cs="楷体"/>
          <w:color w:val="000000"/>
          <w:kern w:val="0"/>
          <w:sz w:val="24"/>
          <w:szCs w:val="24"/>
        </w:rPr>
      </w:pPr>
    </w:p>
    <w:p w14:paraId="407A0F8A" w14:textId="77777777" w:rsidR="00FD50F0" w:rsidRDefault="00FD50F0">
      <w:pPr>
        <w:widowControl/>
        <w:shd w:val="clear" w:color="auto" w:fill="FFFFFF"/>
        <w:spacing w:line="330" w:lineRule="atLeast"/>
        <w:ind w:firstLine="560"/>
        <w:jc w:val="center"/>
        <w:rPr>
          <w:rFonts w:ascii="楷体" w:eastAsia="楷体" w:hAnsi="楷体" w:cs="楷体"/>
          <w:color w:val="000000"/>
          <w:kern w:val="0"/>
          <w:sz w:val="24"/>
          <w:szCs w:val="24"/>
        </w:rPr>
      </w:pPr>
    </w:p>
    <w:p w14:paraId="7A5A2FE5" w14:textId="77777777" w:rsidR="00FD50F0" w:rsidRDefault="00FD50F0">
      <w:pPr>
        <w:widowControl/>
        <w:shd w:val="clear" w:color="auto" w:fill="FFFFFF"/>
        <w:spacing w:line="330" w:lineRule="atLeast"/>
        <w:ind w:firstLine="560"/>
        <w:jc w:val="center"/>
        <w:rPr>
          <w:rFonts w:ascii="楷体" w:eastAsia="楷体" w:hAnsi="楷体" w:cs="楷体"/>
          <w:color w:val="000000"/>
          <w:kern w:val="0"/>
          <w:sz w:val="24"/>
          <w:szCs w:val="24"/>
        </w:rPr>
      </w:pPr>
    </w:p>
    <w:p w14:paraId="3E0FDCB3" w14:textId="77777777" w:rsidR="00FD50F0" w:rsidRDefault="00FD50F0">
      <w:pPr>
        <w:widowControl/>
        <w:shd w:val="clear" w:color="auto" w:fill="FFFFFF"/>
        <w:spacing w:line="330" w:lineRule="atLeast"/>
        <w:rPr>
          <w:rFonts w:ascii="楷体" w:eastAsia="楷体" w:hAnsi="楷体" w:cs="楷体"/>
          <w:color w:val="000000"/>
          <w:kern w:val="0"/>
          <w:sz w:val="24"/>
          <w:szCs w:val="24"/>
        </w:rPr>
      </w:pPr>
    </w:p>
    <w:p w14:paraId="694B0311" w14:textId="77777777" w:rsidR="00FD50F0" w:rsidRDefault="00B06D6E">
      <w:pPr>
        <w:spacing w:line="360" w:lineRule="auto"/>
        <w:jc w:val="center"/>
        <w:rPr>
          <w:rFonts w:ascii="楷体" w:eastAsia="楷体" w:hAnsi="楷体" w:cs="楷体"/>
          <w:b/>
          <w:sz w:val="44"/>
          <w:szCs w:val="44"/>
        </w:rPr>
      </w:pPr>
      <w:r>
        <w:rPr>
          <w:rFonts w:ascii="楷体" w:eastAsia="楷体" w:hAnsi="楷体" w:cs="楷体" w:hint="eastAsia"/>
          <w:b/>
          <w:sz w:val="44"/>
          <w:szCs w:val="44"/>
        </w:rPr>
        <w:t>竞 价 须 知</w:t>
      </w:r>
    </w:p>
    <w:p w14:paraId="6C1D72D0" w14:textId="77777777" w:rsidR="00FD50F0" w:rsidRDefault="00B06D6E">
      <w:pPr>
        <w:spacing w:line="360"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 </w:t>
      </w:r>
    </w:p>
    <w:p w14:paraId="793ECD71"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一、本《竞价须知》根据《中华人民共和国企业破产法》，参照《最高人民法院关于人民法院网络司法拍卖若干问题的规定》、各</w:t>
      </w:r>
      <w:r>
        <w:rPr>
          <w:rFonts w:ascii="楷体" w:eastAsia="楷体" w:hAnsi="楷体" w:cs="楷体"/>
          <w:color w:val="000000"/>
          <w:sz w:val="32"/>
          <w:szCs w:val="32"/>
        </w:rPr>
        <w:t>法院</w:t>
      </w:r>
      <w:r>
        <w:rPr>
          <w:rFonts w:ascii="楷体" w:eastAsia="楷体" w:hAnsi="楷体" w:cs="楷体" w:hint="eastAsia"/>
          <w:color w:val="000000"/>
          <w:sz w:val="32"/>
          <w:szCs w:val="32"/>
        </w:rPr>
        <w:t>《关于破产程序中财产网络拍卖的实施办法》及其他相关法律、法规和政策制定。竞买人应认真仔细阅读，了解本须知的全部内容。</w:t>
      </w:r>
    </w:p>
    <w:p w14:paraId="03A3127E"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二、本次竞价活动将在上述法律、法规、政策和本规则界定的范围内组织进行，遵循公开、公平、公正的原则，参加本次竞价活动的当事人和竞买人必须遵守本须知的各项条款，并对自己的行为承担法律责任。</w:t>
      </w:r>
    </w:p>
    <w:p w14:paraId="34E1307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三、竞买人条件</w:t>
      </w:r>
    </w:p>
    <w:p w14:paraId="3311E3A9"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1、本次拍卖不限制竞买人数量，</w:t>
      </w:r>
      <w:r>
        <w:rPr>
          <w:rFonts w:ascii="楷体" w:eastAsia="楷体" w:hAnsi="楷体" w:cs="楷体"/>
          <w:color w:val="000000"/>
          <w:sz w:val="32"/>
          <w:szCs w:val="32"/>
        </w:rPr>
        <w:t>但</w:t>
      </w:r>
      <w:r>
        <w:rPr>
          <w:rFonts w:ascii="楷体" w:eastAsia="楷体" w:hAnsi="楷体" w:cs="楷体" w:hint="eastAsia"/>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eastAsia="楷体" w:hAnsi="楷体" w:cs="楷体"/>
          <w:color w:val="000000"/>
          <w:sz w:val="32"/>
          <w:szCs w:val="32"/>
        </w:rPr>
        <w:t>管理人、</w:t>
      </w:r>
      <w:r>
        <w:rPr>
          <w:rFonts w:ascii="楷体" w:eastAsia="楷体" w:hAnsi="楷体" w:cs="楷体" w:hint="eastAsia"/>
          <w:color w:val="000000"/>
          <w:sz w:val="32"/>
          <w:szCs w:val="32"/>
        </w:rPr>
        <w:t>网络服务提供者、承担拍卖辅助工作的社会机构的工作人员及其近亲属不得参与竞买，并不得委托他人代为竞买与其行为相关的拍卖标的物。</w:t>
      </w:r>
    </w:p>
    <w:p w14:paraId="0B4D24C7"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需要委托他人代为竞买及以优先购买权人资格参加竞买的，须提交相应证明材料并经确认后，方可办理委托登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0F30E7AB"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3、因不符合条件参加竞买的，由竞买人/买受人自行承担相应的法律责任。</w:t>
      </w:r>
    </w:p>
    <w:p w14:paraId="212309A3"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四、优先购买权人</w:t>
      </w:r>
    </w:p>
    <w:p w14:paraId="6C13DA08"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1、本标的优先购买权人相关说明：优先购买权人参加竞买的，应在竞价开始前</w:t>
      </w:r>
      <w:r>
        <w:rPr>
          <w:rFonts w:ascii="楷体" w:eastAsia="楷体" w:hAnsi="楷体" w:cs="楷体"/>
          <w:color w:val="000000"/>
          <w:sz w:val="32"/>
          <w:szCs w:val="32"/>
        </w:rPr>
        <w:t>1</w:t>
      </w:r>
      <w:r>
        <w:rPr>
          <w:rFonts w:ascii="楷体" w:eastAsia="楷体" w:hAnsi="楷体" w:cs="楷体" w:hint="eastAsia"/>
          <w:color w:val="000000"/>
          <w:sz w:val="32"/>
          <w:szCs w:val="32"/>
        </w:rPr>
        <w:t>个工作日内向管理人提交合法有效的证明（登记的证件信息必须与北京产权交易所实名认证相一致），经管理人确认资格及顺位后才能参与竞买，逾期不提交的，视为放弃对标的物享有优先购买权。</w:t>
      </w:r>
    </w:p>
    <w:p w14:paraId="06C9FB63"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2、管理人在正式拍卖日前将经确认的优先权购买人资格和顺位信息申报至北交所。</w:t>
      </w:r>
    </w:p>
    <w:p w14:paraId="53A0C2CC"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3、优先购买权人参与竞买的，与其他竞买人以相同的价格出价，没有更高出价的，标的物由优先购买权人竞得。</w:t>
      </w:r>
    </w:p>
    <w:p w14:paraId="260EC19D"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D772E3D"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五、相关方</w:t>
      </w:r>
    </w:p>
    <w:p w14:paraId="24B224B8"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本次竞价管理人已通知相关当事人和已知的优先购买权人。与本标的物有关人员</w:t>
      </w:r>
      <w:r>
        <w:rPr>
          <w:rFonts w:ascii="楷体" w:eastAsia="楷体" w:hAnsi="楷体" w:cs="楷体"/>
          <w:color w:val="000000"/>
          <w:kern w:val="0"/>
          <w:sz w:val="32"/>
          <w:szCs w:val="32"/>
        </w:rPr>
        <w:t>[案件当事人、担保物权人（质押权人）、优先购买权人等]均可参加竞拍，不参加竞拍的请关注本次拍卖活动的整个过程。</w:t>
      </w:r>
    </w:p>
    <w:p w14:paraId="05C510E9"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六、交纳保证金</w:t>
      </w:r>
    </w:p>
    <w:p w14:paraId="22964AF8"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竞拍前竞买人应注册个人或企业北交互联账号并完成实名认证，并通过北交互联在线支付保证金。敬请留意本人所持银行卡的支付限额并确认支持网银支付。建议提前1-2天报名交纳保证金，以免错过竞价时间。</w:t>
      </w:r>
      <w:r>
        <w:rPr>
          <w:rFonts w:ascii="楷体" w:eastAsia="楷体" w:hAnsi="楷体" w:cs="楷体" w:hint="eastAsia"/>
          <w:color w:val="000000"/>
          <w:kern w:val="0"/>
          <w:sz w:val="32"/>
          <w:szCs w:val="32"/>
        </w:rPr>
        <w:t>保证金金额在1000万及以上的，或企业参与竞买，建议竞买人提前</w:t>
      </w:r>
      <w:r>
        <w:rPr>
          <w:rFonts w:ascii="楷体" w:eastAsia="楷体" w:hAnsi="楷体" w:cs="楷体"/>
          <w:color w:val="000000"/>
          <w:kern w:val="0"/>
          <w:sz w:val="32"/>
          <w:szCs w:val="32"/>
        </w:rPr>
        <w:t>3</w:t>
      </w:r>
      <w:r>
        <w:rPr>
          <w:rFonts w:ascii="楷体" w:eastAsia="楷体" w:hAnsi="楷体" w:cs="楷体" w:hint="eastAsia"/>
          <w:color w:val="000000"/>
          <w:kern w:val="0"/>
          <w:sz w:val="32"/>
          <w:szCs w:val="32"/>
        </w:rPr>
        <w:t>个工作日</w:t>
      </w:r>
      <w:r>
        <w:rPr>
          <w:rFonts w:ascii="楷体" w:eastAsia="楷体" w:hAnsi="楷体" w:cs="楷体" w:hint="eastAsia"/>
          <w:color w:val="000000"/>
          <w:kern w:val="0"/>
          <w:sz w:val="32"/>
          <w:szCs w:val="32"/>
        </w:rPr>
        <w:lastRenderedPageBreak/>
        <w:t>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r>
        <w:rPr>
          <w:rFonts w:ascii="楷体" w:eastAsia="楷体" w:hAnsi="楷体" w:cs="楷体" w:hint="eastAsia"/>
          <w:color w:val="000000" w:themeColor="text1"/>
          <w:sz w:val="32"/>
          <w:szCs w:val="32"/>
        </w:rPr>
        <w:t>支付前请先查看个人网银支付限额列表、企业网银支持列表，如有问题可咨询保证金服务热线400-689-1566。</w:t>
      </w:r>
    </w:p>
    <w:p w14:paraId="7485A7A4"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七、竞价</w:t>
      </w:r>
      <w:r>
        <w:rPr>
          <w:rFonts w:ascii="楷体" w:eastAsia="楷体" w:hAnsi="楷体" w:cs="楷体"/>
          <w:color w:val="000000"/>
          <w:sz w:val="32"/>
          <w:szCs w:val="32"/>
        </w:rPr>
        <w:t>规则</w:t>
      </w:r>
    </w:p>
    <w:p w14:paraId="7225AAE1"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设有保留价的增价拍卖方式，保留价即为起拍价，至少一人报名且出价不低于起拍价。本次拍卖活动设置延时出价功能，在拍卖活动结束前，每最后5分钟如果有竞买人出价，就自动延迟5分钟。</w:t>
      </w:r>
    </w:p>
    <w:p w14:paraId="288FA1D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网络竞价时，竞买人应在规定的报价时间内通过北交所诉讼资产平台进行报价。每次有效报价为当前报价加上设定的加价幅度的整数倍。竞买人在竞价过程中，一经网络竞价系统报价，不得撤回。</w:t>
      </w:r>
    </w:p>
    <w:p w14:paraId="6217AC0D" w14:textId="77777777" w:rsidR="00FD50F0" w:rsidRDefault="00B06D6E">
      <w:pPr>
        <w:widowControl/>
        <w:shd w:val="clear" w:color="auto" w:fill="FFFFFF"/>
        <w:ind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w:t>
      </w:r>
      <w:r>
        <w:rPr>
          <w:rFonts w:ascii="楷体" w:eastAsia="楷体" w:hAnsi="楷体" w:cs="楷体"/>
          <w:color w:val="000000"/>
          <w:kern w:val="0"/>
          <w:sz w:val="32"/>
          <w:szCs w:val="32"/>
        </w:rPr>
        <w:lastRenderedPageBreak/>
        <w:t>出价，没有更高出价的，竞买标的由优先购买权人竞得；顺序不同的优先购买权人以相同价格出价的，竞买标的由顺序在先的优先购买权人竞得，顺序相同的优先购买权人以相同价格出价的，竞买标的由出价在先的优先购买权人竞得。一人参与竞买，出价不低于起始价的，标的成交。</w:t>
      </w:r>
    </w:p>
    <w:p w14:paraId="50B17C31"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   </w:t>
      </w:r>
    </w:p>
    <w:p w14:paraId="63A68EA0" w14:textId="77777777" w:rsidR="00FD50F0" w:rsidRDefault="00B06D6E">
      <w:pPr>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八、竞价注意事项</w:t>
      </w:r>
    </w:p>
    <w:p w14:paraId="1A049B1D"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在竞价过程中，竞买人登录北交所诉讼资产平台参与报价，当出现以下情形，北交所不承担任何责任：</w:t>
      </w:r>
    </w:p>
    <w:p w14:paraId="7DBA4A3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1.通过互联网登录诉讼资产平台参与竞价，但因竞买人自身的终端设备和网络异常，无法正常参加竞价的；</w:t>
      </w:r>
    </w:p>
    <w:p w14:paraId="455799EA"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2.网络竞价的时间以诉讼资产平台时间为准，竞买人自身终端设备时间与北交互联系统时间不符导致未能及时参与竞价的；</w:t>
      </w:r>
    </w:p>
    <w:p w14:paraId="36EE72DB"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3.竞买人因自身原因导致其注册账户信息泄露而造成的一切后果；</w:t>
      </w:r>
    </w:p>
    <w:p w14:paraId="0E8C889A"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4.因不可抗力、软硬件故障、非法入侵、恶意攻击导致系统故障无法继续报价的，或管理人依法决定暂缓等原因导致报价中断等其他不可抗力因素。</w:t>
      </w:r>
    </w:p>
    <w:p w14:paraId="2BCB5A9A"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九、保证金处置</w:t>
      </w:r>
    </w:p>
    <w:p w14:paraId="29BA3343"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本次竞买的起始价以北交所诉讼资产平台显示为准。如竞买人未能竞得标的，保证金将在24小时内发起全额无息原路径退还，具体实际到账时间以银行显示为准。若竞买人成功竞得标的</w:t>
      </w:r>
      <w:r>
        <w:rPr>
          <w:rFonts w:ascii="楷体" w:eastAsia="楷体" w:hAnsi="楷体" w:cs="楷体" w:hint="eastAsia"/>
          <w:color w:val="000000" w:themeColor="text1"/>
          <w:sz w:val="32"/>
          <w:szCs w:val="32"/>
        </w:rPr>
        <w:t>，</w:t>
      </w:r>
      <w:r>
        <w:rPr>
          <w:rFonts w:ascii="楷体" w:eastAsia="楷体" w:hAnsi="楷体" w:cs="楷体" w:hint="eastAsia"/>
          <w:color w:val="000000"/>
          <w:sz w:val="32"/>
          <w:szCs w:val="32"/>
        </w:rPr>
        <w:t>买受人的保证金将转为部分成交款转至管理人账户。</w:t>
      </w:r>
    </w:p>
    <w:p w14:paraId="5C99D305"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w:t>
      </w:r>
      <w:bookmarkStart w:id="2" w:name="_Hlk90236605"/>
      <w:r>
        <w:rPr>
          <w:rFonts w:ascii="楷体" w:eastAsia="楷体" w:hAnsi="楷体" w:cs="楷体" w:hint="eastAsia"/>
          <w:color w:val="000000"/>
          <w:sz w:val="32"/>
          <w:szCs w:val="32"/>
        </w:rPr>
        <w:t>标的</w:t>
      </w:r>
      <w:r>
        <w:rPr>
          <w:rFonts w:ascii="楷体" w:eastAsia="楷体" w:hAnsi="楷体" w:cs="楷体"/>
          <w:color w:val="000000"/>
          <w:sz w:val="32"/>
          <w:szCs w:val="32"/>
        </w:rPr>
        <w:t>瑕疵说明</w:t>
      </w:r>
    </w:p>
    <w:p w14:paraId="1FE7B4BA"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慎重决定竞买行为，竞买人一旦作出竞买决定，即表明已完全了解，并接受标的物交割时的现状和一切已知及未知的瑕疵。对标的能否办理权属变更手续以及办理时间等情况，请竞买人在竞买前自行到相关职能部门咨询确认，因标的物现状及存在瑕疵等原因不能或者延迟办理权属变更手续造，管理人不作过户的任何承诺。</w:t>
      </w:r>
    </w:p>
    <w:bookmarkEnd w:id="2"/>
    <w:p w14:paraId="094982D8"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十一、竞价</w:t>
      </w:r>
      <w:r>
        <w:rPr>
          <w:rFonts w:ascii="楷体" w:eastAsia="楷体" w:hAnsi="楷体" w:cs="楷体"/>
          <w:color w:val="000000"/>
          <w:sz w:val="32"/>
          <w:szCs w:val="32"/>
        </w:rPr>
        <w:t>结果公示及余款</w:t>
      </w:r>
      <w:r>
        <w:rPr>
          <w:rFonts w:ascii="楷体" w:eastAsia="楷体" w:hAnsi="楷体" w:cs="楷体" w:hint="eastAsia"/>
          <w:color w:val="000000"/>
          <w:sz w:val="32"/>
          <w:szCs w:val="32"/>
        </w:rPr>
        <w:t>支付</w:t>
      </w:r>
    </w:p>
    <w:p w14:paraId="4643420D"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买受人应在拍卖成交（即竞价成功日）后10日内将拍卖成交价余款（扣除保证金后的余款）缴入管理人指定账户:</w:t>
      </w:r>
    </w:p>
    <w:p w14:paraId="7C2A998B" w14:textId="77777777" w:rsidR="00FD50F0" w:rsidRDefault="00B06D6E">
      <w:pPr>
        <w:adjustRightInd w:val="0"/>
        <w:snapToGrid w:val="0"/>
        <w:spacing w:line="360" w:lineRule="auto"/>
        <w:ind w:firstLineChars="200" w:firstLine="560"/>
        <w:rPr>
          <w:rFonts w:ascii="宋体" w:hAnsi="宋体" w:cs="方正仿宋_GBK"/>
          <w:b/>
          <w:bCs/>
          <w:kern w:val="0"/>
          <w:sz w:val="28"/>
          <w:szCs w:val="28"/>
        </w:rPr>
      </w:pPr>
      <w:r>
        <w:rPr>
          <w:rFonts w:ascii="宋体" w:hAnsi="宋体" w:cs="方正仿宋_GBK" w:hint="eastAsia"/>
          <w:b/>
          <w:bCs/>
          <w:kern w:val="0"/>
          <w:sz w:val="28"/>
          <w:szCs w:val="28"/>
        </w:rPr>
        <w:t>户名：航天数字传媒有限公司管理人</w:t>
      </w:r>
    </w:p>
    <w:p w14:paraId="248F0E7C" w14:textId="77777777" w:rsidR="00FD50F0" w:rsidRDefault="00B06D6E">
      <w:pPr>
        <w:adjustRightInd w:val="0"/>
        <w:snapToGrid w:val="0"/>
        <w:spacing w:line="360" w:lineRule="auto"/>
        <w:ind w:firstLineChars="200" w:firstLine="560"/>
        <w:rPr>
          <w:rFonts w:ascii="宋体" w:hAnsi="宋体" w:cs="方正仿宋_GBK"/>
          <w:b/>
          <w:bCs/>
          <w:kern w:val="0"/>
          <w:sz w:val="28"/>
          <w:szCs w:val="28"/>
        </w:rPr>
      </w:pPr>
      <w:r>
        <w:rPr>
          <w:rFonts w:ascii="宋体" w:hAnsi="宋体" w:cs="方正仿宋_GBK" w:hint="eastAsia"/>
          <w:b/>
          <w:bCs/>
          <w:kern w:val="0"/>
          <w:sz w:val="28"/>
          <w:szCs w:val="28"/>
        </w:rPr>
        <w:t>账号：</w:t>
      </w:r>
      <w:r>
        <w:rPr>
          <w:rFonts w:ascii="宋体" w:hAnsi="宋体" w:cs="方正仿宋_GBK" w:hint="eastAsia"/>
          <w:b/>
          <w:bCs/>
          <w:kern w:val="0"/>
          <w:sz w:val="28"/>
          <w:szCs w:val="28"/>
        </w:rPr>
        <w:t>647290501</w:t>
      </w:r>
    </w:p>
    <w:p w14:paraId="3C9944C4" w14:textId="77777777" w:rsidR="00FD50F0" w:rsidRDefault="00B06D6E">
      <w:pPr>
        <w:adjustRightInd w:val="0"/>
        <w:snapToGrid w:val="0"/>
        <w:spacing w:line="360" w:lineRule="auto"/>
        <w:ind w:firstLineChars="200" w:firstLine="560"/>
        <w:rPr>
          <w:rFonts w:ascii="宋体" w:hAnsi="宋体" w:cs="方正仿宋_GBK"/>
          <w:kern w:val="0"/>
          <w:sz w:val="28"/>
          <w:szCs w:val="28"/>
        </w:rPr>
      </w:pPr>
      <w:r>
        <w:rPr>
          <w:rFonts w:ascii="宋体" w:hAnsi="宋体" w:cs="方正仿宋_GBK" w:hint="eastAsia"/>
          <w:b/>
          <w:bCs/>
          <w:kern w:val="0"/>
          <w:sz w:val="28"/>
          <w:szCs w:val="28"/>
        </w:rPr>
        <w:t>开户行：中国民生银行股份有限公司北京正义路支行</w:t>
      </w:r>
    </w:p>
    <w:p w14:paraId="04E76505"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【特别注意：依照相关法律规定，竞买人成功竞得网拍标的物后，北交所诉讼资产平台将生成相应《网络竞价成功确认书》并公示，确认书中载明实际买受人姓名、竞买号信息（选择不公示的除外）。</w:t>
      </w:r>
    </w:p>
    <w:p w14:paraId="5C1CB761"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十二、违约</w:t>
      </w:r>
      <w:r>
        <w:rPr>
          <w:rFonts w:ascii="楷体" w:eastAsia="楷体" w:hAnsi="楷体" w:cs="楷体"/>
          <w:color w:val="000000"/>
          <w:sz w:val="32"/>
          <w:szCs w:val="32"/>
        </w:rPr>
        <w:t>处理</w:t>
      </w:r>
    </w:p>
    <w:p w14:paraId="0CC3BBA3"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拍卖成交后买受人悔拍（包括但不限于买受人未在拍卖成交后规定时间内将拍卖成交全部余款缴入指定账户，未</w:t>
      </w:r>
      <w:r>
        <w:rPr>
          <w:rFonts w:ascii="楷体" w:eastAsia="楷体" w:hAnsi="楷体" w:cs="楷体"/>
          <w:color w:val="000000"/>
          <w:sz w:val="32"/>
          <w:szCs w:val="32"/>
        </w:rPr>
        <w:t>交纳服务费</w:t>
      </w:r>
      <w:r>
        <w:rPr>
          <w:rFonts w:ascii="楷体" w:eastAsia="楷体" w:hAnsi="楷体" w:cs="楷体" w:hint="eastAsia"/>
          <w:color w:val="000000"/>
          <w:sz w:val="32"/>
          <w:szCs w:val="32"/>
        </w:rPr>
        <w:t>，以及买受人明示或暗示其悔拍等情形）的，管理人可重新委托拍卖，原买受人交纳的保证金不予退还。用于弥补重新拍卖的成交价低于原拍卖成交价造成的差价、费用损失等。重新拍卖时，原买受人不得参加竞买。</w:t>
      </w:r>
    </w:p>
    <w:p w14:paraId="6CD39A44"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十三、拍品交付</w:t>
      </w:r>
    </w:p>
    <w:p w14:paraId="1F363ABF" w14:textId="77777777" w:rsidR="00FD50F0" w:rsidRDefault="00B06D6E">
      <w:pPr>
        <w:pStyle w:val="a7"/>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1、</w:t>
      </w:r>
      <w:r>
        <w:rPr>
          <w:rFonts w:ascii="楷体" w:eastAsia="楷体" w:hAnsi="楷体" w:cs="楷体" w:hint="eastAsia"/>
          <w:color w:val="000000"/>
          <w:sz w:val="32"/>
          <w:szCs w:val="32"/>
        </w:rPr>
        <w:t>付清拍卖成交款之日起5日内（遇节假日顺延）凭付款凭证及相关身份材料到管理人处（地址：北京市西城区广安门外大街</w:t>
      </w:r>
      <w:r>
        <w:rPr>
          <w:rFonts w:ascii="楷体" w:eastAsia="楷体" w:hAnsi="楷体" w:cs="楷体"/>
          <w:color w:val="000000"/>
          <w:sz w:val="32"/>
          <w:szCs w:val="32"/>
        </w:rPr>
        <w:t>248号机械大厦20层</w:t>
      </w:r>
      <w:r>
        <w:rPr>
          <w:rFonts w:ascii="楷体" w:eastAsia="楷体" w:hAnsi="楷体" w:cs="楷体" w:hint="eastAsia"/>
          <w:color w:val="000000"/>
          <w:sz w:val="32"/>
          <w:szCs w:val="32"/>
        </w:rPr>
        <w:t>）签署拍卖成交确认文件并</w:t>
      </w:r>
      <w:r>
        <w:rPr>
          <w:rFonts w:ascii="楷体" w:eastAsia="楷体" w:hAnsi="楷体" w:cs="楷体"/>
          <w:color w:val="000000"/>
          <w:sz w:val="32"/>
          <w:szCs w:val="32"/>
        </w:rPr>
        <w:t>办理交割手续，由买受人自行前往相关部门办理债权转</w:t>
      </w:r>
      <w:r>
        <w:rPr>
          <w:rFonts w:ascii="楷体" w:eastAsia="楷体" w:hAnsi="楷体" w:cs="楷体"/>
          <w:color w:val="000000"/>
          <w:sz w:val="32"/>
          <w:szCs w:val="32"/>
        </w:rPr>
        <w:lastRenderedPageBreak/>
        <w:t>让手续，能否办理债权转让手续及办理债权转让手续的时间请竞买人在竞买前，自行到相关部门咨询确认，管理人和拍卖辅助机构不做债权转让的任何承诺。拍品转让登记可能涉及的全部费用均由买受人自行负责，与管理人和拍卖辅助机构无关。</w:t>
      </w:r>
    </w:p>
    <w:p w14:paraId="34386305"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2、如标的物存在冻结、质押等权利限制、政策原因或存在隐性瑕疵导致债权变更手续办理延长或者受阻等情况的，管理人和拍卖辅助机构不保证买受人可避免上述情况，亦不就上述情况的发生承担任何法律责任。</w:t>
      </w:r>
    </w:p>
    <w:p w14:paraId="1EA72752"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十四、税费</w:t>
      </w:r>
      <w:r>
        <w:rPr>
          <w:rFonts w:ascii="楷体" w:eastAsia="楷体" w:hAnsi="楷体" w:cs="楷体"/>
          <w:color w:val="000000"/>
          <w:sz w:val="32"/>
          <w:szCs w:val="32"/>
        </w:rPr>
        <w:t>情况</w:t>
      </w:r>
    </w:p>
    <w:p w14:paraId="2494B0E6"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拍卖活动计价货币为人民币。标的物过户所涉及的一切税费及明确的或潜在的一切关联费用根据法律规定确定承担，未明确缴费义务人的费用由买受人承担。买受人在竞买前应向所涉税务局部门确认成交后应缴纳的税费标准，最终缴纳税金的计税金额以相关部门核定为准。</w:t>
      </w:r>
    </w:p>
    <w:p w14:paraId="28243727"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color w:val="000000"/>
          <w:sz w:val="32"/>
          <w:szCs w:val="32"/>
        </w:rPr>
        <w:t>五、</w:t>
      </w:r>
      <w:r>
        <w:rPr>
          <w:rFonts w:ascii="楷体" w:eastAsia="楷体" w:hAnsi="楷体" w:cs="楷体" w:hint="eastAsia"/>
          <w:color w:val="000000"/>
          <w:sz w:val="32"/>
          <w:szCs w:val="32"/>
        </w:rPr>
        <w:t>服务费</w:t>
      </w:r>
    </w:p>
    <w:p w14:paraId="2DAE7B31" w14:textId="77777777" w:rsidR="00FD50F0" w:rsidRDefault="00B06D6E">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t>1、交易服务费由北交所收取</w:t>
      </w:r>
      <w:r>
        <w:rPr>
          <w:rFonts w:ascii="楷体" w:eastAsia="楷体" w:hAnsi="楷体" w:cs="楷体" w:hint="eastAsia"/>
          <w:b/>
          <w:bCs/>
          <w:color w:val="000000"/>
          <w:kern w:val="0"/>
          <w:sz w:val="32"/>
          <w:szCs w:val="32"/>
        </w:rPr>
        <w:t>，按照成交价款的0.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color w:val="000000"/>
          <w:sz w:val="32"/>
          <w:szCs w:val="32"/>
        </w:rPr>
        <w:t>。</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服务费具体金额，买受人应在规定时间内</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52764473" w14:textId="1FEC242F"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2、综合服务费按照成交价款的2</w:t>
      </w:r>
      <w:r>
        <w:rPr>
          <w:rFonts w:ascii="楷体" w:eastAsia="楷体" w:hAnsi="楷体" w:cs="楷体"/>
          <w:color w:val="000000"/>
          <w:sz w:val="32"/>
          <w:szCs w:val="32"/>
        </w:rPr>
        <w:t>%由辅助机构北京嘉运亨通拍卖有限公司收取，买受人应在</w:t>
      </w:r>
      <w:r w:rsidR="00C31D7C">
        <w:rPr>
          <w:rFonts w:ascii="楷体" w:eastAsia="楷体" w:hAnsi="楷体" w:cs="楷体"/>
          <w:color w:val="000000"/>
          <w:sz w:val="32"/>
          <w:szCs w:val="32"/>
        </w:rPr>
        <w:t>2025年</w:t>
      </w:r>
      <w:r w:rsidR="0014419D">
        <w:rPr>
          <w:rFonts w:ascii="楷体" w:eastAsia="楷体" w:hAnsi="楷体" w:cs="楷体"/>
          <w:color w:val="000000"/>
          <w:sz w:val="32"/>
          <w:szCs w:val="32"/>
        </w:rPr>
        <w:t>5月19日</w:t>
      </w:r>
      <w:r>
        <w:rPr>
          <w:rFonts w:ascii="楷体" w:eastAsia="楷体" w:hAnsi="楷体" w:cs="楷体"/>
          <w:color w:val="000000"/>
          <w:sz w:val="32"/>
          <w:szCs w:val="32"/>
        </w:rPr>
        <w:t>10时前将综合服务费汇款至指定账户【户名：北京嘉运亨通拍卖有限公司；开户行：招商银行股份有限公司北京崇文门支行；账号：110945693810201；以到账时间为准】</w:t>
      </w:r>
    </w:p>
    <w:p w14:paraId="52C7203B"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3、上述交易服务费和综合服务费，买受人逾期未全额缴纳的，北交所和拍卖辅助机构可对其进行依法追缴。买受人缴纳相关费用后如需索取发票的，买受人可与北交所、拍卖辅助机构联系开具。</w:t>
      </w:r>
    </w:p>
    <w:p w14:paraId="676DEEE0"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十六、其他</w:t>
      </w:r>
      <w:r>
        <w:rPr>
          <w:rFonts w:ascii="楷体" w:eastAsia="楷体" w:hAnsi="楷体" w:cs="楷体"/>
          <w:color w:val="000000"/>
          <w:sz w:val="32"/>
          <w:szCs w:val="32"/>
        </w:rPr>
        <w:t>说明</w:t>
      </w:r>
    </w:p>
    <w:p w14:paraId="2665768C"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参加竞买的人应当遵守竞买须知的规定，不得阻挠其他竞买人竞拍，不得操纵、垄断竞拍价格，严禁竞买人恶意串标，上述行为一经发现，将取消其竞买资格，并追究相关的法律责任。</w:t>
      </w:r>
    </w:p>
    <w:p w14:paraId="45F17DD9"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十七、暂缓、</w:t>
      </w:r>
      <w:r>
        <w:rPr>
          <w:rFonts w:ascii="楷体" w:eastAsia="楷体" w:hAnsi="楷体" w:cs="楷体"/>
          <w:color w:val="000000"/>
          <w:sz w:val="32"/>
          <w:szCs w:val="32"/>
        </w:rPr>
        <w:t>中止、撤回</w:t>
      </w:r>
    </w:p>
    <w:p w14:paraId="60346A2F" w14:textId="77777777" w:rsidR="00FD50F0" w:rsidRDefault="00B06D6E">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管理人根据法律规定有权在竞价结束前暂缓</w:t>
      </w:r>
      <w:r>
        <w:rPr>
          <w:rFonts w:ascii="楷体" w:eastAsia="楷体" w:hAnsi="楷体" w:cs="楷体"/>
          <w:color w:val="000000"/>
          <w:sz w:val="32"/>
          <w:szCs w:val="32"/>
        </w:rPr>
        <w:t>、</w:t>
      </w:r>
      <w:r>
        <w:rPr>
          <w:rFonts w:ascii="楷体" w:eastAsia="楷体" w:hAnsi="楷体" w:cs="楷体" w:hint="eastAsia"/>
          <w:color w:val="000000"/>
          <w:sz w:val="32"/>
          <w:szCs w:val="32"/>
        </w:rPr>
        <w:t>中止或撤回拍卖。因网络或其他不可抗力导致拍卖无法正常进行的，待以上因素消除后视情况决定重新拍卖，并不承担因此造成的损失。</w:t>
      </w:r>
    </w:p>
    <w:p w14:paraId="24A6EC48"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十八、有效</w:t>
      </w:r>
      <w:r>
        <w:rPr>
          <w:rFonts w:ascii="楷体" w:eastAsia="楷体" w:hAnsi="楷体" w:cs="楷体"/>
          <w:color w:val="000000"/>
          <w:sz w:val="32"/>
          <w:szCs w:val="32"/>
        </w:rPr>
        <w:t>地址</w:t>
      </w:r>
    </w:p>
    <w:p w14:paraId="16F83017" w14:textId="77777777" w:rsidR="00FD50F0" w:rsidRDefault="00B06D6E">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lastRenderedPageBreak/>
        <w:t>为便于买受人及时收到拍卖相关的文书，竞买人在拍卖竞价前如实向北交所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3A24579D" w14:textId="77777777" w:rsidR="00FD50F0" w:rsidRDefault="00B06D6E">
      <w:pPr>
        <w:widowControl/>
        <w:spacing w:before="100" w:beforeAutospacing="1" w:after="100" w:afterAutospacing="1" w:line="360" w:lineRule="auto"/>
        <w:ind w:firstLine="555"/>
        <w:jc w:val="left"/>
        <w:rPr>
          <w:rFonts w:ascii="宋体" w:eastAsia="宋体" w:hAnsi="宋体" w:cs="宋体"/>
          <w:color w:val="FF0000"/>
          <w:kern w:val="0"/>
          <w:sz w:val="29"/>
          <w:szCs w:val="29"/>
        </w:rPr>
      </w:pPr>
      <w:r>
        <w:rPr>
          <w:rFonts w:ascii="宋体" w:eastAsia="宋体" w:hAnsi="宋体" w:cs="宋体" w:hint="eastAsia"/>
          <w:color w:val="FF0000"/>
          <w:kern w:val="0"/>
          <w:sz w:val="29"/>
          <w:szCs w:val="29"/>
        </w:rPr>
        <w:t>本须知其他未尽事宜，请向管理人咨询。</w:t>
      </w:r>
    </w:p>
    <w:p w14:paraId="49E82A80" w14:textId="77777777" w:rsidR="00FD50F0" w:rsidRDefault="00B06D6E">
      <w:pPr>
        <w:widowControl/>
        <w:spacing w:before="100" w:beforeAutospacing="1" w:after="100" w:afterAutospacing="1" w:line="360" w:lineRule="auto"/>
        <w:ind w:firstLine="555"/>
        <w:jc w:val="left"/>
        <w:rPr>
          <w:rFonts w:ascii="宋体" w:eastAsia="宋体" w:hAnsi="宋体" w:cs="宋体"/>
          <w:color w:val="FF0000"/>
          <w:kern w:val="0"/>
          <w:sz w:val="29"/>
          <w:szCs w:val="29"/>
        </w:rPr>
      </w:pPr>
      <w:r>
        <w:rPr>
          <w:rFonts w:ascii="宋体" w:eastAsia="宋体" w:hAnsi="宋体" w:cs="宋体" w:hint="eastAsia"/>
          <w:color w:val="FF0000"/>
          <w:kern w:val="0"/>
          <w:sz w:val="29"/>
          <w:szCs w:val="29"/>
        </w:rPr>
        <w:t>拍卖辅助机构咨询联系电话：尹先生：</w:t>
      </w:r>
      <w:r>
        <w:rPr>
          <w:rFonts w:ascii="宋体" w:eastAsia="宋体" w:hAnsi="宋体" w:cs="宋体"/>
          <w:color w:val="FF0000"/>
          <w:kern w:val="0"/>
          <w:sz w:val="29"/>
          <w:szCs w:val="29"/>
        </w:rPr>
        <w:t>15910861984，王女士：17709506773</w:t>
      </w:r>
    </w:p>
    <w:p w14:paraId="15E1A40F" w14:textId="77777777" w:rsidR="00FD50F0" w:rsidRDefault="00B06D6E">
      <w:pPr>
        <w:widowControl/>
        <w:spacing w:before="100" w:beforeAutospacing="1" w:after="100" w:afterAutospacing="1" w:line="360" w:lineRule="auto"/>
        <w:ind w:firstLine="555"/>
        <w:jc w:val="left"/>
        <w:rPr>
          <w:rFonts w:ascii="宋体" w:eastAsia="宋体" w:hAnsi="宋体" w:cs="宋体"/>
          <w:color w:val="FF0000"/>
          <w:kern w:val="0"/>
          <w:sz w:val="18"/>
          <w:szCs w:val="18"/>
        </w:rPr>
      </w:pPr>
      <w:r>
        <w:rPr>
          <w:rFonts w:ascii="宋体" w:eastAsia="宋体" w:hAnsi="宋体" w:cs="宋体" w:hint="eastAsia"/>
          <w:color w:val="FF0000"/>
          <w:kern w:val="0"/>
          <w:sz w:val="29"/>
          <w:szCs w:val="29"/>
        </w:rPr>
        <w:t>法院监督电话：</w:t>
      </w:r>
      <w:r>
        <w:rPr>
          <w:rFonts w:ascii="宋体" w:eastAsia="宋体" w:hAnsi="宋体" w:cs="宋体"/>
          <w:color w:val="FF0000"/>
          <w:kern w:val="0"/>
          <w:sz w:val="29"/>
          <w:szCs w:val="29"/>
        </w:rPr>
        <w:t xml:space="preserve"> 010-59891824</w:t>
      </w:r>
    </w:p>
    <w:p w14:paraId="4E14993B" w14:textId="77777777" w:rsidR="00FD50F0" w:rsidRDefault="00B06D6E">
      <w:pPr>
        <w:widowControl/>
        <w:spacing w:before="100" w:beforeAutospacing="1" w:after="100" w:afterAutospacing="1" w:line="360" w:lineRule="auto"/>
        <w:ind w:firstLine="555"/>
        <w:jc w:val="left"/>
        <w:rPr>
          <w:rFonts w:ascii="宋体" w:eastAsia="宋体" w:hAnsi="宋体" w:cs="宋体"/>
          <w:color w:val="FF0000"/>
          <w:kern w:val="0"/>
          <w:sz w:val="29"/>
          <w:szCs w:val="29"/>
        </w:rPr>
      </w:pPr>
      <w:r>
        <w:rPr>
          <w:rFonts w:ascii="宋体" w:eastAsia="宋体" w:hAnsi="宋体" w:cs="宋体" w:hint="eastAsia"/>
          <w:color w:val="FF0000"/>
          <w:kern w:val="0"/>
          <w:sz w:val="29"/>
          <w:szCs w:val="29"/>
        </w:rPr>
        <w:t>北交所咨询电话： 400-612-1717转3</w:t>
      </w:r>
    </w:p>
    <w:p w14:paraId="7DDCF301" w14:textId="77777777" w:rsidR="00FD50F0" w:rsidRDefault="00B06D6E">
      <w:pPr>
        <w:pStyle w:val="fs15"/>
        <w:shd w:val="clear" w:color="auto" w:fill="FFFFFF"/>
        <w:spacing w:before="0" w:beforeAutospacing="0" w:after="0" w:afterAutospacing="0"/>
        <w:ind w:firstLineChars="200" w:firstLine="580"/>
        <w:rPr>
          <w:color w:val="FF0000"/>
          <w:sz w:val="29"/>
          <w:szCs w:val="29"/>
        </w:rPr>
      </w:pPr>
      <w:r>
        <w:rPr>
          <w:color w:val="FF0000"/>
          <w:sz w:val="29"/>
          <w:szCs w:val="29"/>
        </w:rPr>
        <w:t>保证金服务热线</w:t>
      </w:r>
      <w:r>
        <w:rPr>
          <w:rFonts w:hint="eastAsia"/>
          <w:color w:val="FF0000"/>
          <w:sz w:val="29"/>
          <w:szCs w:val="29"/>
        </w:rPr>
        <w:t>:</w:t>
      </w:r>
      <w:r>
        <w:rPr>
          <w:color w:val="FF0000"/>
          <w:sz w:val="29"/>
          <w:szCs w:val="29"/>
        </w:rPr>
        <w:t>400-689-1566</w:t>
      </w:r>
    </w:p>
    <w:p w14:paraId="013FB818" w14:textId="77777777" w:rsidR="00FD50F0" w:rsidRDefault="00B06D6E">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本次拍卖活动最终解释权归航天数字传媒有限公司管理人所有。                    </w:t>
      </w:r>
    </w:p>
    <w:p w14:paraId="489C1FE3" w14:textId="77777777" w:rsidR="00FD50F0" w:rsidRDefault="00B06D6E">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42F9989C" w14:textId="58900882" w:rsidR="00FD50F0" w:rsidRDefault="00B06D6E">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w:t>
      </w:r>
      <w:r w:rsidR="00D61E73">
        <w:rPr>
          <w:rFonts w:ascii="楷体" w:eastAsia="楷体" w:hAnsi="楷体" w:cs="楷体" w:hint="eastAsia"/>
          <w:color w:val="000000"/>
          <w:kern w:val="0"/>
          <w:sz w:val="32"/>
          <w:szCs w:val="32"/>
        </w:rPr>
        <w:t>二〇二五年四月</w:t>
      </w:r>
      <w:r w:rsidR="0014419D">
        <w:rPr>
          <w:rFonts w:ascii="楷体" w:eastAsia="楷体" w:hAnsi="楷体" w:cs="楷体" w:hint="eastAsia"/>
          <w:color w:val="000000"/>
          <w:kern w:val="0"/>
          <w:sz w:val="32"/>
          <w:szCs w:val="32"/>
        </w:rPr>
        <w:t>三十</w:t>
      </w:r>
      <w:r w:rsidR="00D61E73">
        <w:rPr>
          <w:rFonts w:ascii="楷体" w:eastAsia="楷体" w:hAnsi="楷体" w:cs="楷体" w:hint="eastAsia"/>
          <w:color w:val="000000"/>
          <w:kern w:val="0"/>
          <w:sz w:val="32"/>
          <w:szCs w:val="32"/>
        </w:rPr>
        <w:t>日</w:t>
      </w:r>
    </w:p>
    <w:p w14:paraId="64101B2A" w14:textId="77777777" w:rsidR="00FD50F0" w:rsidRDefault="00FD50F0">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2284444" w14:textId="77777777" w:rsidR="00FD50F0" w:rsidRDefault="00FD50F0">
      <w:pPr>
        <w:widowControl/>
        <w:shd w:val="clear" w:color="auto" w:fill="FFFFFF"/>
        <w:spacing w:line="360" w:lineRule="auto"/>
        <w:ind w:firstLineChars="200" w:firstLine="640"/>
        <w:jc w:val="right"/>
        <w:rPr>
          <w:rFonts w:ascii="楷体" w:eastAsia="楷体" w:hAnsi="楷体" w:cs="楷体"/>
          <w:color w:val="000000"/>
          <w:kern w:val="0"/>
          <w:sz w:val="32"/>
          <w:szCs w:val="32"/>
        </w:rPr>
      </w:pPr>
    </w:p>
    <w:tbl>
      <w:tblPr>
        <w:tblW w:w="0" w:type="auto"/>
        <w:jc w:val="center"/>
        <w:tblCellMar>
          <w:left w:w="10" w:type="dxa"/>
          <w:right w:w="10" w:type="dxa"/>
        </w:tblCellMar>
        <w:tblLook w:val="04A0" w:firstRow="1" w:lastRow="0" w:firstColumn="1" w:lastColumn="0" w:noHBand="0" w:noVBand="1"/>
      </w:tblPr>
      <w:tblGrid>
        <w:gridCol w:w="2237"/>
        <w:gridCol w:w="6241"/>
      </w:tblGrid>
      <w:tr w:rsidR="00FD50F0" w14:paraId="4E95DB09" w14:textId="77777777">
        <w:trPr>
          <w:jc w:val="center"/>
        </w:trPr>
        <w:tc>
          <w:tcPr>
            <w:tcW w:w="2237"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73D8C03A"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拍品名称</w:t>
            </w:r>
          </w:p>
        </w:tc>
        <w:tc>
          <w:tcPr>
            <w:tcW w:w="6241"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0F3E6AE5"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航天数字传媒有限公司持有的债权530,514.23元及迟延履行金</w:t>
            </w:r>
          </w:p>
        </w:tc>
      </w:tr>
      <w:tr w:rsidR="00FD50F0" w14:paraId="45D78F37" w14:textId="77777777">
        <w:trPr>
          <w:jc w:val="center"/>
        </w:trPr>
        <w:tc>
          <w:tcPr>
            <w:tcW w:w="2237"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12E2016F"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lastRenderedPageBreak/>
              <w:t>拍品所有人</w:t>
            </w:r>
          </w:p>
        </w:tc>
        <w:tc>
          <w:tcPr>
            <w:tcW w:w="6241"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31111629"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航天数字传媒有限公司</w:t>
            </w:r>
          </w:p>
        </w:tc>
      </w:tr>
      <w:tr w:rsidR="00FD50F0" w14:paraId="451597B4" w14:textId="77777777">
        <w:trPr>
          <w:jc w:val="center"/>
        </w:trPr>
        <w:tc>
          <w:tcPr>
            <w:tcW w:w="2237"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62D1C9DB"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提供的文件</w:t>
            </w:r>
          </w:p>
        </w:tc>
        <w:tc>
          <w:tcPr>
            <w:tcW w:w="6241"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0B28EA69" w14:textId="77777777" w:rsidR="00FD50F0" w:rsidRDefault="00B06D6E">
            <w:pPr>
              <w:spacing w:line="2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1.成交确认书；</w:t>
            </w:r>
            <w:r>
              <w:rPr>
                <w:rFonts w:ascii="楷体" w:eastAsia="楷体" w:hAnsi="楷体" w:cs="楷体" w:hint="eastAsia"/>
                <w:color w:val="000000"/>
                <w:kern w:val="0"/>
                <w:sz w:val="32"/>
                <w:szCs w:val="32"/>
              </w:rPr>
              <w:t>2.债权转让通知书</w:t>
            </w:r>
          </w:p>
        </w:tc>
      </w:tr>
      <w:tr w:rsidR="00FD50F0" w14:paraId="41D1BE8B" w14:textId="77777777">
        <w:trPr>
          <w:jc w:val="center"/>
        </w:trPr>
        <w:tc>
          <w:tcPr>
            <w:tcW w:w="8478" w:type="dxa"/>
            <w:gridSpan w:val="2"/>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14:paraId="04FBE078" w14:textId="77777777" w:rsidR="00FD50F0" w:rsidRDefault="00B06D6E">
            <w:pPr>
              <w:adjustRightInd w:val="0"/>
              <w:snapToGrid w:val="0"/>
              <w:spacing w:line="360" w:lineRule="auto"/>
              <w:ind w:leftChars="200" w:left="420"/>
              <w:jc w:val="center"/>
              <w:rPr>
                <w:rFonts w:ascii="宋体" w:hAnsi="宋体" w:cs="方正仿宋_GBK"/>
                <w:b/>
                <w:spacing w:val="-17"/>
                <w:kern w:val="0"/>
                <w:sz w:val="28"/>
                <w:szCs w:val="28"/>
              </w:rPr>
            </w:pPr>
            <w:r>
              <w:rPr>
                <w:rFonts w:ascii="宋体" w:hAnsi="宋体" w:cs="方正仿宋_GBK" w:hint="eastAsia"/>
                <w:b/>
                <w:spacing w:val="-17"/>
                <w:kern w:val="0"/>
                <w:sz w:val="28"/>
                <w:szCs w:val="28"/>
              </w:rPr>
              <w:t>标的物特别情况说明：</w:t>
            </w:r>
          </w:p>
          <w:p w14:paraId="74378174"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航天数字传媒有限公司诉安宣传媒科技（北京）有限公司合同纠纷一案。北京市海淀区人民法院作出（2023）京0108民初17021号民事判决书。判决如下：</w:t>
            </w:r>
          </w:p>
          <w:p w14:paraId="068B21AD"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被告安宣传媒科技</w:t>
            </w:r>
            <w:r>
              <w:rPr>
                <w:rFonts w:ascii="楷体" w:eastAsia="楷体" w:hAnsi="楷体" w:cs="方正仿宋_GBK"/>
                <w:b/>
                <w:color w:val="FF0000"/>
                <w:spacing w:val="-17"/>
                <w:kern w:val="0"/>
                <w:sz w:val="28"/>
                <w:szCs w:val="28"/>
              </w:rPr>
              <w:t>(北京)有限公司给付原告航天数字传媒有限公司代垫款项530514.23元及</w:t>
            </w:r>
            <w:r>
              <w:rPr>
                <w:rFonts w:ascii="楷体" w:eastAsia="楷体" w:hAnsi="楷体" w:cs="方正仿宋_GBK" w:hint="eastAsia"/>
                <w:b/>
                <w:color w:val="FF0000"/>
                <w:spacing w:val="-17"/>
                <w:kern w:val="0"/>
                <w:sz w:val="28"/>
                <w:szCs w:val="28"/>
              </w:rPr>
              <w:t>逾</w:t>
            </w:r>
            <w:r>
              <w:rPr>
                <w:rFonts w:ascii="楷体" w:eastAsia="楷体" w:hAnsi="楷体" w:cs="方正仿宋_GBK"/>
                <w:b/>
                <w:color w:val="FF0000"/>
                <w:spacing w:val="-17"/>
                <w:kern w:val="0"/>
                <w:sz w:val="28"/>
                <w:szCs w:val="28"/>
              </w:rPr>
              <w:t>期付款利息(以530514.23元为基数，自2018年10月31日起按照中国人民银行同期同类人民币贷款基准利率的标准计算至2020年8月19日;自2020年8月20目起按照中国人民银行授权全国银行问同业拆借中心公布的贷款市场报价利率的标准计算至实际付清之目止)，均于本判决生效之日起十日内付清.</w:t>
            </w:r>
          </w:p>
          <w:p w14:paraId="1F134666"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如果被告安宣传媒科技</w:t>
            </w:r>
            <w:r>
              <w:rPr>
                <w:rFonts w:ascii="楷体" w:eastAsia="楷体" w:hAnsi="楷体" w:cs="方正仿宋_GBK"/>
                <w:b/>
                <w:color w:val="FF0000"/>
                <w:spacing w:val="-17"/>
                <w:kern w:val="0"/>
                <w:sz w:val="28"/>
                <w:szCs w:val="28"/>
              </w:rPr>
              <w:t>(北京)有限公司未按本判决指定的期间履行给付金钱义务，应当依照《中华人民共和国民事诉讼法》第一百六十条之规定，加</w:t>
            </w:r>
            <w:r>
              <w:rPr>
                <w:rFonts w:ascii="楷体" w:eastAsia="楷体" w:hAnsi="楷体" w:cs="方正仿宋_GBK" w:hint="eastAsia"/>
                <w:b/>
                <w:color w:val="FF0000"/>
                <w:spacing w:val="-17"/>
                <w:kern w:val="0"/>
                <w:sz w:val="28"/>
                <w:szCs w:val="28"/>
              </w:rPr>
              <w:t>倍</w:t>
            </w:r>
            <w:r>
              <w:rPr>
                <w:rFonts w:ascii="楷体" w:eastAsia="楷体" w:hAnsi="楷体" w:cs="方正仿宋_GBK"/>
                <w:b/>
                <w:color w:val="FF0000"/>
                <w:spacing w:val="-17"/>
                <w:kern w:val="0"/>
                <w:sz w:val="28"/>
                <w:szCs w:val="28"/>
              </w:rPr>
              <w:t>支付迟延履行期间的债务利息。</w:t>
            </w:r>
          </w:p>
          <w:p w14:paraId="0AC477A6" w14:textId="77777777" w:rsidR="00FD50F0" w:rsidRDefault="00B06D6E">
            <w:pPr>
              <w:adjustRightInd w:val="0"/>
              <w:snapToGrid w:val="0"/>
              <w:spacing w:line="360" w:lineRule="auto"/>
              <w:ind w:firstLineChars="200" w:firstLine="494"/>
              <w:rPr>
                <w:rFonts w:ascii="楷体" w:eastAsia="楷体" w:hAnsi="楷体" w:cs="方正仿宋_GBK"/>
                <w:b/>
                <w:color w:val="FF0000"/>
                <w:spacing w:val="-17"/>
                <w:kern w:val="0"/>
                <w:sz w:val="28"/>
                <w:szCs w:val="28"/>
              </w:rPr>
            </w:pPr>
            <w:r>
              <w:rPr>
                <w:rFonts w:ascii="楷体" w:eastAsia="楷体" w:hAnsi="楷体" w:cs="方正仿宋_GBK" w:hint="eastAsia"/>
                <w:b/>
                <w:color w:val="FF0000"/>
                <w:spacing w:val="-17"/>
                <w:kern w:val="0"/>
                <w:sz w:val="28"/>
                <w:szCs w:val="28"/>
              </w:rPr>
              <w:t>因安宣传媒科技</w:t>
            </w:r>
            <w:r>
              <w:rPr>
                <w:rFonts w:ascii="楷体" w:eastAsia="楷体" w:hAnsi="楷体" w:cs="方正仿宋_GBK"/>
                <w:b/>
                <w:color w:val="FF0000"/>
                <w:spacing w:val="-17"/>
                <w:kern w:val="0"/>
                <w:sz w:val="28"/>
                <w:szCs w:val="28"/>
              </w:rPr>
              <w:t>(北京)有限公司</w:t>
            </w:r>
            <w:r>
              <w:rPr>
                <w:rFonts w:ascii="楷体" w:eastAsia="楷体" w:hAnsi="楷体" w:cs="方正仿宋_GBK" w:hint="eastAsia"/>
                <w:b/>
                <w:color w:val="FF0000"/>
                <w:spacing w:val="-17"/>
                <w:kern w:val="0"/>
                <w:sz w:val="28"/>
                <w:szCs w:val="28"/>
              </w:rPr>
              <w:t>未履行生效法律文书确定的义务，航天数字传媒有限公司向北京市第海淀区人民法院申请强制执行。执行到位金额为人民币0</w:t>
            </w:r>
            <w:r>
              <w:rPr>
                <w:rFonts w:ascii="楷体" w:eastAsia="楷体" w:hAnsi="楷体" w:cs="方正仿宋_GBK"/>
                <w:b/>
                <w:color w:val="FF0000"/>
                <w:spacing w:val="-17"/>
                <w:kern w:val="0"/>
                <w:sz w:val="28"/>
                <w:szCs w:val="28"/>
              </w:rPr>
              <w:t>元</w:t>
            </w:r>
            <w:r>
              <w:rPr>
                <w:rFonts w:ascii="楷体" w:eastAsia="楷体" w:hAnsi="楷体" w:cs="方正仿宋_GBK" w:hint="eastAsia"/>
                <w:b/>
                <w:color w:val="FF0000"/>
                <w:spacing w:val="-17"/>
                <w:kern w:val="0"/>
                <w:sz w:val="28"/>
                <w:szCs w:val="28"/>
              </w:rPr>
              <w:t>。</w:t>
            </w:r>
            <w:r>
              <w:rPr>
                <w:rFonts w:ascii="楷体" w:eastAsia="楷体" w:hAnsi="楷体" w:cs="方正仿宋_GBK"/>
                <w:b/>
                <w:color w:val="FF0000"/>
                <w:spacing w:val="-17"/>
                <w:kern w:val="0"/>
                <w:sz w:val="28"/>
                <w:szCs w:val="28"/>
              </w:rPr>
              <w:t>法院已向其发出限制消费令。法院已终结本次执行程序。</w:t>
            </w:r>
          </w:p>
          <w:p w14:paraId="7C2F954B" w14:textId="77777777" w:rsidR="00FD50F0" w:rsidRDefault="00B06D6E">
            <w:pPr>
              <w:spacing w:before="100" w:after="100" w:line="360" w:lineRule="auto"/>
              <w:ind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t>1、</w:t>
            </w:r>
            <w:r>
              <w:rPr>
                <w:rFonts w:ascii="楷体" w:eastAsia="楷体" w:hAnsi="楷体" w:hint="eastAsia"/>
                <w:color w:val="000000" w:themeColor="text1"/>
                <w:sz w:val="28"/>
                <w:szCs w:val="28"/>
                <w:shd w:val="clear" w:color="auto" w:fill="FFFFFF"/>
              </w:rPr>
              <w:t>本标的物为航天数字传媒有限公司持有的债权530,514.23元及迟延履行金，交付时以其现有价值为准，拍卖成交价格不做任何调整。</w:t>
            </w:r>
          </w:p>
          <w:p w14:paraId="50C50F41"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2、债权可能无效、不存在、无法追回、产生损失等，真实性存在瑕疵。</w:t>
            </w:r>
          </w:p>
          <w:p w14:paraId="64C4D912"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lastRenderedPageBreak/>
              <w:t>3、债权可能已超过诉讼时效、执行时效或丧失相关的法定期间或因其他原因已部分消灭或成为自然债导致存在无法收回的可能，因合同约定、债务人实际已履行等原因已消灭，发票未开，被抵销、撤销以及其他原因或纠纷导致无法收回、产生损失等风险。</w:t>
            </w:r>
          </w:p>
          <w:p w14:paraId="3763264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4、债权可能存在不符合约定的付款条件、付款期限未届满、被质押及存在物业服务质量问题、损害赔偿等违约情形导致债权存在争议、无法收回、产生损失等风险。</w:t>
            </w:r>
          </w:p>
          <w:p w14:paraId="7FF07054"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5、与债权相关的债务人或担保人或第三方存在破产、被解散、被注销、被撤销、被关闭、被吊销、歇业、下落不明以及其他主体存续性瑕疵的情形。</w:t>
            </w:r>
          </w:p>
          <w:p w14:paraId="4E65EC3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6、债权文件对于债权的行使可能存在不真实、不完整，债权凭证原件缺失、不存在或内容冲突或导致债权存在争议、无法收回、产生损失等相关情形。</w:t>
            </w:r>
          </w:p>
          <w:p w14:paraId="47B8307F"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7、债权文件可能与债权文件清单记载不一致导致债权存在争议、无法收回、产生损失等风险。</w:t>
            </w:r>
          </w:p>
          <w:p w14:paraId="61748CB3"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8、就债权提起诉讼可能存在反诉要求赔偿违约金等债权存在争议、无法收回、产生损失的风险。</w:t>
            </w:r>
          </w:p>
          <w:p w14:paraId="27B39F60"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9、就债权提起诉讼可能存在败诉、不能变更诉讼主体、执行主体等诉讼风险。</w:t>
            </w:r>
          </w:p>
          <w:p w14:paraId="7DE60026"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10、债权项目可能存在已经被其他债权人或第三人收取的情形。</w:t>
            </w:r>
          </w:p>
          <w:p w14:paraId="1A7DF6AC"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11、其他已经或尚未发现的可能导致债权存在争议、不存在、无</w:t>
            </w:r>
            <w:r>
              <w:rPr>
                <w:rFonts w:ascii="楷体" w:eastAsia="楷体" w:hAnsi="楷体" w:hint="eastAsia"/>
                <w:color w:val="000000" w:themeColor="text1"/>
                <w:sz w:val="28"/>
                <w:szCs w:val="28"/>
                <w:shd w:val="clear" w:color="auto" w:fill="FFFFFF"/>
              </w:rPr>
              <w:lastRenderedPageBreak/>
              <w:t>法收回、产生损失等风险。</w:t>
            </w:r>
          </w:p>
          <w:p w14:paraId="109B77AA"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因上述问题发生费用及造成的导致债权存在争议、无法收回、产生损失等风险由买受人自行承担。</w:t>
            </w:r>
          </w:p>
          <w:p w14:paraId="1177F32A"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12、竞买人需对影响标的物债权价值的一切因素独立进行综合考量后作出是否竞买的决策，并自行承担由此所产生的一切风险、损失以及不能获得相应预期利益的后果。管理人不提供任何债权可收回性的保证或承诺。</w:t>
            </w:r>
          </w:p>
          <w:p w14:paraId="6503667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13、竞买人在拍卖成交后所获得的债权如存在瑕疵或附随义务，受让人将同样受到该瑕疵或附随义务的约束。上述存在的瑕疵或附随义务或尚未发现的缺陷，由竞买人自行调查核实并承担相应风险。</w:t>
            </w:r>
          </w:p>
          <w:p w14:paraId="1ADC20C5"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14、管理人负责向买受人出具债权转让通知书，向债务人送达的相关通知或文书由买受人自行负责并承担相关费用。</w:t>
            </w:r>
          </w:p>
          <w:p w14:paraId="7C4CD905"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15、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6EEF3115"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16、拍卖成交之日起，买受人须承担标的物可能发生的一切风险。</w:t>
            </w:r>
          </w:p>
          <w:p w14:paraId="3DACF59C"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t>17、管理人将秉持诚信原则尽量提供给竞买人所需资料，管理人和拍卖辅助机构不对标的物任何权利负担或瑕疵承担责任。竞买人根据自身需求可自行调查、了解、核实。未尽事宜，管理人和拍卖辅助机构不承担任何责任。</w:t>
            </w:r>
          </w:p>
          <w:p w14:paraId="689D42BB" w14:textId="77777777" w:rsidR="00FD50F0" w:rsidRDefault="00B06D6E">
            <w:pPr>
              <w:spacing w:before="100" w:after="100" w:line="360" w:lineRule="auto"/>
              <w:ind w:firstLine="480"/>
              <w:jc w:val="left"/>
              <w:rPr>
                <w:rFonts w:ascii="楷体" w:eastAsia="楷体" w:hAnsi="楷体"/>
                <w:color w:val="000000" w:themeColor="text1"/>
                <w:sz w:val="28"/>
                <w:szCs w:val="28"/>
                <w:shd w:val="clear" w:color="auto" w:fill="FFFFFF"/>
              </w:rPr>
            </w:pPr>
            <w:r>
              <w:rPr>
                <w:rFonts w:ascii="楷体" w:eastAsia="楷体" w:hAnsi="楷体" w:hint="eastAsia"/>
                <w:color w:val="000000" w:themeColor="text1"/>
                <w:sz w:val="28"/>
                <w:szCs w:val="28"/>
                <w:shd w:val="clear" w:color="auto" w:fill="FFFFFF"/>
              </w:rPr>
              <w:lastRenderedPageBreak/>
              <w:t>18、其他未尽事宜由买受人自行了解。</w:t>
            </w:r>
          </w:p>
          <w:p w14:paraId="2E605B97" w14:textId="77777777" w:rsidR="00FD50F0" w:rsidRDefault="00B06D6E">
            <w:pPr>
              <w:spacing w:before="100" w:after="100" w:line="360" w:lineRule="auto"/>
              <w:ind w:firstLine="480"/>
              <w:jc w:val="left"/>
              <w:rPr>
                <w:rFonts w:ascii="宋体" w:hAnsi="宋体" w:cs="宋体"/>
                <w:b/>
                <w:spacing w:val="-17"/>
                <w:kern w:val="0"/>
                <w:sz w:val="28"/>
                <w:szCs w:val="28"/>
              </w:rPr>
            </w:pPr>
            <w:r>
              <w:rPr>
                <w:rFonts w:ascii="楷体" w:eastAsia="楷体" w:hAnsi="楷体"/>
                <w:color w:val="000000" w:themeColor="text1"/>
                <w:sz w:val="28"/>
                <w:szCs w:val="28"/>
                <w:shd w:val="clear" w:color="auto" w:fill="FFFFFF"/>
              </w:rPr>
              <w:t>因上述问题发生费用及造成的</w:t>
            </w:r>
            <w:r>
              <w:rPr>
                <w:rFonts w:ascii="楷体" w:eastAsia="楷体" w:hAnsi="楷体" w:hint="eastAsia"/>
                <w:color w:val="000000" w:themeColor="text1"/>
                <w:sz w:val="28"/>
                <w:szCs w:val="28"/>
                <w:shd w:val="clear" w:color="auto" w:fill="FFFFFF"/>
              </w:rPr>
              <w:t>债权</w:t>
            </w:r>
            <w:r>
              <w:rPr>
                <w:rFonts w:ascii="楷体" w:eastAsia="楷体" w:hAnsi="楷体"/>
                <w:color w:val="000000" w:themeColor="text1"/>
                <w:sz w:val="28"/>
                <w:szCs w:val="28"/>
                <w:shd w:val="clear" w:color="auto" w:fill="FFFFFF"/>
              </w:rPr>
              <w:t>不能变更的风险由买受人自行承担。</w:t>
            </w:r>
          </w:p>
          <w:p w14:paraId="070C90D9" w14:textId="77777777" w:rsidR="00FD50F0" w:rsidRDefault="00FD50F0">
            <w:pPr>
              <w:adjustRightInd w:val="0"/>
              <w:snapToGrid w:val="0"/>
              <w:spacing w:line="360" w:lineRule="auto"/>
              <w:ind w:firstLineChars="200" w:firstLine="492"/>
              <w:rPr>
                <w:rFonts w:ascii="宋体" w:hAnsi="宋体" w:cs="宋体"/>
                <w:b/>
                <w:spacing w:val="-17"/>
                <w:kern w:val="0"/>
                <w:sz w:val="28"/>
                <w:szCs w:val="28"/>
              </w:rPr>
            </w:pPr>
          </w:p>
          <w:p w14:paraId="1AA82D23" w14:textId="77777777" w:rsidR="00FD50F0" w:rsidRDefault="00FD50F0">
            <w:pPr>
              <w:spacing w:line="360" w:lineRule="auto"/>
              <w:ind w:firstLine="480"/>
              <w:rPr>
                <w:rFonts w:ascii="楷体" w:eastAsia="楷体" w:hAnsi="楷体" w:cs="楷体"/>
                <w:color w:val="000000"/>
                <w:kern w:val="0"/>
                <w:sz w:val="32"/>
                <w:szCs w:val="32"/>
              </w:rPr>
            </w:pPr>
          </w:p>
        </w:tc>
      </w:tr>
    </w:tbl>
    <w:p w14:paraId="283EE1CB" w14:textId="77777777" w:rsidR="00FD50F0" w:rsidRDefault="00FD50F0">
      <w:pPr>
        <w:widowControl/>
        <w:shd w:val="clear" w:color="auto" w:fill="FFFFFF"/>
        <w:spacing w:line="360" w:lineRule="auto"/>
        <w:ind w:right="640"/>
        <w:rPr>
          <w:rFonts w:ascii="楷体" w:eastAsia="楷体" w:hAnsi="楷体" w:cs="楷体"/>
          <w:color w:val="000000"/>
          <w:kern w:val="0"/>
          <w:sz w:val="32"/>
          <w:szCs w:val="32"/>
        </w:rPr>
      </w:pPr>
    </w:p>
    <w:sectPr w:rsidR="00FD50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257DAA" w14:textId="77777777" w:rsidR="00E93FEE" w:rsidRDefault="00E93FEE" w:rsidP="003D563C">
      <w:r>
        <w:separator/>
      </w:r>
    </w:p>
  </w:endnote>
  <w:endnote w:type="continuationSeparator" w:id="0">
    <w:p w14:paraId="2FA7BE78" w14:textId="77777777" w:rsidR="00E93FEE" w:rsidRDefault="00E93FEE" w:rsidP="003D5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0" w:usb1="080E0000" w:usb2="00000000" w:usb3="00000000" w:csb0="00040000" w:csb1="00000000"/>
  </w:font>
  <w:font w:name="等线 Light">
    <w:altName w:val="AMCSongGBK-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E04651" w14:textId="77777777" w:rsidR="00E93FEE" w:rsidRDefault="00E93FEE" w:rsidP="003D563C">
      <w:r>
        <w:separator/>
      </w:r>
    </w:p>
  </w:footnote>
  <w:footnote w:type="continuationSeparator" w:id="0">
    <w:p w14:paraId="4107DB2B" w14:textId="77777777" w:rsidR="00E93FEE" w:rsidRDefault="00E93FEE" w:rsidP="003D56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1ACCE"/>
    <w:multiLevelType w:val="singleLevel"/>
    <w:tmpl w:val="5321ACC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8013FF"/>
    <w:rsid w:val="0000173D"/>
    <w:rsid w:val="0002369F"/>
    <w:rsid w:val="000562BF"/>
    <w:rsid w:val="00065DEC"/>
    <w:rsid w:val="00083F36"/>
    <w:rsid w:val="00096B23"/>
    <w:rsid w:val="0011542C"/>
    <w:rsid w:val="00121381"/>
    <w:rsid w:val="00143B90"/>
    <w:rsid w:val="0014419D"/>
    <w:rsid w:val="00191180"/>
    <w:rsid w:val="001928A5"/>
    <w:rsid w:val="001C4FBB"/>
    <w:rsid w:val="001E2867"/>
    <w:rsid w:val="002145DB"/>
    <w:rsid w:val="00256C96"/>
    <w:rsid w:val="002A038C"/>
    <w:rsid w:val="002B1543"/>
    <w:rsid w:val="002C10D1"/>
    <w:rsid w:val="002C1F97"/>
    <w:rsid w:val="002E267C"/>
    <w:rsid w:val="002F6D34"/>
    <w:rsid w:val="003234B7"/>
    <w:rsid w:val="003823A5"/>
    <w:rsid w:val="00390762"/>
    <w:rsid w:val="003B630F"/>
    <w:rsid w:val="003B6EA0"/>
    <w:rsid w:val="003D563C"/>
    <w:rsid w:val="003E03A1"/>
    <w:rsid w:val="003E27C2"/>
    <w:rsid w:val="00406F03"/>
    <w:rsid w:val="00426FB3"/>
    <w:rsid w:val="00427950"/>
    <w:rsid w:val="004303F4"/>
    <w:rsid w:val="004337E2"/>
    <w:rsid w:val="0044163F"/>
    <w:rsid w:val="00444399"/>
    <w:rsid w:val="004558B4"/>
    <w:rsid w:val="004A1FEE"/>
    <w:rsid w:val="004D03EE"/>
    <w:rsid w:val="004D060B"/>
    <w:rsid w:val="004E158C"/>
    <w:rsid w:val="004E25F6"/>
    <w:rsid w:val="004E6806"/>
    <w:rsid w:val="005004F7"/>
    <w:rsid w:val="0051122E"/>
    <w:rsid w:val="00524723"/>
    <w:rsid w:val="00562CBF"/>
    <w:rsid w:val="005816CD"/>
    <w:rsid w:val="005A09DE"/>
    <w:rsid w:val="005A2572"/>
    <w:rsid w:val="005A524C"/>
    <w:rsid w:val="005A7322"/>
    <w:rsid w:val="005B2979"/>
    <w:rsid w:val="005B3B42"/>
    <w:rsid w:val="005C3162"/>
    <w:rsid w:val="005C32BE"/>
    <w:rsid w:val="0060472E"/>
    <w:rsid w:val="00655A7D"/>
    <w:rsid w:val="00657E6C"/>
    <w:rsid w:val="0066479E"/>
    <w:rsid w:val="006668CF"/>
    <w:rsid w:val="00691C37"/>
    <w:rsid w:val="006935C9"/>
    <w:rsid w:val="006A6DD6"/>
    <w:rsid w:val="006C6206"/>
    <w:rsid w:val="006F66AE"/>
    <w:rsid w:val="00714B56"/>
    <w:rsid w:val="0072553E"/>
    <w:rsid w:val="007260BE"/>
    <w:rsid w:val="0074087B"/>
    <w:rsid w:val="007525DE"/>
    <w:rsid w:val="0075436A"/>
    <w:rsid w:val="00756393"/>
    <w:rsid w:val="0077041B"/>
    <w:rsid w:val="00793E6F"/>
    <w:rsid w:val="007B34DE"/>
    <w:rsid w:val="007B3855"/>
    <w:rsid w:val="007C6FDA"/>
    <w:rsid w:val="008013FF"/>
    <w:rsid w:val="008366ED"/>
    <w:rsid w:val="0084301A"/>
    <w:rsid w:val="00843C34"/>
    <w:rsid w:val="00851494"/>
    <w:rsid w:val="00874764"/>
    <w:rsid w:val="008821E9"/>
    <w:rsid w:val="00886242"/>
    <w:rsid w:val="008A1CC5"/>
    <w:rsid w:val="008A6A87"/>
    <w:rsid w:val="008B14D5"/>
    <w:rsid w:val="009033E3"/>
    <w:rsid w:val="009175BA"/>
    <w:rsid w:val="00925466"/>
    <w:rsid w:val="00931717"/>
    <w:rsid w:val="009437B5"/>
    <w:rsid w:val="00990665"/>
    <w:rsid w:val="009B2987"/>
    <w:rsid w:val="009B5939"/>
    <w:rsid w:val="009D1D02"/>
    <w:rsid w:val="009E7995"/>
    <w:rsid w:val="009E7DC3"/>
    <w:rsid w:val="009F4436"/>
    <w:rsid w:val="00A03F11"/>
    <w:rsid w:val="00A35D92"/>
    <w:rsid w:val="00A91A57"/>
    <w:rsid w:val="00AC26FE"/>
    <w:rsid w:val="00AC6958"/>
    <w:rsid w:val="00AD552B"/>
    <w:rsid w:val="00AF2F45"/>
    <w:rsid w:val="00B02264"/>
    <w:rsid w:val="00B02EBC"/>
    <w:rsid w:val="00B042B8"/>
    <w:rsid w:val="00B06D6E"/>
    <w:rsid w:val="00B15F0C"/>
    <w:rsid w:val="00B24C8C"/>
    <w:rsid w:val="00B52471"/>
    <w:rsid w:val="00B57466"/>
    <w:rsid w:val="00B72036"/>
    <w:rsid w:val="00B846A4"/>
    <w:rsid w:val="00B90E39"/>
    <w:rsid w:val="00BA6E30"/>
    <w:rsid w:val="00BB3197"/>
    <w:rsid w:val="00BB74DB"/>
    <w:rsid w:val="00BC40FE"/>
    <w:rsid w:val="00BC6DD1"/>
    <w:rsid w:val="00BE499E"/>
    <w:rsid w:val="00BF1DF2"/>
    <w:rsid w:val="00C10BD8"/>
    <w:rsid w:val="00C11D25"/>
    <w:rsid w:val="00C17522"/>
    <w:rsid w:val="00C31D7C"/>
    <w:rsid w:val="00C80512"/>
    <w:rsid w:val="00C83486"/>
    <w:rsid w:val="00CC3937"/>
    <w:rsid w:val="00CC5B6C"/>
    <w:rsid w:val="00CD5E75"/>
    <w:rsid w:val="00D10703"/>
    <w:rsid w:val="00D31FAC"/>
    <w:rsid w:val="00D61E73"/>
    <w:rsid w:val="00D77BF6"/>
    <w:rsid w:val="00D8381E"/>
    <w:rsid w:val="00D84E37"/>
    <w:rsid w:val="00D95D79"/>
    <w:rsid w:val="00DA150B"/>
    <w:rsid w:val="00DA3238"/>
    <w:rsid w:val="00DB5579"/>
    <w:rsid w:val="00E229D5"/>
    <w:rsid w:val="00E41635"/>
    <w:rsid w:val="00E44F91"/>
    <w:rsid w:val="00E65865"/>
    <w:rsid w:val="00E93FEE"/>
    <w:rsid w:val="00EC3B48"/>
    <w:rsid w:val="00EC7179"/>
    <w:rsid w:val="00EE7DFF"/>
    <w:rsid w:val="00EF2A06"/>
    <w:rsid w:val="00EF777C"/>
    <w:rsid w:val="00F02B67"/>
    <w:rsid w:val="00F37AC1"/>
    <w:rsid w:val="00F45E7F"/>
    <w:rsid w:val="00F5133F"/>
    <w:rsid w:val="00F56AF1"/>
    <w:rsid w:val="00F642D9"/>
    <w:rsid w:val="00F7225F"/>
    <w:rsid w:val="00FA7728"/>
    <w:rsid w:val="00FB3ACD"/>
    <w:rsid w:val="00FB50B9"/>
    <w:rsid w:val="00FD50F0"/>
    <w:rsid w:val="00FD60E9"/>
    <w:rsid w:val="00FD62F4"/>
    <w:rsid w:val="03AA6EDE"/>
    <w:rsid w:val="042913CB"/>
    <w:rsid w:val="05BB42A5"/>
    <w:rsid w:val="05EC799C"/>
    <w:rsid w:val="0A8962B3"/>
    <w:rsid w:val="0CBD6B55"/>
    <w:rsid w:val="0D6A6D0E"/>
    <w:rsid w:val="12AF3B29"/>
    <w:rsid w:val="16591877"/>
    <w:rsid w:val="1A3366A8"/>
    <w:rsid w:val="1A3F470D"/>
    <w:rsid w:val="1CA02348"/>
    <w:rsid w:val="1D7E04F4"/>
    <w:rsid w:val="1EBF7FB0"/>
    <w:rsid w:val="213C4209"/>
    <w:rsid w:val="22F664C5"/>
    <w:rsid w:val="23A114E3"/>
    <w:rsid w:val="25D97760"/>
    <w:rsid w:val="27906EE8"/>
    <w:rsid w:val="27BF6330"/>
    <w:rsid w:val="2D4673E2"/>
    <w:rsid w:val="2DA07CD7"/>
    <w:rsid w:val="2EEF6BEA"/>
    <w:rsid w:val="2F1158A1"/>
    <w:rsid w:val="2FD645D6"/>
    <w:rsid w:val="327C7141"/>
    <w:rsid w:val="385775AE"/>
    <w:rsid w:val="3F95733A"/>
    <w:rsid w:val="3FFB2F15"/>
    <w:rsid w:val="434347EB"/>
    <w:rsid w:val="43E725CC"/>
    <w:rsid w:val="46412598"/>
    <w:rsid w:val="47444AB5"/>
    <w:rsid w:val="480D7C89"/>
    <w:rsid w:val="48EC4F4F"/>
    <w:rsid w:val="492E1B91"/>
    <w:rsid w:val="49BD157A"/>
    <w:rsid w:val="4A083ABF"/>
    <w:rsid w:val="4C963529"/>
    <w:rsid w:val="4F0A10D5"/>
    <w:rsid w:val="4FAA0D59"/>
    <w:rsid w:val="50597F0F"/>
    <w:rsid w:val="51474A6D"/>
    <w:rsid w:val="55A30EBE"/>
    <w:rsid w:val="561E2DF7"/>
    <w:rsid w:val="5AB82DD7"/>
    <w:rsid w:val="5B345801"/>
    <w:rsid w:val="5D4D0C02"/>
    <w:rsid w:val="5DC0337C"/>
    <w:rsid w:val="5E6D4A94"/>
    <w:rsid w:val="62571DD5"/>
    <w:rsid w:val="625A257A"/>
    <w:rsid w:val="64D4595F"/>
    <w:rsid w:val="6579677E"/>
    <w:rsid w:val="67861FD1"/>
    <w:rsid w:val="6BBE275B"/>
    <w:rsid w:val="6C2860DD"/>
    <w:rsid w:val="6CE801F9"/>
    <w:rsid w:val="73A04CFA"/>
    <w:rsid w:val="73D509D0"/>
    <w:rsid w:val="75234C96"/>
    <w:rsid w:val="77784870"/>
    <w:rsid w:val="79B61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
    <w:name w:val="修订1"/>
    <w:hidden/>
    <w:uiPriority w:val="99"/>
    <w:semiHidden/>
    <w:qFormat/>
    <w:rPr>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
    <w:name w:val="修订1"/>
    <w:hidden/>
    <w:uiPriority w:val="99"/>
    <w:semiHidden/>
    <w:qFormat/>
    <w:rPr>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4781">
      <w:bodyDiv w:val="1"/>
      <w:marLeft w:val="0"/>
      <w:marRight w:val="0"/>
      <w:marTop w:val="0"/>
      <w:marBottom w:val="0"/>
      <w:divBdr>
        <w:top w:val="none" w:sz="0" w:space="0" w:color="auto"/>
        <w:left w:val="none" w:sz="0" w:space="0" w:color="auto"/>
        <w:bottom w:val="none" w:sz="0" w:space="0" w:color="auto"/>
        <w:right w:val="none" w:sz="0" w:space="0" w:color="auto"/>
      </w:divBdr>
    </w:div>
    <w:div w:id="742341090">
      <w:bodyDiv w:val="1"/>
      <w:marLeft w:val="0"/>
      <w:marRight w:val="0"/>
      <w:marTop w:val="0"/>
      <w:marBottom w:val="0"/>
      <w:divBdr>
        <w:top w:val="none" w:sz="0" w:space="0" w:color="auto"/>
        <w:left w:val="none" w:sz="0" w:space="0" w:color="auto"/>
        <w:bottom w:val="none" w:sz="0" w:space="0" w:color="auto"/>
        <w:right w:val="none" w:sz="0" w:space="0" w:color="auto"/>
      </w:divBdr>
    </w:div>
    <w:div w:id="985276645">
      <w:bodyDiv w:val="1"/>
      <w:marLeft w:val="0"/>
      <w:marRight w:val="0"/>
      <w:marTop w:val="0"/>
      <w:marBottom w:val="0"/>
      <w:divBdr>
        <w:top w:val="none" w:sz="0" w:space="0" w:color="auto"/>
        <w:left w:val="none" w:sz="0" w:space="0" w:color="auto"/>
        <w:bottom w:val="none" w:sz="0" w:space="0" w:color="auto"/>
        <w:right w:val="none" w:sz="0" w:space="0" w:color="auto"/>
      </w:divBdr>
    </w:div>
    <w:div w:id="1639451459">
      <w:bodyDiv w:val="1"/>
      <w:marLeft w:val="0"/>
      <w:marRight w:val="0"/>
      <w:marTop w:val="0"/>
      <w:marBottom w:val="0"/>
      <w:divBdr>
        <w:top w:val="none" w:sz="0" w:space="0" w:color="auto"/>
        <w:left w:val="none" w:sz="0" w:space="0" w:color="auto"/>
        <w:bottom w:val="none" w:sz="0" w:space="0" w:color="auto"/>
        <w:right w:val="none" w:sz="0" w:space="0" w:color="auto"/>
      </w:divBdr>
    </w:div>
    <w:div w:id="2079744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0288A-DF1D-4789-995E-88548065A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1592</Words>
  <Characters>9081</Characters>
  <Application>Microsoft Office Word</Application>
  <DocSecurity>0</DocSecurity>
  <Lines>75</Lines>
  <Paragraphs>21</Paragraphs>
  <ScaleCrop>false</ScaleCrop>
  <Company>Microsoft</Company>
  <LinksUpToDate>false</LinksUpToDate>
  <CharactersWithSpaces>10652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刘紫薇</dc:creator>
  <cp:lastModifiedBy>Microsoft</cp:lastModifiedBy>
  <cp:revision>62</cp:revision>
  <dcterms:created xsi:type="dcterms:W3CDTF">2023-11-04T14:10:00Z</dcterms:created>
  <dcterms:modified xsi:type="dcterms:W3CDTF">2025-04-30T05:02:00Z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B7F90E59EADE4979A783612349D651F9</vt:lpwstr>
  </property>
  <property fmtid="{D5CDD505-2E9C-101B-9397-08002B2CF9AE}" pid="4" name="KSOTemplateDocerSaveRecord">
    <vt:lpwstr>eyJoZGlkIjoiMTMwYThkMDBlZjBlNTUwM2JhN2U5YmVhMDI1NTA0YjMiLCJ1c2VySWQiOiIxNTE0MzEwODAwIn0=</vt:lpwstr>
  </property>
</Properties>
</file>