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新化天瑞矿冶有限公司破产重整案</w:t>
      </w:r>
    </w:p>
    <w:p>
      <w:pPr>
        <w:jc w:val="center"/>
        <w:rPr>
          <w:rFonts w:ascii="黑体" w:hAnsi="黑体" w:eastAsia="黑体" w:cs="黑体"/>
          <w:sz w:val="44"/>
          <w:szCs w:val="44"/>
        </w:rPr>
      </w:pPr>
      <w:r>
        <w:rPr>
          <w:rFonts w:hint="eastAsia" w:ascii="黑体" w:hAnsi="黑体" w:eastAsia="黑体" w:cs="黑体"/>
          <w:sz w:val="44"/>
          <w:szCs w:val="44"/>
        </w:rPr>
        <w:t>意向投资人招募公告</w:t>
      </w:r>
    </w:p>
    <w:p>
      <w:pPr>
        <w:jc w:val="center"/>
        <w:rPr>
          <w:rFonts w:ascii="黑体" w:hAnsi="黑体" w:eastAsia="黑体" w:cs="黑体"/>
          <w:sz w:val="44"/>
          <w:szCs w:val="44"/>
        </w:rPr>
      </w:pP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新化县人民法院于2024年9月18日作出【（2024）湘1322破申1号《民事裁定书》】，裁定受理新化天瑞矿冶有限公司（以下简称天瑞公司）破产清算一案，并于2024年9月19日作出【（2024）湘1322破1号《决定书》】，指定湖南人和人（永州）律师事务所担任天瑞公司管理人，具体负责天瑞公司的破产清算工作。2024年10月22日新化县人民法院</w:t>
      </w:r>
      <w:r>
        <w:rPr>
          <w:rFonts w:hint="eastAsia" w:ascii="仿宋" w:hAnsi="仿宋" w:eastAsia="仿宋" w:cs="仿宋"/>
          <w:color w:val="auto"/>
          <w:kern w:val="0"/>
          <w:sz w:val="28"/>
          <w:szCs w:val="28"/>
          <w:u w:val="none"/>
        </w:rPr>
        <w:t>根据债务人</w:t>
      </w:r>
      <w:r>
        <w:rPr>
          <w:rFonts w:hint="eastAsia" w:ascii="仿宋" w:hAnsi="仿宋" w:eastAsia="仿宋" w:cs="仿宋"/>
          <w:color w:val="auto"/>
          <w:kern w:val="0"/>
          <w:sz w:val="28"/>
          <w:szCs w:val="28"/>
          <w:u w:val="none"/>
          <w:lang w:val="en-US" w:eastAsia="zh-CN"/>
        </w:rPr>
        <w:t>的</w:t>
      </w:r>
      <w:r>
        <w:rPr>
          <w:rFonts w:hint="eastAsia" w:ascii="仿宋" w:hAnsi="仿宋" w:eastAsia="仿宋" w:cs="仿宋"/>
          <w:color w:val="auto"/>
          <w:kern w:val="0"/>
          <w:sz w:val="28"/>
          <w:szCs w:val="28"/>
          <w:u w:val="none"/>
        </w:rPr>
        <w:t>出资人申请，</w:t>
      </w:r>
      <w:r>
        <w:rPr>
          <w:rFonts w:hint="eastAsia" w:ascii="仿宋" w:hAnsi="仿宋" w:eastAsia="仿宋" w:cs="仿宋"/>
          <w:kern w:val="0"/>
          <w:sz w:val="28"/>
          <w:szCs w:val="28"/>
        </w:rPr>
        <w:t>作出【（2024）湘1322破1号之一《民事裁定书》】，裁定天瑞公司转入破产重整程序。2024年11月11日经天瑞公司第一次债权人会议通过《新化天瑞矿冶有限公司重整计划草案》，2025年1月13日新化县人民法院做出【（2024）湘1322破1号之一《民事裁定书》】，裁定批准天瑞公司重整计划，并终结天瑞公司重整程序。</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为保障天瑞公司</w:t>
      </w:r>
      <w:r>
        <w:rPr>
          <w:rFonts w:hint="eastAsia" w:ascii="仿宋" w:hAnsi="仿宋" w:eastAsia="仿宋" w:cs="仿宋"/>
          <w:kern w:val="0"/>
          <w:sz w:val="28"/>
          <w:szCs w:val="28"/>
          <w:u w:val="none"/>
        </w:rPr>
        <w:t>重整计划顺利推进，</w:t>
      </w:r>
      <w:r>
        <w:rPr>
          <w:rFonts w:hint="eastAsia" w:ascii="仿宋" w:hAnsi="仿宋" w:eastAsia="仿宋" w:cs="仿宋"/>
          <w:kern w:val="0"/>
          <w:sz w:val="28"/>
          <w:szCs w:val="28"/>
        </w:rPr>
        <w:t>最大限度维护全体债权人及其他各方主体的合法利益，在湖南省新化县人民法院的监督和指导下，现管理人就招募意向投资人等相关事宜公告如下：</w:t>
      </w:r>
    </w:p>
    <w:p>
      <w:pPr>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一、招募须知</w:t>
      </w:r>
    </w:p>
    <w:p>
      <w:pPr>
        <w:pStyle w:val="4"/>
        <w:shd w:val="clear" w:color="auto" w:fill="FFFFFF"/>
        <w:spacing w:line="54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shd w:val="clear" w:color="auto" w:fill="FFFFFF"/>
        </w:rPr>
        <w:t>（一）本公告所披露的相关信息仅供意向投资人作参考使用，并不替代意向投资人的尽职调查，管理人不对本公告披露的相关信息承担保证责任。意向投资人须自行决定是否聘请专业投资顾问、法律顾问进行尽职调查、出具投资意见等。</w:t>
      </w:r>
    </w:p>
    <w:p>
      <w:pPr>
        <w:pStyle w:val="4"/>
        <w:shd w:val="clear" w:color="auto" w:fill="FFFFFF"/>
        <w:spacing w:line="54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shd w:val="clear" w:color="auto" w:fill="FFFFFF"/>
        </w:rPr>
        <w:t>（二）意向投资人决定参与招募前应仔细阅读本公告，理解投资过程中可能存在的风险。一旦提交报名材料即视为同意按债务人现状进行投资，</w:t>
      </w:r>
      <w:r>
        <w:rPr>
          <w:rFonts w:hint="eastAsia" w:ascii="仿宋" w:hAnsi="仿宋" w:eastAsia="仿宋" w:cs="仿宋"/>
          <w:sz w:val="28"/>
          <w:szCs w:val="28"/>
          <w:u w:val="single"/>
          <w:shd w:val="clear" w:color="auto" w:fill="FFFFFF"/>
        </w:rPr>
        <w:t>并</w:t>
      </w:r>
      <w:r>
        <w:rPr>
          <w:rFonts w:hint="eastAsia" w:ascii="仿宋" w:hAnsi="仿宋" w:eastAsia="仿宋" w:cs="仿宋"/>
          <w:sz w:val="28"/>
          <w:szCs w:val="28"/>
          <w:shd w:val="clear" w:color="auto" w:fill="FFFFFF"/>
        </w:rPr>
        <w:t>接受所有标的物上已知和未知的瑕疵，也视为对本次投资人招募与遴选</w:t>
      </w:r>
      <w:r>
        <w:rPr>
          <w:rFonts w:hint="eastAsia" w:ascii="仿宋" w:hAnsi="仿宋" w:eastAsia="仿宋" w:cs="仿宋"/>
          <w:sz w:val="28"/>
          <w:szCs w:val="28"/>
          <w:u w:val="none"/>
          <w:shd w:val="clear" w:color="auto" w:fill="FFFFFF"/>
        </w:rPr>
        <w:t>程序的确认</w:t>
      </w:r>
      <w:r>
        <w:rPr>
          <w:rFonts w:hint="eastAsia" w:ascii="仿宋" w:hAnsi="仿宋" w:eastAsia="仿宋" w:cs="仿宋"/>
          <w:sz w:val="28"/>
          <w:szCs w:val="28"/>
          <w:shd w:val="clear" w:color="auto" w:fill="FFFFFF"/>
        </w:rPr>
        <w:t>并同意承担</w:t>
      </w:r>
      <w:r>
        <w:rPr>
          <w:rFonts w:hint="eastAsia" w:ascii="仿宋" w:hAnsi="仿宋" w:eastAsia="仿宋" w:cs="仿宋"/>
          <w:sz w:val="28"/>
          <w:szCs w:val="28"/>
          <w:u w:val="none"/>
          <w:shd w:val="clear" w:color="auto" w:fill="FFFFFF"/>
        </w:rPr>
        <w:t>相应</w:t>
      </w:r>
      <w:r>
        <w:rPr>
          <w:rFonts w:hint="eastAsia" w:ascii="仿宋" w:hAnsi="仿宋" w:eastAsia="仿宋" w:cs="仿宋"/>
          <w:sz w:val="28"/>
          <w:szCs w:val="28"/>
          <w:shd w:val="clear" w:color="auto" w:fill="FFFFFF"/>
        </w:rPr>
        <w:t>风险。</w:t>
      </w:r>
    </w:p>
    <w:p>
      <w:pPr>
        <w:pStyle w:val="4"/>
        <w:shd w:val="clear" w:color="auto" w:fill="FFFFFF"/>
        <w:spacing w:line="540" w:lineRule="exact"/>
        <w:ind w:firstLine="560" w:firstLineChars="200"/>
        <w:textAlignment w:val="top"/>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（三）本招募公告不适用《中华人民共和国招标投标法》，管理人有权视本案的进展情况、实际需求随时决定调整、继续、中止或终止本次意向投资人招募和遴选，管理人对此不承担违约或赔偿责任</w:t>
      </w:r>
      <w:r>
        <w:rPr>
          <w:rFonts w:hint="eastAsia" w:ascii="仿宋" w:hAnsi="仿宋" w:cs="仿宋"/>
          <w:sz w:val="28"/>
          <w:szCs w:val="28"/>
          <w:shd w:val="clear" w:color="auto" w:fill="FFFFFF"/>
        </w:rPr>
        <w:t>，</w:t>
      </w:r>
      <w:r>
        <w:rPr>
          <w:rFonts w:hint="eastAsia" w:ascii="仿宋" w:hAnsi="仿宋" w:eastAsia="仿宋" w:cs="仿宋"/>
          <w:sz w:val="28"/>
          <w:szCs w:val="28"/>
          <w:shd w:val="clear" w:color="auto" w:fill="FFFFFF"/>
        </w:rPr>
        <w:t>公告内容的解释权由管理人行使。</w:t>
      </w:r>
    </w:p>
    <w:p>
      <w:pPr>
        <w:pStyle w:val="4"/>
        <w:shd w:val="clear" w:color="auto" w:fill="FFFFFF"/>
        <w:spacing w:line="540" w:lineRule="exact"/>
        <w:ind w:firstLine="560" w:firstLineChars="200"/>
        <w:textAlignment w:val="top"/>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（四）意向投资人既可以单独报名，也可以组成联合体报名。</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（五）意向投资人须在报名参与本次招募时缴纳报名保证金。</w:t>
      </w:r>
    </w:p>
    <w:p>
      <w:pPr>
        <w:ind w:firstLine="562" w:firstLineChars="200"/>
        <w:jc w:val="lef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二、天瑞公司的基本情况</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（一）工商登记信息</w:t>
      </w:r>
    </w:p>
    <w:p>
      <w:pPr>
        <w:autoSpaceDE w:val="0"/>
        <w:autoSpaceDN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1.新化天瑞矿冶有限公司已取得新化县市场监督管理局颁发的统一社会信用代码为91431322663983896R号的营业执照。法定代表人：蔡勇波；企业类型：其他有限责任公司；注册资本：2680万元人民币；公司住所：新化县梅苑开发区上梅东路。经营范围： 有色金属材料、矿产品的购销；黄金探矿（在《矿产资源勘查许可证》规定的范围内从事探矿活动）。（依法须经批准的项目，经相关部门批准后方可开展经营活动）。</w:t>
      </w:r>
    </w:p>
    <w:p>
      <w:pPr>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（二）股东信息。</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4253"/>
        <w:gridCol w:w="1372"/>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jc w:val="center"/>
              <w:rPr>
                <w:rFonts w:ascii="仿宋" w:hAnsi="仿宋" w:eastAsia="仿宋" w:cs="仿宋"/>
                <w:sz w:val="28"/>
                <w:szCs w:val="28"/>
              </w:rPr>
            </w:pPr>
            <w:r>
              <w:rPr>
                <w:rFonts w:hint="eastAsia" w:ascii="仿宋" w:hAnsi="仿宋" w:eastAsia="仿宋" w:cs="仿宋"/>
                <w:sz w:val="28"/>
                <w:szCs w:val="28"/>
              </w:rPr>
              <w:t>序号</w:t>
            </w:r>
          </w:p>
        </w:tc>
        <w:tc>
          <w:tcPr>
            <w:tcW w:w="4253" w:type="dxa"/>
          </w:tcPr>
          <w:p>
            <w:pPr>
              <w:jc w:val="center"/>
              <w:rPr>
                <w:rFonts w:ascii="仿宋" w:hAnsi="仿宋" w:eastAsia="仿宋" w:cs="仿宋"/>
                <w:sz w:val="28"/>
                <w:szCs w:val="28"/>
              </w:rPr>
            </w:pPr>
            <w:r>
              <w:rPr>
                <w:rFonts w:hint="eastAsia" w:ascii="仿宋" w:hAnsi="仿宋" w:eastAsia="仿宋" w:cs="仿宋"/>
                <w:sz w:val="28"/>
                <w:szCs w:val="28"/>
              </w:rPr>
              <w:t>股东名称</w:t>
            </w:r>
          </w:p>
        </w:tc>
        <w:tc>
          <w:tcPr>
            <w:tcW w:w="1372" w:type="dxa"/>
          </w:tcPr>
          <w:p>
            <w:pPr>
              <w:jc w:val="center"/>
              <w:rPr>
                <w:rFonts w:ascii="仿宋" w:hAnsi="仿宋" w:eastAsia="仿宋" w:cs="仿宋"/>
                <w:sz w:val="28"/>
                <w:szCs w:val="28"/>
              </w:rPr>
            </w:pPr>
            <w:r>
              <w:rPr>
                <w:rFonts w:hint="eastAsia" w:ascii="仿宋" w:hAnsi="仿宋" w:eastAsia="仿宋" w:cs="仿宋"/>
                <w:sz w:val="28"/>
                <w:szCs w:val="28"/>
              </w:rPr>
              <w:t>持股比例</w:t>
            </w:r>
          </w:p>
        </w:tc>
        <w:tc>
          <w:tcPr>
            <w:tcW w:w="1649" w:type="dxa"/>
          </w:tcPr>
          <w:p>
            <w:pPr>
              <w:jc w:val="center"/>
              <w:rPr>
                <w:rFonts w:ascii="仿宋" w:hAnsi="仿宋" w:eastAsia="仿宋" w:cs="仿宋"/>
                <w:sz w:val="28"/>
                <w:szCs w:val="28"/>
              </w:rPr>
            </w:pPr>
            <w:r>
              <w:rPr>
                <w:rFonts w:hint="eastAsia" w:ascii="仿宋" w:hAnsi="仿宋" w:eastAsia="仿宋" w:cs="仿宋"/>
                <w:sz w:val="28"/>
                <w:szCs w:val="28"/>
              </w:rPr>
              <w:t>认缴出资额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jc w:val="center"/>
              <w:rPr>
                <w:rFonts w:ascii="仿宋" w:hAnsi="仿宋" w:eastAsia="仿宋" w:cs="仿宋"/>
                <w:sz w:val="28"/>
                <w:szCs w:val="28"/>
              </w:rPr>
            </w:pPr>
            <w:r>
              <w:rPr>
                <w:rFonts w:hint="eastAsia" w:ascii="仿宋" w:hAnsi="仿宋" w:eastAsia="仿宋" w:cs="仿宋"/>
                <w:sz w:val="28"/>
                <w:szCs w:val="28"/>
              </w:rPr>
              <w:t>1</w:t>
            </w:r>
          </w:p>
        </w:tc>
        <w:tc>
          <w:tcPr>
            <w:tcW w:w="4253" w:type="dxa"/>
          </w:tcPr>
          <w:p>
            <w:pPr>
              <w:jc w:val="center"/>
              <w:rPr>
                <w:rFonts w:ascii="仿宋" w:hAnsi="仿宋" w:eastAsia="仿宋" w:cs="仿宋"/>
                <w:sz w:val="28"/>
                <w:szCs w:val="28"/>
              </w:rPr>
            </w:pPr>
            <w:r>
              <w:rPr>
                <w:rFonts w:hint="eastAsia" w:ascii="仿宋" w:hAnsi="仿宋" w:eastAsia="仿宋" w:cs="仿宋"/>
                <w:sz w:val="28"/>
                <w:szCs w:val="28"/>
              </w:rPr>
              <w:t>深圳市瀚盈源投资发展有限公司</w:t>
            </w:r>
          </w:p>
        </w:tc>
        <w:tc>
          <w:tcPr>
            <w:tcW w:w="1372" w:type="dxa"/>
            <w:vAlign w:val="center"/>
          </w:tcPr>
          <w:p>
            <w:pPr>
              <w:jc w:val="center"/>
              <w:rPr>
                <w:rFonts w:ascii="仿宋" w:hAnsi="仿宋" w:eastAsia="仿宋" w:cs="仿宋"/>
                <w:sz w:val="28"/>
                <w:szCs w:val="28"/>
              </w:rPr>
            </w:pPr>
            <w:r>
              <w:rPr>
                <w:rFonts w:hint="eastAsia" w:ascii="仿宋" w:hAnsi="仿宋" w:eastAsia="仿宋" w:cs="仿宋"/>
                <w:sz w:val="28"/>
                <w:szCs w:val="28"/>
              </w:rPr>
              <w:t>88%</w:t>
            </w:r>
          </w:p>
        </w:tc>
        <w:tc>
          <w:tcPr>
            <w:tcW w:w="1649" w:type="dxa"/>
          </w:tcPr>
          <w:p>
            <w:pPr>
              <w:jc w:val="center"/>
              <w:rPr>
                <w:rFonts w:ascii="仿宋" w:hAnsi="仿宋" w:eastAsia="仿宋" w:cs="仿宋"/>
                <w:sz w:val="28"/>
                <w:szCs w:val="28"/>
              </w:rPr>
            </w:pPr>
            <w:r>
              <w:rPr>
                <w:rFonts w:hint="eastAsia" w:ascii="仿宋" w:hAnsi="仿宋" w:eastAsia="仿宋" w:cs="仿宋"/>
                <w:sz w:val="28"/>
                <w:szCs w:val="28"/>
              </w:rPr>
              <w:t>2358.4万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jc w:val="center"/>
              <w:rPr>
                <w:rFonts w:ascii="仿宋" w:hAnsi="仿宋" w:eastAsia="仿宋" w:cs="仿宋"/>
                <w:sz w:val="28"/>
                <w:szCs w:val="28"/>
              </w:rPr>
            </w:pPr>
            <w:r>
              <w:rPr>
                <w:rFonts w:hint="eastAsia" w:ascii="仿宋" w:hAnsi="仿宋" w:eastAsia="仿宋" w:cs="仿宋"/>
                <w:sz w:val="28"/>
                <w:szCs w:val="28"/>
              </w:rPr>
              <w:t>2</w:t>
            </w:r>
          </w:p>
        </w:tc>
        <w:tc>
          <w:tcPr>
            <w:tcW w:w="4253" w:type="dxa"/>
          </w:tcPr>
          <w:p>
            <w:pPr>
              <w:jc w:val="center"/>
              <w:rPr>
                <w:rFonts w:ascii="仿宋" w:hAnsi="仿宋" w:eastAsia="仿宋" w:cs="仿宋"/>
                <w:sz w:val="28"/>
                <w:szCs w:val="28"/>
              </w:rPr>
            </w:pPr>
            <w:r>
              <w:rPr>
                <w:rFonts w:hint="eastAsia" w:ascii="仿宋" w:hAnsi="仿宋" w:eastAsia="仿宋" w:cs="仿宋"/>
                <w:sz w:val="28"/>
                <w:szCs w:val="28"/>
              </w:rPr>
              <w:t>谢永胜</w:t>
            </w:r>
          </w:p>
        </w:tc>
        <w:tc>
          <w:tcPr>
            <w:tcW w:w="1372" w:type="dxa"/>
            <w:vAlign w:val="center"/>
          </w:tcPr>
          <w:p>
            <w:pPr>
              <w:jc w:val="center"/>
              <w:rPr>
                <w:rFonts w:ascii="仿宋" w:hAnsi="仿宋" w:eastAsia="仿宋" w:cs="仿宋"/>
                <w:sz w:val="28"/>
                <w:szCs w:val="28"/>
              </w:rPr>
            </w:pPr>
            <w:r>
              <w:rPr>
                <w:rFonts w:hint="eastAsia" w:ascii="仿宋" w:hAnsi="仿宋" w:eastAsia="仿宋" w:cs="仿宋"/>
                <w:sz w:val="28"/>
                <w:szCs w:val="28"/>
              </w:rPr>
              <w:t>12%</w:t>
            </w:r>
          </w:p>
        </w:tc>
        <w:tc>
          <w:tcPr>
            <w:tcW w:w="1649" w:type="dxa"/>
          </w:tcPr>
          <w:p>
            <w:pPr>
              <w:jc w:val="center"/>
              <w:rPr>
                <w:rFonts w:ascii="仿宋" w:hAnsi="仿宋" w:eastAsia="仿宋" w:cs="仿宋"/>
                <w:sz w:val="28"/>
                <w:szCs w:val="28"/>
              </w:rPr>
            </w:pPr>
            <w:r>
              <w:rPr>
                <w:rFonts w:hint="eastAsia" w:ascii="仿宋" w:hAnsi="仿宋" w:eastAsia="仿宋" w:cs="仿宋"/>
                <w:sz w:val="28"/>
                <w:szCs w:val="28"/>
              </w:rPr>
              <w:t>321.6万</w:t>
            </w:r>
          </w:p>
        </w:tc>
      </w:tr>
    </w:tbl>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（三）资产信息</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1.货币资金：63.38元。</w:t>
      </w:r>
    </w:p>
    <w:p>
      <w:pPr>
        <w:ind w:firstLine="560" w:firstLineChars="200"/>
        <w:jc w:val="left"/>
        <w:rPr>
          <w:rFonts w:ascii="仿宋" w:hAnsi="仿宋" w:eastAsia="仿宋" w:cs="仿宋"/>
          <w:sz w:val="28"/>
          <w:szCs w:val="28"/>
        </w:rPr>
      </w:pPr>
      <w:r>
        <w:rPr>
          <w:rFonts w:ascii="仿宋" w:hAnsi="仿宋" w:eastAsia="仿宋" w:cs="仿宋"/>
          <w:sz w:val="28"/>
          <w:szCs w:val="28"/>
          <w:shd w:val="clear" w:color="auto" w:fill="FFFFFF"/>
        </w:rPr>
        <w:t>2.</w:t>
      </w:r>
      <w:r>
        <w:rPr>
          <w:rFonts w:hint="eastAsia" w:ascii="仿宋" w:hAnsi="仿宋" w:eastAsia="仿宋" w:cs="仿宋"/>
          <w:sz w:val="28"/>
          <w:szCs w:val="28"/>
          <w:shd w:val="clear" w:color="auto" w:fill="FFFFFF"/>
        </w:rPr>
        <w:t>无形资产：</w:t>
      </w:r>
      <w:r>
        <w:rPr>
          <w:rFonts w:hint="eastAsia" w:ascii="仿宋" w:hAnsi="仿宋" w:eastAsia="仿宋" w:cs="仿宋"/>
          <w:sz w:val="28"/>
          <w:szCs w:val="28"/>
        </w:rPr>
        <w:t>新化县玉横塘矿区大尖岭矿段探矿权，新化县玉横塘矿区羊古石-观音山矿段探矿权。</w:t>
      </w:r>
    </w:p>
    <w:p>
      <w:pPr>
        <w:numPr>
          <w:ilvl w:val="0"/>
          <w:numId w:val="1"/>
        </w:numPr>
        <w:ind w:firstLine="560" w:firstLineChars="200"/>
        <w:jc w:val="left"/>
        <w:rPr>
          <w:rFonts w:ascii="仿宋" w:hAnsi="仿宋" w:eastAsia="仿宋" w:cs="仿宋"/>
          <w:sz w:val="28"/>
          <w:szCs w:val="28"/>
        </w:rPr>
      </w:pPr>
      <w:r>
        <w:rPr>
          <w:rFonts w:hint="eastAsia" w:ascii="仿宋" w:hAnsi="仿宋" w:eastAsia="仿宋" w:cs="仿宋"/>
          <w:sz w:val="28"/>
          <w:szCs w:val="28"/>
        </w:rPr>
        <w:t>负债信息</w:t>
      </w:r>
    </w:p>
    <w:p>
      <w:pPr>
        <w:ind w:firstLine="560" w:firstLineChars="200"/>
        <w:jc w:val="left"/>
        <w:rPr>
          <w:rFonts w:ascii="仿宋" w:hAnsi="仿宋" w:eastAsia="仿宋" w:cs="仿宋"/>
          <w:sz w:val="28"/>
          <w:szCs w:val="28"/>
          <w:u w:val="none"/>
        </w:rPr>
      </w:pPr>
      <w:r>
        <w:rPr>
          <w:rFonts w:hint="eastAsia" w:ascii="仿宋" w:hAnsi="仿宋" w:eastAsia="仿宋" w:cs="仿宋"/>
          <w:sz w:val="28"/>
          <w:szCs w:val="28"/>
        </w:rPr>
        <w:t>截至目前，管理人接受的债权</w:t>
      </w:r>
      <w:r>
        <w:rPr>
          <w:rFonts w:hint="eastAsia" w:ascii="仿宋" w:hAnsi="仿宋" w:eastAsia="仿宋" w:cs="仿宋"/>
          <w:sz w:val="28"/>
          <w:szCs w:val="28"/>
          <w:u w:val="none"/>
        </w:rPr>
        <w:t>申报笔数为19笔，申报债权数额共计人民币226670939.66元。上述债权尚未经管理人审查并提交债权人会议确认和法院裁定，最终确认的债权以法院裁定为准。</w:t>
      </w:r>
    </w:p>
    <w:p>
      <w:pPr>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三、 招募目的及条件</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（一）招募目的</w:t>
      </w:r>
    </w:p>
    <w:p>
      <w:pPr>
        <w:shd w:val="clear" w:color="auto" w:fill="FFFFFF"/>
        <w:spacing w:line="560" w:lineRule="exact"/>
        <w:ind w:firstLine="560" w:firstLineChars="200"/>
        <w:textAlignment w:val="top"/>
        <w:rPr>
          <w:rFonts w:ascii="仿宋" w:hAnsi="仿宋" w:eastAsia="仿宋" w:cs="仿宋"/>
          <w:sz w:val="28"/>
          <w:szCs w:val="28"/>
          <w:highlight w:val="yellow"/>
        </w:rPr>
      </w:pPr>
      <w:r>
        <w:rPr>
          <w:rFonts w:hint="eastAsia" w:ascii="仿宋" w:hAnsi="仿宋" w:eastAsia="仿宋" w:cs="仿宋"/>
          <w:kern w:val="0"/>
          <w:sz w:val="28"/>
          <w:szCs w:val="28"/>
        </w:rPr>
        <w:t>本次招募公告作为向社会公众公开发布招募投资人的信息，吸引更多有实力的意向投资人关注，以供管理人确定重整投资人。</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（二）招募条件</w:t>
      </w:r>
    </w:p>
    <w:p>
      <w:pPr>
        <w:shd w:val="clear" w:color="auto" w:fill="FFFFFF"/>
        <w:spacing w:line="560" w:lineRule="exact"/>
        <w:ind w:firstLine="560" w:firstLineChars="200"/>
        <w:textAlignment w:val="top"/>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管理人秉持公平、公开、公正的基本原则招募投资人。意向投资人至少须具备以下条件：</w:t>
      </w:r>
    </w:p>
    <w:p>
      <w:pPr>
        <w:shd w:val="clear" w:color="auto" w:fill="FFFFFF"/>
        <w:spacing w:line="560" w:lineRule="exact"/>
        <w:ind w:firstLine="560" w:firstLineChars="200"/>
        <w:textAlignment w:val="top"/>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意向投资人应是依法设立并有效存续的营利法人，有良好的商业信誉，最近三年（自2025年4月1日起）无重大违法行为或涉嫌重大违法行为，且未被人民法院列入失信被执行人名单，不属于失信联合惩戒对象，未被市场监督管理部门列入企业经营异常名单。</w:t>
      </w:r>
    </w:p>
    <w:p>
      <w:pPr>
        <w:shd w:val="clear" w:color="auto" w:fill="FFFFFF"/>
        <w:spacing w:line="560" w:lineRule="exact"/>
        <w:ind w:firstLine="560" w:firstLineChars="200"/>
        <w:textAlignment w:val="top"/>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2.</w:t>
      </w:r>
      <w:r>
        <w:rPr>
          <w:rFonts w:hint="eastAsia" w:ascii="仿宋" w:hAnsi="仿宋" w:eastAsia="仿宋" w:cs="仿宋"/>
          <w:kern w:val="0"/>
          <w:sz w:val="28"/>
          <w:szCs w:val="28"/>
          <w:shd w:val="clear" w:color="auto" w:fill="FFFFFF"/>
        </w:rPr>
        <w:t>意向投资人应具备足够的资金实力，</w:t>
      </w:r>
      <w:r>
        <w:rPr>
          <w:rFonts w:hint="eastAsia" w:ascii="仿宋" w:hAnsi="仿宋" w:eastAsia="仿宋" w:cs="仿宋"/>
          <w:kern w:val="0"/>
          <w:sz w:val="28"/>
          <w:szCs w:val="28"/>
          <w:u w:val="none"/>
          <w:shd w:val="clear" w:color="auto" w:fill="FFFFFF"/>
        </w:rPr>
        <w:t>实</w:t>
      </w:r>
      <w:r>
        <w:rPr>
          <w:rFonts w:hint="eastAsia" w:ascii="仿宋" w:hAnsi="仿宋" w:eastAsia="仿宋" w:cs="仿宋"/>
          <w:kern w:val="0"/>
          <w:sz w:val="28"/>
          <w:szCs w:val="28"/>
          <w:u w:val="none"/>
          <w:shd w:val="clear" w:color="auto" w:fill="FFFFFF"/>
        </w:rPr>
        <w:t>缴注册资本</w:t>
      </w:r>
      <w:r>
        <w:rPr>
          <w:rFonts w:hint="eastAsia" w:ascii="仿宋" w:hAnsi="仿宋" w:eastAsia="仿宋" w:cs="仿宋"/>
          <w:kern w:val="0"/>
          <w:sz w:val="28"/>
          <w:szCs w:val="28"/>
          <w:u w:val="none"/>
          <w:shd w:val="clear" w:color="auto" w:fill="FFFFFF"/>
        </w:rPr>
        <w:t>金</w:t>
      </w:r>
      <w:r>
        <w:rPr>
          <w:rFonts w:hint="eastAsia" w:ascii="仿宋" w:hAnsi="仿宋" w:eastAsia="仿宋" w:cs="仿宋"/>
          <w:kern w:val="0"/>
          <w:sz w:val="28"/>
          <w:szCs w:val="28"/>
          <w:shd w:val="clear" w:color="auto" w:fill="FFFFFF"/>
        </w:rPr>
        <w:t>不低于人民币二亿元（含本数），最近一个会计年度的合并口径资产规模不低于人民币三亿元（含本数）。</w:t>
      </w:r>
      <w:bookmarkStart w:id="0" w:name="_GoBack"/>
      <w:bookmarkEnd w:id="0"/>
    </w:p>
    <w:p>
      <w:pPr>
        <w:shd w:val="clear" w:color="auto" w:fill="FFFFFF"/>
        <w:spacing w:line="560" w:lineRule="exact"/>
        <w:ind w:firstLine="560" w:firstLineChars="200"/>
        <w:textAlignment w:val="top"/>
        <w:rPr>
          <w:rFonts w:ascii="仿宋" w:hAnsi="仿宋" w:eastAsia="仿宋" w:cs="仿宋"/>
          <w:strike w:val="0"/>
          <w:dstrike w:val="0"/>
          <w:kern w:val="0"/>
          <w:sz w:val="28"/>
          <w:szCs w:val="28"/>
          <w:highlight w:val="yellow"/>
          <w:u w:val="none"/>
          <w:shd w:val="clear" w:color="auto" w:fill="FFFFFF"/>
        </w:rPr>
      </w:pPr>
      <w:r>
        <w:rPr>
          <w:rFonts w:ascii="仿宋" w:hAnsi="仿宋" w:eastAsia="仿宋" w:cs="仿宋"/>
          <w:kern w:val="0"/>
          <w:sz w:val="28"/>
          <w:szCs w:val="28"/>
          <w:shd w:val="clear" w:color="auto" w:fill="FFFFFF"/>
        </w:rPr>
        <w:t>3.</w:t>
      </w:r>
      <w:r>
        <w:rPr>
          <w:rFonts w:hint="eastAsia" w:ascii="仿宋" w:hAnsi="仿宋" w:eastAsia="仿宋" w:cs="仿宋"/>
          <w:strike w:val="0"/>
          <w:dstrike w:val="0"/>
          <w:kern w:val="0"/>
          <w:sz w:val="28"/>
          <w:szCs w:val="28"/>
          <w:u w:val="none"/>
          <w:shd w:val="clear" w:color="auto" w:fill="FFFFFF"/>
        </w:rPr>
        <w:t>意向投资人应当是具有从事黄金矿开采经历的企业。以联合体形式组成的，其中至少一家企业具备黄金矿开采经历。</w:t>
      </w:r>
    </w:p>
    <w:p>
      <w:pPr>
        <w:shd w:val="clear" w:color="auto" w:fill="FFFFFF"/>
        <w:spacing w:line="560" w:lineRule="exact"/>
        <w:ind w:firstLine="560" w:firstLineChars="200"/>
        <w:textAlignment w:val="top"/>
        <w:rPr>
          <w:rFonts w:ascii="仿宋" w:hAnsi="仿宋" w:eastAsia="仿宋" w:cs="仿宋"/>
          <w:kern w:val="0"/>
          <w:sz w:val="28"/>
          <w:szCs w:val="28"/>
          <w:shd w:val="clear" w:color="auto" w:fill="FFFFFF"/>
        </w:rPr>
      </w:pPr>
      <w:r>
        <w:rPr>
          <w:rFonts w:hint="eastAsia" w:ascii="仿宋" w:hAnsi="仿宋" w:eastAsia="仿宋" w:cs="仿宋"/>
          <w:strike w:val="0"/>
          <w:dstrike w:val="0"/>
          <w:kern w:val="0"/>
          <w:sz w:val="28"/>
          <w:szCs w:val="28"/>
          <w:u w:val="none"/>
          <w:shd w:val="clear" w:color="auto" w:fill="FFFFFF"/>
        </w:rPr>
        <w:t>4.意向投资人应当向管理人提交对本案矿产资源的投资计划书</w:t>
      </w:r>
      <w:r>
        <w:rPr>
          <w:rFonts w:hint="eastAsia" w:ascii="仿宋" w:hAnsi="仿宋" w:eastAsia="仿宋" w:cs="仿宋"/>
          <w:kern w:val="0"/>
          <w:sz w:val="28"/>
          <w:szCs w:val="28"/>
          <w:shd w:val="clear" w:color="auto" w:fill="FFFFFF"/>
        </w:rPr>
        <w:t>。计划书应当包括公司</w:t>
      </w:r>
      <w:r>
        <w:rPr>
          <w:rFonts w:hint="eastAsia" w:ascii="仿宋" w:hAnsi="仿宋" w:eastAsia="仿宋" w:cs="仿宋"/>
          <w:kern w:val="0"/>
          <w:sz w:val="28"/>
          <w:szCs w:val="28"/>
          <w:u w:val="none"/>
          <w:shd w:val="clear" w:color="auto" w:fill="FFFFFF"/>
        </w:rPr>
        <w:t>重组</w:t>
      </w:r>
      <w:r>
        <w:rPr>
          <w:rFonts w:hint="eastAsia" w:ascii="仿宋" w:hAnsi="仿宋" w:eastAsia="仿宋" w:cs="仿宋"/>
          <w:kern w:val="0"/>
          <w:sz w:val="28"/>
          <w:szCs w:val="28"/>
          <w:shd w:val="clear" w:color="auto" w:fill="FFFFFF"/>
        </w:rPr>
        <w:t>方案、开采计划、资金预算等。</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rPr>
        <w:t>5.</w:t>
      </w:r>
      <w:r>
        <w:rPr>
          <w:rFonts w:hint="eastAsia" w:ascii="仿宋" w:hAnsi="仿宋" w:eastAsia="仿宋" w:cs="仿宋"/>
          <w:sz w:val="28"/>
          <w:szCs w:val="28"/>
          <w:shd w:val="clear" w:color="auto" w:fill="FFFFFF"/>
        </w:rPr>
        <w:t>意向投资人应在报名截止日前向本公告中列明的管理人账户足额缴纳报名保证金人民币</w:t>
      </w:r>
      <w:r>
        <w:rPr>
          <w:rFonts w:hint="eastAsia" w:ascii="仿宋" w:hAnsi="仿宋" w:eastAsia="仿宋" w:cs="仿宋"/>
          <w:kern w:val="0"/>
          <w:sz w:val="28"/>
          <w:szCs w:val="28"/>
          <w:shd w:val="clear" w:color="auto" w:fill="FFFFFF"/>
        </w:rPr>
        <w:t>伍百</w:t>
      </w:r>
      <w:r>
        <w:rPr>
          <w:rFonts w:hint="eastAsia" w:ascii="仿宋" w:hAnsi="仿宋" w:eastAsia="仿宋" w:cs="仿宋"/>
          <w:sz w:val="28"/>
          <w:szCs w:val="28"/>
          <w:shd w:val="clear" w:color="auto" w:fill="FFFFFF"/>
        </w:rPr>
        <w:t>万元。</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（三）保底投资额</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u w:val="none"/>
          <w:shd w:val="clear" w:color="auto" w:fill="FFFFFF"/>
        </w:rPr>
        <w:t>意向投资人需以不低于6000万元的对价收购公司（实际金额以竞价成交金额为准），上述资金用于天瑞公司重整破产费用和重整计划中的债务清偿。未能全部清偿的剩余债务按债权人会议通过的重整计划约定予以豁免。</w:t>
      </w:r>
      <w:r>
        <w:rPr>
          <w:rFonts w:hint="eastAsia" w:ascii="仿宋" w:hAnsi="仿宋" w:eastAsia="仿宋" w:cs="仿宋"/>
          <w:sz w:val="28"/>
          <w:szCs w:val="28"/>
          <w:shd w:val="clear" w:color="auto" w:fill="FFFFFF"/>
        </w:rPr>
        <w:t>投资人需承诺完成天瑞公司重整后的生产资金投入，尽快完成“探转采”手续办理，顺利推进开采计划。</w:t>
      </w:r>
    </w:p>
    <w:p>
      <w:pPr>
        <w:ind w:firstLine="562" w:firstLineChars="200"/>
        <w:jc w:val="lef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四、招募流程</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（一）报名</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1.报名时间</w:t>
      </w:r>
    </w:p>
    <w:p>
      <w:pPr>
        <w:ind w:firstLine="560" w:firstLineChars="200"/>
        <w:jc w:val="left"/>
        <w:rPr>
          <w:rFonts w:ascii="仿宋" w:hAnsi="仿宋" w:eastAsia="仿宋" w:cs="仿宋"/>
          <w:sz w:val="28"/>
          <w:szCs w:val="28"/>
          <w:shd w:val="clear" w:color="auto" w:fill="FFFFFF"/>
        </w:rPr>
      </w:pPr>
      <w:r>
        <w:rPr>
          <w:rFonts w:hint="eastAsia" w:ascii="仿宋" w:hAnsi="仿宋" w:eastAsia="仿宋" w:cs="仿宋"/>
          <w:kern w:val="0"/>
          <w:sz w:val="28"/>
          <w:szCs w:val="28"/>
          <w:shd w:val="clear" w:color="auto" w:fill="FFFFFF"/>
        </w:rPr>
        <w:t>意向投资人应当于本公告发布之日起至</w:t>
      </w:r>
      <w:r>
        <w:rPr>
          <w:rFonts w:hint="eastAsia" w:ascii="仿宋" w:hAnsi="仿宋" w:eastAsia="仿宋" w:cs="仿宋"/>
          <w:kern w:val="0"/>
          <w:sz w:val="28"/>
          <w:szCs w:val="28"/>
          <w:u w:val="single"/>
          <w:shd w:val="clear" w:color="auto" w:fill="FFFFFF"/>
        </w:rPr>
        <w:t>202</w:t>
      </w:r>
      <w:r>
        <w:rPr>
          <w:rFonts w:hint="eastAsia" w:ascii="仿宋" w:hAnsi="仿宋" w:cs="仿宋"/>
          <w:kern w:val="0"/>
          <w:sz w:val="28"/>
          <w:szCs w:val="28"/>
          <w:u w:val="single"/>
          <w:shd w:val="clear" w:color="auto" w:fill="FFFFFF"/>
        </w:rPr>
        <w:t>5</w:t>
      </w:r>
      <w:r>
        <w:rPr>
          <w:rFonts w:hint="eastAsia" w:ascii="仿宋" w:hAnsi="仿宋" w:eastAsia="仿宋" w:cs="仿宋"/>
          <w:kern w:val="0"/>
          <w:sz w:val="28"/>
          <w:szCs w:val="28"/>
          <w:u w:val="single"/>
          <w:shd w:val="clear" w:color="auto" w:fill="FFFFFF"/>
        </w:rPr>
        <w:t>年</w:t>
      </w:r>
      <w:r>
        <w:rPr>
          <w:rFonts w:hint="eastAsia" w:ascii="仿宋" w:hAnsi="仿宋" w:cs="仿宋"/>
          <w:kern w:val="0"/>
          <w:sz w:val="28"/>
          <w:szCs w:val="28"/>
          <w:u w:val="single"/>
          <w:shd w:val="clear" w:color="auto" w:fill="FFFFFF"/>
        </w:rPr>
        <w:t>5</w:t>
      </w:r>
      <w:r>
        <w:rPr>
          <w:rFonts w:hint="eastAsia" w:ascii="仿宋" w:hAnsi="仿宋" w:eastAsia="仿宋" w:cs="仿宋"/>
          <w:kern w:val="0"/>
          <w:sz w:val="28"/>
          <w:szCs w:val="28"/>
          <w:u w:val="single"/>
          <w:shd w:val="clear" w:color="auto" w:fill="FFFFFF"/>
        </w:rPr>
        <w:t>月3</w:t>
      </w:r>
      <w:r>
        <w:rPr>
          <w:rFonts w:hint="eastAsia" w:ascii="仿宋" w:hAnsi="仿宋" w:cs="仿宋"/>
          <w:kern w:val="0"/>
          <w:sz w:val="28"/>
          <w:szCs w:val="28"/>
          <w:u w:val="single"/>
          <w:shd w:val="clear" w:color="auto" w:fill="FFFFFF"/>
        </w:rPr>
        <w:t>0</w:t>
      </w:r>
      <w:r>
        <w:rPr>
          <w:rFonts w:hint="eastAsia" w:ascii="仿宋" w:hAnsi="仿宋" w:eastAsia="仿宋" w:cs="仿宋"/>
          <w:kern w:val="0"/>
          <w:sz w:val="28"/>
          <w:szCs w:val="28"/>
          <w:u w:val="single"/>
          <w:shd w:val="clear" w:color="auto" w:fill="FFFFFF"/>
        </w:rPr>
        <w:t>日17时</w:t>
      </w:r>
      <w:r>
        <w:rPr>
          <w:rFonts w:hint="eastAsia" w:ascii="仿宋" w:hAnsi="仿宋" w:eastAsia="仿宋" w:cs="仿宋"/>
          <w:kern w:val="0"/>
          <w:sz w:val="28"/>
          <w:szCs w:val="28"/>
          <w:shd w:val="clear" w:color="auto" w:fill="FFFFFF"/>
        </w:rPr>
        <w:t>前，将报名材料纸质版提交至管理人指定报名地点，同时发送报名材料扫描版至管理人指定电子邮箱</w:t>
      </w:r>
      <w:r>
        <w:rPr>
          <w:rFonts w:hint="eastAsia" w:ascii="仿宋" w:hAnsi="仿宋" w:cs="仿宋"/>
          <w:kern w:val="0"/>
          <w:sz w:val="28"/>
          <w:szCs w:val="28"/>
          <w:shd w:val="clear" w:color="auto" w:fill="FFFFFF"/>
        </w:rPr>
        <w:t>：</w:t>
      </w:r>
      <w:r>
        <w:rPr>
          <w:rFonts w:hint="eastAsia" w:ascii="仿宋" w:hAnsi="仿宋" w:eastAsia="仿宋" w:cs="仿宋"/>
          <w:sz w:val="28"/>
          <w:szCs w:val="28"/>
        </w:rPr>
        <w:t>1374030683@qq.com</w:t>
      </w:r>
      <w:r>
        <w:rPr>
          <w:rFonts w:hint="eastAsia" w:ascii="仿宋" w:hAnsi="仿宋" w:eastAsia="仿宋" w:cs="仿宋"/>
          <w:kern w:val="0"/>
          <w:sz w:val="28"/>
          <w:szCs w:val="28"/>
          <w:shd w:val="clear" w:color="auto" w:fill="FFFFFF"/>
        </w:rPr>
        <w:t>（文件超过15M的请以网盘链接等形式发送），管理人接收到纸质报名材料或电子版扫描件报名材料，均视为意向投资人成功提交报名材料。期限届满后，管理人有权视情况决定是否延长报名期限。</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sz w:val="28"/>
          <w:szCs w:val="28"/>
          <w:shd w:val="clear" w:color="auto" w:fill="FFFFFF"/>
        </w:rPr>
        <w:t>2.</w:t>
      </w:r>
      <w:r>
        <w:rPr>
          <w:rFonts w:hint="eastAsia" w:ascii="仿宋" w:hAnsi="仿宋" w:eastAsia="仿宋" w:cs="仿宋"/>
          <w:kern w:val="0"/>
          <w:sz w:val="28"/>
          <w:szCs w:val="28"/>
          <w:shd w:val="clear" w:color="auto" w:fill="FFFFFF"/>
        </w:rPr>
        <w:t>意向投资人需提交纸质版报名材料一式两份，装订成册，且加盖意向投资人公章和骑缝章，并由其法定代表人、负责人或授权代表签名；如意向投资人为联合体的，联合体成员均需加盖公章，由联合体牵头投资人加盖骑缝章并提交。意向投资人未按本公告要求提交完整报名材料的，管理人有权不予接收或要求补正。材料具体包括：</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（1）报名意向书（须法定代表人签字并加盖公司公章）。</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（2）关于意向投资人未被人民法院列入失信被执行人名单、不属于惩戒对象、招募遴选期间遵守管理人安排等事项的承诺函。</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3）意向投资人简介（企业法人或非法人组织的，内容应当包含注册资本实缴证明材料、主体资格、股权结构、主营业务、历史沿革、组织结构等信息；如为联合体参与遴选的，需要介绍各投资人所担当的角色分工、权利义务等）。</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（4）意向投资人的营业执照复印件（须加盖公章）、法定代表人或负责人的身份证明文件、授权委托书原件及受托人身份证明文件、上一年度的财务报表等。</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（5）意向投资人承诺对知悉的债务人情况予以保密并签署的保密承诺函。</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（6）本案矿产资源投资计划书，计划书应当包括公司</w:t>
      </w:r>
      <w:r>
        <w:rPr>
          <w:rFonts w:hint="eastAsia" w:ascii="仿宋" w:hAnsi="仿宋" w:eastAsia="仿宋" w:cs="仿宋"/>
          <w:kern w:val="0"/>
          <w:sz w:val="28"/>
          <w:szCs w:val="28"/>
          <w:u w:val="single"/>
          <w:shd w:val="clear" w:color="auto" w:fill="FFFFFF"/>
        </w:rPr>
        <w:t>重</w:t>
      </w:r>
      <w:r>
        <w:rPr>
          <w:rFonts w:hint="eastAsia" w:ascii="仿宋" w:hAnsi="仿宋" w:eastAsia="仿宋" w:cs="仿宋"/>
          <w:kern w:val="0"/>
          <w:sz w:val="28"/>
          <w:szCs w:val="28"/>
          <w:shd w:val="clear" w:color="auto" w:fill="FFFFFF"/>
        </w:rPr>
        <w:t>组方案、资金预算、开采计划等。</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（7）意向投资人保证金缴纳凭证。请意向投资人注明单位及款项性质“天瑞公司投资人报名保证金”。</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管理人账户信息如下：</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账户名称：新化天瑞矿冶有限公司管理人</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银行账号:43050171483600001057</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开户银行：建设银行永州湘永路支行</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（二）初步筛选</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shd w:val="clear" w:color="auto" w:fill="FFFFFF"/>
        </w:rPr>
        <w:t>管理人将对意向投资人提交的报名材料进行形式审查，审查通过的，即为通过初步筛选，提交的报名材料存在缺失、遗漏，或未缴纳报名保证金的，管理人将通知补正，意向投资人应于管理人通知之日起5日内完成补正，逾期未能补正报名材料或未足额缴纳报名保证金的，视为无效报名。管理人将在初步筛选后，向通过形式审查的意向投资人发出报名成功确认函。</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（三）意向投资人报名与重整投资人报名的程序转换</w:t>
      </w:r>
    </w:p>
    <w:p>
      <w:pPr>
        <w:shd w:val="clear" w:color="auto" w:fill="FFFFFF"/>
        <w:spacing w:line="560" w:lineRule="exact"/>
        <w:ind w:firstLine="560" w:firstLineChars="200"/>
        <w:textAlignment w:val="top"/>
        <w:rPr>
          <w:rFonts w:ascii="仿宋" w:hAnsi="仿宋" w:eastAsia="仿宋" w:cs="仿宋"/>
          <w:kern w:val="0"/>
          <w:sz w:val="28"/>
          <w:szCs w:val="28"/>
        </w:rPr>
      </w:pPr>
      <w:r>
        <w:rPr>
          <w:rFonts w:hint="eastAsia" w:ascii="仿宋" w:hAnsi="仿宋" w:eastAsia="仿宋" w:cs="仿宋"/>
          <w:kern w:val="0"/>
          <w:sz w:val="28"/>
          <w:szCs w:val="28"/>
        </w:rPr>
        <w:t>根据本次招募意向投资人报名情况，管理人将组织有关职能部门的相关专家组成评选小组，对意向投资人进行遴选，选择符合招募条件的意向投资人进入下一程序。</w:t>
      </w:r>
    </w:p>
    <w:p>
      <w:pPr>
        <w:shd w:val="clear" w:color="auto" w:fill="FFFFFF"/>
        <w:spacing w:line="560" w:lineRule="exact"/>
        <w:ind w:firstLine="560" w:firstLineChars="200"/>
        <w:textAlignment w:val="top"/>
        <w:rPr>
          <w:rFonts w:ascii="仿宋" w:hAnsi="仿宋" w:eastAsia="仿宋" w:cs="仿宋"/>
          <w:kern w:val="0"/>
          <w:sz w:val="28"/>
          <w:szCs w:val="28"/>
        </w:rPr>
      </w:pPr>
      <w:r>
        <w:rPr>
          <w:rFonts w:hint="eastAsia" w:ascii="仿宋" w:hAnsi="仿宋" w:eastAsia="仿宋" w:cs="仿宋"/>
          <w:kern w:val="0"/>
          <w:sz w:val="28"/>
          <w:szCs w:val="28"/>
        </w:rPr>
        <w:t>如符合招募条件的意向投资人为2名以上，则进入竞价程序。</w:t>
      </w:r>
      <w:r>
        <w:rPr>
          <w:rFonts w:hint="eastAsia" w:ascii="仿宋" w:hAnsi="仿宋" w:eastAsia="仿宋" w:cs="仿宋"/>
          <w:kern w:val="0"/>
          <w:sz w:val="28"/>
          <w:szCs w:val="28"/>
          <w:u w:val="none"/>
        </w:rPr>
        <w:t>进入竞价程序的意向投资人应再缴纳2500万元保证金，方可取得竞价资格，最后以</w:t>
      </w:r>
      <w:r>
        <w:rPr>
          <w:rFonts w:hint="eastAsia" w:ascii="仿宋" w:hAnsi="仿宋" w:eastAsia="仿宋" w:cs="仿宋"/>
          <w:kern w:val="0"/>
          <w:sz w:val="28"/>
          <w:szCs w:val="28"/>
        </w:rPr>
        <w:t>出价最高者为本案的重整投资人。如符合招募条件的意向投资人只有1名，该意向投资人可直接选任为本案的重整投资人，与管理人签订《重整投资协议》。如没有符合条件的意向投资人报名，则放宽报名条件，管理人重新发布公告，另行组织报名遴选。</w:t>
      </w:r>
    </w:p>
    <w:p>
      <w:pPr>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（四）保证金的处理</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对未通过初步筛选和未竞价成功的意向投资人，管理人将在次日退还其已缴纳的保证金（不计息）。对于通过了评选的意向投资人，已缴纳的保证金将转化为重整投资人的履约保证金（不计息）。</w:t>
      </w:r>
    </w:p>
    <w:p>
      <w:pPr>
        <w:ind w:firstLine="562" w:firstLineChars="200"/>
        <w:jc w:val="left"/>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五、其他事项</w:t>
      </w:r>
    </w:p>
    <w:p>
      <w:pPr>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本公告由管理人编制，解释权归属于管理人。如因各种因素导致的不可预期变化，管理人有权根据需要变更招募事项的有关内容及时间安排，参与招募的意向投资人需根据管理人的安排配合相关招募进程，届时以管理人的通知为准。</w:t>
      </w:r>
    </w:p>
    <w:p>
      <w:pPr>
        <w:ind w:firstLine="562" w:firstLineChars="200"/>
        <w:jc w:val="left"/>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六、 报名地点及联系方式</w:t>
      </w:r>
    </w:p>
    <w:p>
      <w:pPr>
        <w:pStyle w:val="4"/>
        <w:shd w:val="clear" w:color="auto" w:fill="FFFFFF"/>
        <w:spacing w:line="560" w:lineRule="exact"/>
        <w:ind w:firstLine="560" w:firstLineChars="200"/>
        <w:textAlignment w:val="top"/>
        <w:rPr>
          <w:rFonts w:ascii="仿宋" w:hAnsi="仿宋" w:eastAsia="仿宋" w:cs="仿宋"/>
          <w:sz w:val="28"/>
          <w:szCs w:val="28"/>
          <w:u w:val="single"/>
        </w:rPr>
      </w:pPr>
      <w:r>
        <w:rPr>
          <w:rFonts w:hint="eastAsia" w:ascii="仿宋" w:hAnsi="仿宋" w:eastAsia="仿宋" w:cs="仿宋"/>
          <w:sz w:val="28"/>
          <w:szCs w:val="28"/>
          <w:shd w:val="clear" w:color="auto" w:fill="FFFFFF"/>
        </w:rPr>
        <w:t>（一） 报名地点：</w:t>
      </w:r>
      <w:r>
        <w:rPr>
          <w:rFonts w:hint="eastAsia" w:ascii="仿宋" w:hAnsi="仿宋" w:eastAsia="仿宋" w:cs="仿宋"/>
          <w:sz w:val="28"/>
          <w:szCs w:val="28"/>
          <w:u w:val="single"/>
          <w:shd w:val="clear" w:color="auto" w:fill="FFFFFF"/>
        </w:rPr>
        <w:t xml:space="preserve">湖南省永州市冷水滩区育才路皇家帝王广场湖南人和人（永州）律师事务所 </w:t>
      </w:r>
    </w:p>
    <w:p>
      <w:pPr>
        <w:pStyle w:val="4"/>
        <w:shd w:val="clear" w:color="auto" w:fill="FFFFFF"/>
        <w:spacing w:line="560" w:lineRule="exact"/>
        <w:ind w:firstLine="560" w:firstLineChars="200"/>
        <w:textAlignment w:val="top"/>
        <w:rPr>
          <w:rFonts w:ascii="仿宋" w:hAnsi="仿宋" w:eastAsia="仿宋" w:cs="仿宋"/>
          <w:sz w:val="28"/>
          <w:szCs w:val="28"/>
          <w:u w:val="single"/>
        </w:rPr>
      </w:pPr>
      <w:r>
        <w:rPr>
          <w:rFonts w:hint="eastAsia" w:ascii="仿宋" w:hAnsi="仿宋" w:eastAsia="仿宋" w:cs="仿宋"/>
          <w:sz w:val="28"/>
          <w:szCs w:val="28"/>
          <w:shd w:val="clear" w:color="auto" w:fill="FFFFFF"/>
        </w:rPr>
        <w:t>（二） 联系人、联系电话：</w:t>
      </w:r>
      <w:r>
        <w:rPr>
          <w:rFonts w:hint="eastAsia" w:ascii="仿宋" w:hAnsi="仿宋" w:eastAsia="仿宋" w:cs="仿宋"/>
          <w:sz w:val="28"/>
          <w:szCs w:val="28"/>
        </w:rPr>
        <w:t>张律师，电话：13974612058；黄律师，电话：18075113913。</w:t>
      </w:r>
    </w:p>
    <w:p>
      <w:pPr>
        <w:shd w:val="clear" w:color="auto" w:fill="FFFFFF"/>
        <w:spacing w:line="560" w:lineRule="exact"/>
        <w:ind w:firstLine="560" w:firstLineChars="200"/>
        <w:textAlignment w:val="top"/>
        <w:rPr>
          <w:rFonts w:ascii="仿宋" w:hAnsi="仿宋" w:eastAsia="仿宋" w:cs="仿宋"/>
          <w:sz w:val="28"/>
          <w:szCs w:val="28"/>
        </w:rPr>
      </w:pPr>
      <w:r>
        <w:rPr>
          <w:rFonts w:hint="eastAsia" w:ascii="仿宋" w:hAnsi="仿宋" w:eastAsia="仿宋" w:cs="仿宋"/>
          <w:kern w:val="0"/>
          <w:sz w:val="28"/>
          <w:szCs w:val="28"/>
          <w:shd w:val="clear" w:color="auto" w:fill="FFFFFF"/>
        </w:rPr>
        <w:t>热烈欢迎社会各界报名参与本项目。</w:t>
      </w:r>
    </w:p>
    <w:p>
      <w:pPr>
        <w:shd w:val="clear" w:color="auto" w:fill="FFFFFF"/>
        <w:spacing w:line="560" w:lineRule="exact"/>
        <w:ind w:firstLine="560" w:firstLineChars="200"/>
        <w:textAlignment w:val="top"/>
        <w:rPr>
          <w:rFonts w:ascii="仿宋" w:hAnsi="仿宋" w:eastAsia="仿宋" w:cs="仿宋"/>
          <w:sz w:val="28"/>
          <w:szCs w:val="28"/>
        </w:rPr>
      </w:pPr>
      <w:r>
        <w:rPr>
          <w:rFonts w:hint="eastAsia" w:ascii="仿宋" w:hAnsi="仿宋" w:eastAsia="仿宋" w:cs="仿宋"/>
          <w:kern w:val="0"/>
          <w:sz w:val="28"/>
          <w:szCs w:val="28"/>
          <w:shd w:val="clear" w:color="auto" w:fill="FFFFFF"/>
        </w:rPr>
        <w:t>特此公告。 </w:t>
      </w:r>
    </w:p>
    <w:p>
      <w:pPr>
        <w:widowControl/>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新化天瑞矿冶有限公司管理人</w:t>
      </w:r>
    </w:p>
    <w:p>
      <w:pPr>
        <w:widowControl/>
        <w:spacing w:line="560" w:lineRule="exact"/>
        <w:ind w:firstLine="560" w:firstLineChars="200"/>
        <w:jc w:val="right"/>
        <w:rPr>
          <w:rFonts w:ascii="仿宋" w:hAnsi="仿宋" w:eastAsia="仿宋" w:cs="仿宋"/>
          <w:kern w:val="0"/>
          <w:sz w:val="28"/>
          <w:szCs w:val="28"/>
          <w:shd w:val="clear" w:color="auto" w:fill="FFFFFF"/>
        </w:rPr>
      </w:pPr>
      <w:r>
        <w:rPr>
          <w:rFonts w:hint="eastAsia" w:ascii="仿宋" w:hAnsi="仿宋" w:eastAsia="仿宋" w:cs="仿宋"/>
          <w:sz w:val="28"/>
          <w:szCs w:val="28"/>
        </w:rPr>
        <w:t>2025年4月1</w:t>
      </w:r>
      <w:r>
        <w:rPr>
          <w:rFonts w:hint="eastAsia" w:ascii="仿宋" w:hAnsi="仿宋" w:eastAsia="仿宋" w:cs="仿宋"/>
          <w:sz w:val="28"/>
          <w:szCs w:val="28"/>
          <w:lang w:val="en-US" w:eastAsia="zh-CN"/>
        </w:rPr>
        <w:t>5</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D8001"/>
    <w:multiLevelType w:val="singleLevel"/>
    <w:tmpl w:val="733D8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MjA5NmQ1OWFiNjRiMjcxMmY0NTJlOTVmZTdiYjMifQ=="/>
  </w:docVars>
  <w:rsids>
    <w:rsidRoot w:val="00C4043A"/>
    <w:rsid w:val="00255ECF"/>
    <w:rsid w:val="002874AA"/>
    <w:rsid w:val="00343D8F"/>
    <w:rsid w:val="00433E4F"/>
    <w:rsid w:val="00A9081B"/>
    <w:rsid w:val="00AA2A5B"/>
    <w:rsid w:val="00BB07D7"/>
    <w:rsid w:val="00C4043A"/>
    <w:rsid w:val="00F21B50"/>
    <w:rsid w:val="00F51688"/>
    <w:rsid w:val="00F865E5"/>
    <w:rsid w:val="00FD65AD"/>
    <w:rsid w:val="02660FA6"/>
    <w:rsid w:val="033D40CA"/>
    <w:rsid w:val="045F1030"/>
    <w:rsid w:val="04BD128C"/>
    <w:rsid w:val="068814A3"/>
    <w:rsid w:val="096C5E97"/>
    <w:rsid w:val="0CAA631F"/>
    <w:rsid w:val="0F5D63E2"/>
    <w:rsid w:val="0FD71582"/>
    <w:rsid w:val="13A42CC0"/>
    <w:rsid w:val="154B0136"/>
    <w:rsid w:val="17504447"/>
    <w:rsid w:val="192D0BBE"/>
    <w:rsid w:val="1EC419BC"/>
    <w:rsid w:val="1FE312DF"/>
    <w:rsid w:val="29E1006B"/>
    <w:rsid w:val="2DE4055D"/>
    <w:rsid w:val="2F3672E0"/>
    <w:rsid w:val="32CE6BF6"/>
    <w:rsid w:val="473E5621"/>
    <w:rsid w:val="47F467DE"/>
    <w:rsid w:val="49431A58"/>
    <w:rsid w:val="4A5639B8"/>
    <w:rsid w:val="4B8547A4"/>
    <w:rsid w:val="4D2F56EE"/>
    <w:rsid w:val="512172EF"/>
    <w:rsid w:val="587C0C3F"/>
    <w:rsid w:val="593A5116"/>
    <w:rsid w:val="60F45579"/>
    <w:rsid w:val="634709CC"/>
    <w:rsid w:val="6DA8457F"/>
    <w:rsid w:val="71893C2E"/>
    <w:rsid w:val="72337E0B"/>
    <w:rsid w:val="74E4783B"/>
    <w:rsid w:val="75356BAC"/>
    <w:rsid w:val="78084D92"/>
    <w:rsid w:val="79640055"/>
    <w:rsid w:val="7D82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0"/>
    <w:rPr>
      <w:kern w:val="2"/>
      <w:sz w:val="18"/>
      <w:szCs w:val="18"/>
    </w:rPr>
  </w:style>
  <w:style w:type="character" w:customStyle="1" w:styleId="9">
    <w:name w:val="页脚 字符"/>
    <w:basedOn w:val="7"/>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527</Words>
  <Characters>3009</Characters>
  <Lines>25</Lines>
  <Paragraphs>7</Paragraphs>
  <TotalTime>36</TotalTime>
  <ScaleCrop>false</ScaleCrop>
  <LinksUpToDate>false</LinksUpToDate>
  <CharactersWithSpaces>3529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2025-04-15T01:46:00Z</dcterms:created>
  <dc:creator>huangjiapeng</dc:creator>
  <cp:lastModifiedBy>三生三世</cp:lastModifiedBy>
  <cp:lastPrinted>2025-04-15T01:50:00Z</cp:lastPrinted>
  <dcterms:modified xsi:type="dcterms:W3CDTF">2025-04-15T03:15:05Z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43DDFE7D3E294D4BBD98D3D5EE7C8F79_13</vt:lpwstr>
  </property>
</Properties>
</file>