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71A14E">
      <w:pPr>
        <w:pStyle w:val="14"/>
        <w:keepNext w:val="0"/>
        <w:keepLines w:val="0"/>
        <w:pageBreakBefore w:val="0"/>
        <w:kinsoku/>
        <w:wordWrap/>
        <w:overflowPunct/>
        <w:topLinePunct w:val="0"/>
        <w:autoSpaceDE/>
        <w:autoSpaceDN/>
        <w:bidi w:val="0"/>
        <w:spacing w:before="0" w:beforeAutospacing="0" w:after="0" w:afterAutospacing="0" w:line="560" w:lineRule="exact"/>
        <w:jc w:val="center"/>
        <w:textAlignment w:val="auto"/>
        <w:rPr>
          <w:rFonts w:hint="eastAsia" w:ascii="仿宋" w:hAnsi="仿宋" w:eastAsia="仿宋" w:cs="仿宋"/>
          <w:b/>
          <w:bCs/>
          <w:color w:val="auto"/>
          <w:sz w:val="36"/>
          <w:szCs w:val="36"/>
        </w:rPr>
      </w:pPr>
      <w:r>
        <w:rPr>
          <w:rFonts w:hint="eastAsia" w:ascii="仿宋" w:hAnsi="仿宋" w:eastAsia="仿宋" w:cs="仿宋"/>
          <w:b/>
          <w:bCs/>
          <w:color w:val="auto"/>
          <w:sz w:val="36"/>
          <w:szCs w:val="36"/>
          <w:lang w:val="en-US" w:eastAsia="zh-CN"/>
        </w:rPr>
        <w:t>竞买</w:t>
      </w:r>
      <w:r>
        <w:rPr>
          <w:rFonts w:hint="eastAsia" w:ascii="仿宋" w:hAnsi="仿宋" w:eastAsia="仿宋" w:cs="仿宋"/>
          <w:b/>
          <w:bCs/>
          <w:color w:val="auto"/>
          <w:sz w:val="36"/>
          <w:szCs w:val="36"/>
        </w:rPr>
        <w:t>公告</w:t>
      </w:r>
    </w:p>
    <w:p w14:paraId="247F0163">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color w:val="auto"/>
          <w:sz w:val="28"/>
          <w:szCs w:val="28"/>
          <w:shd w:val="clear" w:color="auto" w:fill="FFFFFF"/>
        </w:rPr>
      </w:pPr>
      <w:r>
        <w:rPr>
          <w:rFonts w:hint="eastAsia" w:ascii="仿宋" w:hAnsi="仿宋" w:eastAsia="仿宋" w:cs="仿宋"/>
          <w:color w:val="auto"/>
          <w:sz w:val="28"/>
          <w:szCs w:val="28"/>
          <w:lang w:val="en-US" w:eastAsia="zh-CN"/>
        </w:rPr>
        <w:t>北川羌族自治县羌山雀舌茶业有限公司</w:t>
      </w:r>
      <w:r>
        <w:rPr>
          <w:rFonts w:hint="eastAsia" w:ascii="仿宋" w:hAnsi="仿宋" w:eastAsia="仿宋" w:cs="仿宋"/>
          <w:b w:val="0"/>
          <w:bCs w:val="0"/>
          <w:i w:val="0"/>
          <w:iCs w:val="0"/>
          <w:caps w:val="0"/>
          <w:color w:val="auto"/>
          <w:spacing w:val="0"/>
          <w:kern w:val="0"/>
          <w:sz w:val="28"/>
          <w:szCs w:val="28"/>
          <w:lang w:val="en-US" w:eastAsia="zh-CN" w:bidi="ar-SA"/>
        </w:rPr>
        <w:t>管理人将于2025年5月12 日10时至2025年5月13日10时止（延时除外）在淘宝网阿里拍卖破产强清平台（处置单位：</w:t>
      </w:r>
      <w:r>
        <w:rPr>
          <w:rFonts w:hint="eastAsia" w:ascii="仿宋" w:hAnsi="仿宋" w:eastAsia="仿宋" w:cs="仿宋"/>
          <w:color w:val="auto"/>
          <w:sz w:val="28"/>
          <w:szCs w:val="28"/>
          <w:lang w:val="en-US" w:eastAsia="zh-CN"/>
        </w:rPr>
        <w:t>北川羌族自治县羌山雀舌茶业有限公司</w:t>
      </w:r>
      <w:r>
        <w:rPr>
          <w:rFonts w:hint="eastAsia" w:ascii="仿宋" w:hAnsi="仿宋" w:eastAsia="仿宋" w:cs="仿宋"/>
          <w:b w:val="0"/>
          <w:bCs w:val="0"/>
          <w:i w:val="0"/>
          <w:iCs w:val="0"/>
          <w:caps w:val="0"/>
          <w:color w:val="auto"/>
          <w:spacing w:val="0"/>
          <w:kern w:val="0"/>
          <w:sz w:val="28"/>
          <w:szCs w:val="28"/>
          <w:lang w:val="en-US" w:eastAsia="zh-CN" w:bidi="ar-SA"/>
        </w:rPr>
        <w:t>管理人，监督单位：四川省</w:t>
      </w:r>
      <w:r>
        <w:rPr>
          <w:rFonts w:hint="eastAsia" w:ascii="仿宋" w:hAnsi="仿宋" w:eastAsia="仿宋" w:cs="仿宋"/>
          <w:color w:val="auto"/>
          <w:sz w:val="28"/>
          <w:szCs w:val="28"/>
          <w:lang w:val="en-US" w:eastAsia="zh-CN"/>
        </w:rPr>
        <w:t>北川羌族自治县人民法院</w:t>
      </w:r>
      <w:r>
        <w:rPr>
          <w:rFonts w:hint="eastAsia" w:ascii="仿宋" w:hAnsi="仿宋" w:eastAsia="仿宋" w:cs="仿宋"/>
          <w:b w:val="0"/>
          <w:bCs w:val="0"/>
          <w:i w:val="0"/>
          <w:iCs w:val="0"/>
          <w:caps w:val="0"/>
          <w:color w:val="auto"/>
          <w:spacing w:val="0"/>
          <w:kern w:val="0"/>
          <w:sz w:val="28"/>
          <w:szCs w:val="28"/>
          <w:lang w:val="en-US" w:eastAsia="zh-CN" w:bidi="ar-SA"/>
        </w:rPr>
        <w:t>，网址：https://susong.taobao.com/）进行公开拍卖活动，现公告如下：</w:t>
      </w:r>
    </w:p>
    <w:p w14:paraId="58AE9CB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562" w:firstLineChars="200"/>
        <w:jc w:val="both"/>
        <w:textAlignment w:val="auto"/>
        <w:rPr>
          <w:rFonts w:hint="eastAsia" w:ascii="仿宋" w:hAnsi="仿宋" w:eastAsia="仿宋" w:cs="仿宋"/>
          <w:b/>
          <w:bCs/>
          <w:i w:val="0"/>
          <w:iCs w:val="0"/>
          <w:caps w:val="0"/>
          <w:color w:val="auto"/>
          <w:spacing w:val="0"/>
          <w:sz w:val="28"/>
          <w:szCs w:val="28"/>
          <w:lang w:val="en-US" w:eastAsia="zh-CN"/>
        </w:rPr>
      </w:pPr>
      <w:r>
        <w:rPr>
          <w:rFonts w:hint="eastAsia" w:ascii="仿宋" w:hAnsi="仿宋" w:eastAsia="仿宋" w:cs="仿宋"/>
          <w:b/>
          <w:bCs/>
          <w:i w:val="0"/>
          <w:iCs w:val="0"/>
          <w:caps w:val="0"/>
          <w:color w:val="auto"/>
          <w:spacing w:val="0"/>
          <w:sz w:val="28"/>
          <w:szCs w:val="28"/>
          <w:lang w:val="en-US" w:eastAsia="zh-CN"/>
        </w:rPr>
        <w:t>一、重要提示</w:t>
      </w:r>
    </w:p>
    <w:p w14:paraId="2E6B7DE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both"/>
        <w:textAlignment w:val="auto"/>
        <w:rPr>
          <w:rFonts w:hint="eastAsia" w:ascii="仿宋" w:hAnsi="仿宋" w:eastAsia="仿宋" w:cs="仿宋"/>
          <w:b w:val="0"/>
          <w:bCs w:val="0"/>
          <w:i w:val="0"/>
          <w:iCs w:val="0"/>
          <w:caps w:val="0"/>
          <w:color w:val="auto"/>
          <w:spacing w:val="0"/>
          <w:sz w:val="28"/>
          <w:szCs w:val="28"/>
          <w:lang w:val="en-US" w:eastAsia="zh-CN"/>
        </w:rPr>
      </w:pPr>
      <w:r>
        <w:rPr>
          <w:rFonts w:hint="eastAsia" w:ascii="仿宋" w:hAnsi="仿宋" w:eastAsia="仿宋" w:cs="仿宋"/>
          <w:b w:val="0"/>
          <w:bCs w:val="0"/>
          <w:i w:val="0"/>
          <w:iCs w:val="0"/>
          <w:caps w:val="0"/>
          <w:color w:val="auto"/>
          <w:spacing w:val="0"/>
          <w:sz w:val="28"/>
          <w:szCs w:val="28"/>
          <w:lang w:val="en-US" w:eastAsia="zh-CN"/>
        </w:rPr>
        <w:t>1.郑重声明：本标的系管理人依法独立履行《中华人民共和国企业破产法》第25条规定的职责在破产强清平台处分债务人的财产，并承担相应责任。</w:t>
      </w:r>
    </w:p>
    <w:p w14:paraId="0BC8732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both"/>
        <w:textAlignment w:val="auto"/>
        <w:rPr>
          <w:rFonts w:hint="eastAsia" w:ascii="仿宋" w:hAnsi="仿宋" w:eastAsia="仿宋" w:cs="仿宋"/>
          <w:b w:val="0"/>
          <w:bCs w:val="0"/>
          <w:i w:val="0"/>
          <w:iCs w:val="0"/>
          <w:caps w:val="0"/>
          <w:color w:val="auto"/>
          <w:spacing w:val="0"/>
          <w:sz w:val="28"/>
          <w:szCs w:val="28"/>
          <w:lang w:val="en-US" w:eastAsia="zh-CN"/>
        </w:rPr>
      </w:pPr>
      <w:r>
        <w:rPr>
          <w:rFonts w:hint="eastAsia" w:ascii="仿宋" w:hAnsi="仿宋" w:eastAsia="仿宋" w:cs="仿宋"/>
          <w:b w:val="0"/>
          <w:bCs w:val="0"/>
          <w:i w:val="0"/>
          <w:iCs w:val="0"/>
          <w:caps w:val="0"/>
          <w:color w:val="auto"/>
          <w:spacing w:val="0"/>
          <w:sz w:val="28"/>
          <w:szCs w:val="28"/>
          <w:lang w:val="en-US" w:eastAsia="zh-CN"/>
        </w:rPr>
        <w:t>2.竞拍前请务必遵照《竞买公告》、《竞买须知》及《标的物调查情况表》要求，进行实地看样、调查标的物信息、了解竞买资质、委托代理及尾款支付方式等内容。如违反相关约定，您的保证金可能会被划扣并产生其他法律责任，请理性参拍。</w:t>
      </w:r>
    </w:p>
    <w:p w14:paraId="50A3A00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both"/>
        <w:textAlignment w:val="auto"/>
        <w:rPr>
          <w:rFonts w:hint="eastAsia" w:ascii="仿宋" w:hAnsi="仿宋" w:eastAsia="仿宋" w:cs="仿宋"/>
          <w:b w:val="0"/>
          <w:bCs w:val="0"/>
          <w:i w:val="0"/>
          <w:iCs w:val="0"/>
          <w:caps w:val="0"/>
          <w:color w:val="auto"/>
          <w:spacing w:val="0"/>
          <w:sz w:val="28"/>
          <w:szCs w:val="28"/>
          <w:lang w:val="en-US" w:eastAsia="zh-CN"/>
        </w:rPr>
      </w:pPr>
      <w:r>
        <w:rPr>
          <w:rFonts w:hint="eastAsia" w:ascii="仿宋" w:hAnsi="仿宋" w:eastAsia="仿宋" w:cs="仿宋"/>
          <w:b w:val="0"/>
          <w:bCs w:val="0"/>
          <w:i w:val="0"/>
          <w:iCs w:val="0"/>
          <w:caps w:val="0"/>
          <w:color w:val="auto"/>
          <w:spacing w:val="0"/>
          <w:sz w:val="28"/>
          <w:szCs w:val="28"/>
          <w:lang w:val="en-US" w:eastAsia="zh-CN"/>
        </w:rPr>
        <w:t>3.本次拍卖公告所作的情况说明，仅为竞买人参与竞买提供参考，不能作为竞买人判断、权衡价值的最终依据，竞买人根据自身需求可自行调查、了解、核实。未尽事宜，管理人不承担任何责任。</w:t>
      </w:r>
    </w:p>
    <w:p w14:paraId="5EA291B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both"/>
        <w:textAlignment w:val="auto"/>
        <w:rPr>
          <w:rFonts w:hint="eastAsia" w:ascii="仿宋" w:hAnsi="仿宋" w:eastAsia="仿宋" w:cs="仿宋"/>
          <w:b w:val="0"/>
          <w:bCs w:val="0"/>
          <w:i w:val="0"/>
          <w:iCs w:val="0"/>
          <w:caps w:val="0"/>
          <w:color w:val="auto"/>
          <w:spacing w:val="0"/>
          <w:sz w:val="28"/>
          <w:szCs w:val="28"/>
          <w:lang w:val="en-US" w:eastAsia="zh-CN"/>
        </w:rPr>
      </w:pPr>
      <w:r>
        <w:rPr>
          <w:rFonts w:hint="eastAsia" w:ascii="仿宋" w:hAnsi="仿宋" w:eastAsia="仿宋" w:cs="仿宋"/>
          <w:b w:val="0"/>
          <w:bCs w:val="0"/>
          <w:i w:val="0"/>
          <w:iCs w:val="0"/>
          <w:caps w:val="0"/>
          <w:color w:val="auto"/>
          <w:spacing w:val="0"/>
          <w:sz w:val="28"/>
          <w:szCs w:val="28"/>
          <w:lang w:val="en-US" w:eastAsia="zh-CN"/>
        </w:rPr>
        <w:t>4.本次拍卖标的物以其现状为准，拍卖标的物可能存在产品超过保质期限，说明书、售后服务保修卡、发票等文件资料缺失、不齐全等情况。管理人对拍卖标的物所作的说明，以及提供的图片、视频或其他说明材料等资料，仅供竞买人参考，不构成对拍卖标的物的任何担保。法院与管理人不承担拍卖物的瑕疵保证责任。除拍卖文件披露外，竞买人应对拍卖标的的实际状况以及瑕疵（含显性、隐性瑕疵）等自行调查核实并承担投资风险。有意者请亲自实地看样，未看样的竞买人视为对标的物及相关实物现状的确认，责任自负。竞买人一旦作出竞买决定，则表明其已完全了解、并接受拍卖标的物的现状和一切已知及未知瑕疵。</w:t>
      </w:r>
    </w:p>
    <w:p w14:paraId="4C3C9D56">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b w:val="0"/>
          <w:bCs w:val="0"/>
          <w:i w:val="0"/>
          <w:iCs w:val="0"/>
          <w:caps w:val="0"/>
          <w:color w:val="auto"/>
          <w:spacing w:val="0"/>
          <w:sz w:val="28"/>
          <w:szCs w:val="28"/>
          <w:lang w:val="en-US" w:eastAsia="zh-CN"/>
        </w:rPr>
      </w:pPr>
      <w:r>
        <w:rPr>
          <w:rFonts w:hint="eastAsia" w:ascii="仿宋" w:hAnsi="仿宋" w:eastAsia="仿宋" w:cs="仿宋"/>
          <w:b w:val="0"/>
          <w:bCs w:val="0"/>
          <w:i w:val="0"/>
          <w:iCs w:val="0"/>
          <w:caps w:val="0"/>
          <w:color w:val="auto"/>
          <w:spacing w:val="0"/>
          <w:sz w:val="28"/>
          <w:szCs w:val="28"/>
          <w:lang w:val="en-US" w:eastAsia="zh-CN"/>
        </w:rPr>
        <w:t>5.</w:t>
      </w:r>
      <w:r>
        <w:rPr>
          <w:rFonts w:hint="eastAsia" w:ascii="仿宋" w:hAnsi="仿宋" w:eastAsia="仿宋" w:cs="仿宋"/>
          <w:color w:val="auto"/>
          <w:sz w:val="28"/>
          <w:szCs w:val="28"/>
        </w:rPr>
        <w:t>根据相关法律规定，管理人有权在拍卖开始前、拍卖过程中，中止拍卖或撤回拍卖。管理人变更拍卖时间的，将在淘宝网网拍平台重新公告。</w:t>
      </w:r>
    </w:p>
    <w:p w14:paraId="67160877">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715"/>
        <w:jc w:val="both"/>
        <w:textAlignment w:val="auto"/>
        <w:rPr>
          <w:rFonts w:hint="eastAsia" w:ascii="仿宋" w:hAnsi="仿宋" w:eastAsia="仿宋" w:cs="仿宋"/>
          <w:b/>
          <w:bCs/>
          <w:i w:val="0"/>
          <w:iCs w:val="0"/>
          <w:caps w:val="0"/>
          <w:color w:val="auto"/>
          <w:spacing w:val="0"/>
          <w:sz w:val="28"/>
          <w:szCs w:val="28"/>
          <w:lang w:eastAsia="zh-CN"/>
        </w:rPr>
      </w:pPr>
      <w:r>
        <w:rPr>
          <w:rFonts w:hint="eastAsia" w:ascii="仿宋" w:hAnsi="仿宋" w:eastAsia="仿宋" w:cs="仿宋"/>
          <w:b/>
          <w:bCs/>
          <w:i w:val="0"/>
          <w:iCs w:val="0"/>
          <w:caps w:val="0"/>
          <w:color w:val="auto"/>
          <w:spacing w:val="0"/>
          <w:sz w:val="28"/>
          <w:szCs w:val="28"/>
          <w:lang w:eastAsia="zh-CN"/>
        </w:rPr>
        <w:t>二</w:t>
      </w:r>
      <w:r>
        <w:rPr>
          <w:rFonts w:hint="eastAsia" w:ascii="仿宋" w:hAnsi="仿宋" w:eastAsia="仿宋" w:cs="仿宋"/>
          <w:b/>
          <w:bCs/>
          <w:i w:val="0"/>
          <w:iCs w:val="0"/>
          <w:caps w:val="0"/>
          <w:color w:val="auto"/>
          <w:spacing w:val="0"/>
          <w:sz w:val="28"/>
          <w:szCs w:val="28"/>
        </w:rPr>
        <w:t>、</w:t>
      </w:r>
      <w:r>
        <w:rPr>
          <w:rFonts w:hint="eastAsia" w:ascii="仿宋" w:hAnsi="仿宋" w:eastAsia="仿宋" w:cs="仿宋"/>
          <w:b/>
          <w:bCs/>
          <w:i w:val="0"/>
          <w:iCs w:val="0"/>
          <w:caps w:val="0"/>
          <w:color w:val="auto"/>
          <w:spacing w:val="0"/>
          <w:sz w:val="28"/>
          <w:szCs w:val="28"/>
          <w:lang w:eastAsia="zh-CN"/>
        </w:rPr>
        <w:t>拍卖标的物</w:t>
      </w:r>
    </w:p>
    <w:p w14:paraId="7282E00C">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北川县禹森实业有限公司位于北川羌族自治县</w:t>
      </w:r>
      <w:r>
        <w:rPr>
          <w:rFonts w:hint="eastAsia" w:ascii="仿宋" w:hAnsi="仿宋" w:eastAsia="仿宋" w:cs="仿宋"/>
          <w:b w:val="0"/>
          <w:bCs w:val="0"/>
          <w:color w:val="auto"/>
          <w:sz w:val="28"/>
          <w:szCs w:val="28"/>
          <w:u w:val="none"/>
          <w:lang w:val="en-US" w:eastAsia="zh-CN"/>
        </w:rPr>
        <w:t>擂鼓镇</w:t>
      </w:r>
      <w:r>
        <w:rPr>
          <w:rFonts w:hint="eastAsia" w:ascii="仿宋" w:hAnsi="仿宋" w:eastAsia="仿宋" w:cs="仿宋"/>
          <w:color w:val="auto"/>
          <w:sz w:val="28"/>
          <w:szCs w:val="28"/>
          <w:lang w:val="en-US" w:eastAsia="zh-CN"/>
        </w:rPr>
        <w:t>桥楼村、</w:t>
      </w:r>
      <w:r>
        <w:rPr>
          <w:rFonts w:hint="eastAsia" w:ascii="仿宋" w:hAnsi="仿宋" w:eastAsia="仿宋" w:cs="仿宋"/>
          <w:b w:val="0"/>
          <w:bCs w:val="0"/>
          <w:color w:val="auto"/>
          <w:sz w:val="28"/>
          <w:szCs w:val="28"/>
          <w:u w:val="none"/>
          <w:lang w:val="en-US" w:eastAsia="zh-CN"/>
        </w:rPr>
        <w:t>曲山镇</w:t>
      </w:r>
      <w:r>
        <w:rPr>
          <w:rFonts w:hint="eastAsia" w:ascii="仿宋" w:hAnsi="仿宋" w:eastAsia="仿宋" w:cs="仿宋"/>
          <w:color w:val="auto"/>
          <w:sz w:val="28"/>
          <w:szCs w:val="28"/>
          <w:lang w:val="en-US" w:eastAsia="zh-CN"/>
        </w:rPr>
        <w:t>玉皇山村林权、林地以及生产用房、道路等，具体如下：</w:t>
      </w:r>
    </w:p>
    <w:p w14:paraId="71F7D86A">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1、北川县禹森实业有限公司(小地名：巴弄山)资产：所属面积414.93 公顷，其中：林地面积406.16公顷，非林地面积8.77公顷，共有林木590464株(其中幼树4817株),蓄积57898.69立方米，其中：柳杉株数256651株，柳杉蓄积量 34527.01立方米；厚朴株数176236株(其中幼树4817株),蓄积量8035.39立方米；桦木株数26316株，桦木蓄积量5602.81立方米；落叶松株数30590株，蓄积 量8203.18立方米；栎类株数6889株，蓄积量649.24立方米；山黄柏株数16478 株，蓄积量791.01立方米；漆树株数5104株，蓄积量90.05立方米；红豆杉株数 72200株。</w:t>
      </w:r>
    </w:p>
    <w:p w14:paraId="15A33ACF">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擂禹路管护道路5.6公里，建成年月为2006年1月、林区管护道路5.4公里，建成年月为2013年1月；管护用房两处，一处为板房约170平方米，建成年月为 2015年6月，一处为木架结构用房约450平米，建成年月为2014年10月。</w:t>
      </w:r>
    </w:p>
    <w:p w14:paraId="16220E11">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2、北川县禹森实业有限公司(小地名：莲花山):所属面积44.94公顷，林地43.60公顷，非林地1.34公顷。共有林木139697株(其中幼树96146株), 蓄积4412.42立方米，</w:t>
      </w:r>
    </w:p>
    <w:p w14:paraId="67E31462">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按地类分：乔木林地35.62公顷，未成林造林地7.98公顷，非林地1.34公顷。林木株数139697株(其中幼树96146株),蓄积4412.42立方米，其中：柳杉株数 135344株(其中幼树95500株),柳杉蓄积量4159.72立方米；厚朴株数3893株(其中幼树646株),蓄积量211.43立方米；栎类株数460株，蓄积量41.27立方米。</w:t>
      </w:r>
    </w:p>
    <w:p w14:paraId="2D6B3A8C">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按林种分：用材林面积33.79公顷，林木株数106478株，蓄积4200.99立方米，其中：柳杉株数106018株(其中幼树66174株),柳杉蓄积量4159.72立方米；栎类株数460株，蓄积量41.27立方米。</w:t>
      </w:r>
    </w:p>
    <w:p w14:paraId="7503F4AE">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经济林面积1.83公顷，厚朴株数3893株(其中幼树646株),蓄积量211.43 立方米。</w:t>
      </w:r>
    </w:p>
    <w:p w14:paraId="3A7E6FCB">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林区管护道路3.5公里。建成年月2013年1月。</w:t>
      </w:r>
    </w:p>
    <w:p w14:paraId="71D2DFF0">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资产评估价值合计</w:t>
      </w:r>
      <w:r>
        <w:rPr>
          <w:rFonts w:hint="eastAsia" w:ascii="仿宋" w:hAnsi="仿宋" w:eastAsia="仿宋" w:cs="仿宋"/>
          <w:b w:val="0"/>
          <w:bCs w:val="0"/>
          <w:color w:val="auto"/>
          <w:spacing w:val="12"/>
          <w:sz w:val="28"/>
          <w:szCs w:val="28"/>
        </w:rPr>
        <w:t>28,772,877.9</w:t>
      </w:r>
      <w:r>
        <w:rPr>
          <w:rFonts w:hint="eastAsia" w:ascii="仿宋" w:hAnsi="仿宋" w:eastAsia="仿宋" w:cs="仿宋"/>
          <w:b w:val="0"/>
          <w:bCs w:val="0"/>
          <w:color w:val="auto"/>
          <w:sz w:val="28"/>
          <w:szCs w:val="28"/>
          <w:lang w:val="en-US" w:eastAsia="zh-CN"/>
        </w:rPr>
        <w:t>元。起拍价:</w:t>
      </w:r>
      <w:r>
        <w:rPr>
          <w:rFonts w:hint="eastAsia" w:ascii="仿宋" w:hAnsi="仿宋" w:eastAsia="仿宋" w:cs="仿宋"/>
          <w:b w:val="0"/>
          <w:bCs w:val="0"/>
          <w:color w:val="auto"/>
          <w:spacing w:val="12"/>
          <w:sz w:val="28"/>
          <w:szCs w:val="28"/>
        </w:rPr>
        <w:t>28,772,877.92</w:t>
      </w:r>
      <w:r>
        <w:rPr>
          <w:rFonts w:hint="eastAsia" w:ascii="仿宋" w:hAnsi="仿宋" w:eastAsia="仿宋" w:cs="仿宋"/>
          <w:b w:val="0"/>
          <w:bCs w:val="0"/>
          <w:color w:val="auto"/>
          <w:sz w:val="28"/>
          <w:szCs w:val="28"/>
          <w:lang w:val="en-US" w:eastAsia="zh-CN"/>
        </w:rPr>
        <w:t>元，</w:t>
      </w:r>
      <w:r>
        <w:rPr>
          <w:rFonts w:hint="eastAsia" w:ascii="仿宋" w:hAnsi="仿宋" w:eastAsia="仿宋" w:cs="仿宋"/>
          <w:color w:val="auto"/>
          <w:sz w:val="28"/>
          <w:szCs w:val="28"/>
          <w:lang w:val="en-US" w:eastAsia="zh-CN"/>
        </w:rPr>
        <w:t>竞买保证金：3,000,000.00元，加价幅度：50,000.00元。 （</w:t>
      </w:r>
      <w:r>
        <w:rPr>
          <w:rFonts w:hint="eastAsia" w:ascii="仿宋" w:hAnsi="仿宋" w:eastAsia="仿宋" w:cs="仿宋"/>
          <w:color w:val="auto"/>
          <w:sz w:val="28"/>
          <w:szCs w:val="28"/>
        </w:rPr>
        <w:t>增价幅度：竞买人每次增价不低于</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万元。一次增价超过</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万元的，增价数额应为</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万元的整倍数。</w:t>
      </w:r>
      <w:r>
        <w:rPr>
          <w:rFonts w:hint="eastAsia" w:ascii="仿宋" w:hAnsi="仿宋" w:eastAsia="仿宋" w:cs="仿宋"/>
          <w:color w:val="auto"/>
          <w:sz w:val="28"/>
          <w:szCs w:val="28"/>
          <w:lang w:val="en-US" w:eastAsia="zh-CN"/>
        </w:rPr>
        <w:t>）</w:t>
      </w:r>
    </w:p>
    <w:p w14:paraId="5613762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both"/>
        <w:textAlignment w:val="auto"/>
        <w:rPr>
          <w:rFonts w:hint="eastAsia" w:ascii="仿宋" w:hAnsi="仿宋" w:eastAsia="仿宋" w:cs="仿宋"/>
          <w:b w:val="0"/>
          <w:bCs w:val="0"/>
          <w:color w:val="auto"/>
          <w:sz w:val="28"/>
          <w:szCs w:val="28"/>
          <w:u w:val="none"/>
          <w:lang w:val="en-US" w:eastAsia="zh-CN"/>
        </w:rPr>
      </w:pPr>
      <w:r>
        <w:rPr>
          <w:rFonts w:hint="eastAsia" w:ascii="仿宋" w:hAnsi="仿宋" w:eastAsia="仿宋" w:cs="仿宋"/>
          <w:b w:val="0"/>
          <w:bCs w:val="0"/>
          <w:color w:val="auto"/>
          <w:sz w:val="28"/>
          <w:szCs w:val="28"/>
          <w:u w:val="none"/>
          <w:lang w:val="en-US" w:eastAsia="zh-CN"/>
        </w:rPr>
        <w:t>以上标的物详细情况见由</w:t>
      </w:r>
      <w:r>
        <w:rPr>
          <w:rFonts w:hint="eastAsia" w:ascii="仿宋" w:hAnsi="仿宋" w:eastAsia="仿宋" w:cs="仿宋"/>
          <w:b w:val="0"/>
          <w:bCs w:val="0"/>
          <w:color w:val="auto"/>
          <w:spacing w:val="2"/>
          <w:sz w:val="28"/>
          <w:szCs w:val="28"/>
        </w:rPr>
        <w:t>四川天信资产评估有限公司</w:t>
      </w:r>
      <w:r>
        <w:rPr>
          <w:rFonts w:hint="eastAsia" w:ascii="仿宋" w:hAnsi="仿宋" w:eastAsia="仿宋" w:cs="仿宋"/>
          <w:b w:val="0"/>
          <w:bCs w:val="0"/>
          <w:color w:val="auto"/>
          <w:sz w:val="28"/>
          <w:szCs w:val="28"/>
          <w:u w:val="none"/>
          <w:lang w:val="en-US" w:eastAsia="zh-CN"/>
        </w:rPr>
        <w:t>出具的</w:t>
      </w:r>
      <w:r>
        <w:rPr>
          <w:rFonts w:hint="eastAsia" w:ascii="仿宋" w:hAnsi="仿宋" w:eastAsia="仿宋" w:cs="仿宋"/>
          <w:b w:val="0"/>
          <w:bCs w:val="0"/>
          <w:color w:val="auto"/>
          <w:spacing w:val="-9"/>
          <w:sz w:val="28"/>
          <w:szCs w:val="28"/>
        </w:rPr>
        <w:t>川天信评报字[2025]009号</w:t>
      </w:r>
      <w:r>
        <w:rPr>
          <w:rFonts w:hint="eastAsia" w:ascii="仿宋" w:hAnsi="仿宋" w:eastAsia="仿宋" w:cs="仿宋"/>
          <w:b w:val="0"/>
          <w:bCs w:val="0"/>
          <w:color w:val="auto"/>
          <w:sz w:val="28"/>
          <w:szCs w:val="28"/>
          <w:u w:val="none"/>
          <w:lang w:val="en-US" w:eastAsia="zh-CN"/>
        </w:rPr>
        <w:t>《评估报告》及附件《评估明细表》和</w:t>
      </w:r>
      <w:r>
        <w:rPr>
          <w:rFonts w:hint="eastAsia" w:ascii="仿宋" w:hAnsi="仿宋" w:eastAsia="仿宋" w:cs="仿宋"/>
          <w:b w:val="0"/>
          <w:bCs w:val="0"/>
          <w:color w:val="auto"/>
          <w:spacing w:val="1"/>
          <w:sz w:val="28"/>
          <w:szCs w:val="28"/>
        </w:rPr>
        <w:t>绵阳精欣勘测设计有限公司出具的《北川县禹森实业有限公司森林资源</w:t>
      </w:r>
      <w:r>
        <w:rPr>
          <w:rFonts w:hint="eastAsia" w:ascii="仿宋" w:hAnsi="仿宋" w:eastAsia="仿宋" w:cs="仿宋"/>
          <w:b w:val="0"/>
          <w:bCs w:val="0"/>
          <w:color w:val="auto"/>
          <w:spacing w:val="13"/>
          <w:sz w:val="28"/>
          <w:szCs w:val="28"/>
        </w:rPr>
        <w:t xml:space="preserve"> </w:t>
      </w:r>
      <w:r>
        <w:rPr>
          <w:rFonts w:hint="eastAsia" w:ascii="仿宋" w:hAnsi="仿宋" w:eastAsia="仿宋" w:cs="仿宋"/>
          <w:b w:val="0"/>
          <w:bCs w:val="0"/>
          <w:color w:val="auto"/>
          <w:spacing w:val="-5"/>
          <w:sz w:val="28"/>
          <w:szCs w:val="28"/>
        </w:rPr>
        <w:t>资产核查报告》</w:t>
      </w:r>
      <w:r>
        <w:rPr>
          <w:rFonts w:hint="eastAsia" w:ascii="仿宋" w:hAnsi="仿宋" w:eastAsia="仿宋" w:cs="仿宋"/>
          <w:b w:val="0"/>
          <w:bCs w:val="0"/>
          <w:color w:val="auto"/>
          <w:sz w:val="28"/>
          <w:szCs w:val="28"/>
          <w:u w:val="none"/>
          <w:lang w:val="en-US" w:eastAsia="zh-CN"/>
        </w:rPr>
        <w:t>。</w:t>
      </w:r>
    </w:p>
    <w:p w14:paraId="1D8E2B6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562" w:firstLineChars="200"/>
        <w:jc w:val="both"/>
        <w:textAlignment w:val="auto"/>
        <w:rPr>
          <w:rFonts w:hint="eastAsia" w:ascii="仿宋" w:hAnsi="仿宋" w:eastAsia="仿宋" w:cs="仿宋"/>
          <w:b w:val="0"/>
          <w:bCs w:val="0"/>
          <w:i w:val="0"/>
          <w:iCs w:val="0"/>
          <w:caps w:val="0"/>
          <w:color w:val="auto"/>
          <w:spacing w:val="0"/>
          <w:sz w:val="28"/>
          <w:szCs w:val="28"/>
          <w:lang w:val="en-US" w:eastAsia="zh-CN"/>
        </w:rPr>
      </w:pPr>
      <w:r>
        <w:rPr>
          <w:rFonts w:hint="eastAsia" w:ascii="仿宋" w:hAnsi="仿宋" w:eastAsia="仿宋" w:cs="仿宋"/>
          <w:b/>
          <w:bCs/>
          <w:i w:val="0"/>
          <w:iCs w:val="0"/>
          <w:caps w:val="0"/>
          <w:color w:val="auto"/>
          <w:spacing w:val="0"/>
          <w:sz w:val="28"/>
          <w:szCs w:val="28"/>
          <w:lang w:val="en-US" w:eastAsia="zh-CN"/>
        </w:rPr>
        <w:t>特别说明：</w:t>
      </w:r>
    </w:p>
    <w:p w14:paraId="0E237EC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both"/>
        <w:textAlignment w:val="auto"/>
        <w:rPr>
          <w:rFonts w:hint="eastAsia" w:ascii="仿宋" w:hAnsi="仿宋" w:eastAsia="仿宋" w:cs="仿宋"/>
          <w:b w:val="0"/>
          <w:bCs w:val="0"/>
          <w:i w:val="0"/>
          <w:iCs w:val="0"/>
          <w:caps w:val="0"/>
          <w:color w:val="auto"/>
          <w:spacing w:val="0"/>
          <w:sz w:val="28"/>
          <w:szCs w:val="28"/>
          <w:lang w:val="en-US" w:eastAsia="zh-CN"/>
        </w:rPr>
      </w:pPr>
      <w:r>
        <w:rPr>
          <w:rFonts w:hint="eastAsia" w:ascii="仿宋" w:hAnsi="仿宋" w:eastAsia="仿宋" w:cs="仿宋"/>
          <w:b w:val="0"/>
          <w:bCs w:val="0"/>
          <w:i w:val="0"/>
          <w:iCs w:val="0"/>
          <w:caps w:val="0"/>
          <w:color w:val="auto"/>
          <w:spacing w:val="0"/>
          <w:sz w:val="28"/>
          <w:szCs w:val="28"/>
          <w:lang w:val="en-US" w:eastAsia="zh-CN"/>
        </w:rPr>
        <w:t>标的物以实物现状进行拍卖，其</w:t>
      </w:r>
      <w:r>
        <w:rPr>
          <w:rFonts w:hint="eastAsia" w:ascii="仿宋" w:hAnsi="仿宋" w:eastAsia="仿宋" w:cs="仿宋"/>
          <w:color w:val="auto"/>
          <w:spacing w:val="5"/>
          <w:sz w:val="28"/>
          <w:szCs w:val="28"/>
        </w:rPr>
        <w:t>森林资源资产面积、株树、蓄积量、出材</w:t>
      </w:r>
      <w:r>
        <w:rPr>
          <w:rFonts w:hint="eastAsia" w:ascii="仿宋" w:hAnsi="仿宋" w:eastAsia="仿宋" w:cs="仿宋"/>
          <w:color w:val="auto"/>
          <w:spacing w:val="4"/>
          <w:sz w:val="28"/>
          <w:szCs w:val="28"/>
        </w:rPr>
        <w:t>量、重量等数据</w:t>
      </w:r>
      <w:r>
        <w:rPr>
          <w:rFonts w:hint="eastAsia" w:ascii="仿宋" w:hAnsi="仿宋" w:eastAsia="仿宋" w:cs="仿宋"/>
          <w:b w:val="0"/>
          <w:bCs w:val="0"/>
          <w:i w:val="0"/>
          <w:iCs w:val="0"/>
          <w:caps w:val="0"/>
          <w:color w:val="auto"/>
          <w:spacing w:val="0"/>
          <w:sz w:val="28"/>
          <w:szCs w:val="28"/>
          <w:lang w:val="en-US" w:eastAsia="zh-CN"/>
        </w:rPr>
        <w:t>以移交时的现状为准，竞买公告、标的物介绍中的财产明细仅供参考，敬请意向竞买人在拍卖开始前务必亲自查看、清点标的物。如因买受人未能调查清楚或其他不确定因素及管理人未能掌握的情形等原因导致拍卖标的物没有达到买受人预期的，由此产生的全部后果由买受人自行承担，管理人概不承担相关责任。</w:t>
      </w:r>
    </w:p>
    <w:p w14:paraId="2FB6BC8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right="0" w:firstLine="562" w:firstLineChars="200"/>
        <w:jc w:val="both"/>
        <w:textAlignment w:val="auto"/>
        <w:rPr>
          <w:rFonts w:hint="eastAsia" w:ascii="仿宋" w:hAnsi="仿宋" w:eastAsia="仿宋" w:cs="仿宋"/>
          <w:b/>
          <w:bCs/>
          <w:i w:val="0"/>
          <w:iCs w:val="0"/>
          <w:caps w:val="0"/>
          <w:color w:val="auto"/>
          <w:spacing w:val="0"/>
          <w:sz w:val="28"/>
          <w:szCs w:val="28"/>
          <w:lang w:val="en-US" w:eastAsia="zh-CN"/>
        </w:rPr>
      </w:pPr>
      <w:r>
        <w:rPr>
          <w:rFonts w:hint="eastAsia" w:ascii="仿宋" w:hAnsi="仿宋" w:eastAsia="仿宋" w:cs="仿宋"/>
          <w:b/>
          <w:bCs/>
          <w:i w:val="0"/>
          <w:iCs w:val="0"/>
          <w:caps w:val="0"/>
          <w:color w:val="auto"/>
          <w:spacing w:val="0"/>
          <w:sz w:val="28"/>
          <w:szCs w:val="28"/>
          <w:lang w:val="en-US" w:eastAsia="zh-CN"/>
        </w:rPr>
        <w:t>三、标的瑕疵及特别提示</w:t>
      </w:r>
    </w:p>
    <w:p w14:paraId="36E9CA92">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right="0" w:rightChars="0" w:firstLine="562" w:firstLineChars="200"/>
        <w:jc w:val="both"/>
        <w:textAlignment w:val="auto"/>
        <w:rPr>
          <w:rFonts w:hint="eastAsia" w:ascii="仿宋" w:hAnsi="仿宋" w:eastAsia="仿宋" w:cs="仿宋"/>
          <w:b/>
          <w:bCs/>
          <w:color w:val="auto"/>
          <w:sz w:val="28"/>
          <w:szCs w:val="28"/>
          <w:lang w:eastAsia="zh-CN"/>
        </w:rPr>
      </w:pPr>
      <w:r>
        <w:rPr>
          <w:rFonts w:hint="eastAsia" w:ascii="仿宋" w:hAnsi="仿宋" w:eastAsia="仿宋" w:cs="仿宋"/>
          <w:b/>
          <w:bCs/>
          <w:color w:val="auto"/>
          <w:sz w:val="28"/>
          <w:szCs w:val="28"/>
          <w:lang w:val="en-US" w:eastAsia="zh-CN"/>
        </w:rPr>
        <w:t>1</w:t>
      </w:r>
      <w:r>
        <w:rPr>
          <w:rFonts w:hint="eastAsia" w:ascii="仿宋" w:hAnsi="仿宋" w:eastAsia="仿宋" w:cs="仿宋"/>
          <w:b w:val="0"/>
          <w:bCs w:val="0"/>
          <w:i w:val="0"/>
          <w:iCs w:val="0"/>
          <w:caps w:val="0"/>
          <w:color w:val="auto"/>
          <w:spacing w:val="0"/>
          <w:sz w:val="28"/>
          <w:szCs w:val="28"/>
          <w:lang w:val="en-US" w:eastAsia="zh-CN"/>
        </w:rPr>
        <w:t>、</w:t>
      </w:r>
      <w:r>
        <w:rPr>
          <w:rFonts w:hint="eastAsia" w:ascii="仿宋" w:hAnsi="仿宋" w:eastAsia="仿宋" w:cs="仿宋"/>
          <w:b/>
          <w:bCs/>
          <w:color w:val="auto"/>
          <w:sz w:val="28"/>
          <w:szCs w:val="28"/>
        </w:rPr>
        <w:t>拍卖标的</w:t>
      </w:r>
      <w:r>
        <w:rPr>
          <w:rFonts w:hint="eastAsia" w:ascii="仿宋" w:hAnsi="仿宋" w:eastAsia="仿宋" w:cs="仿宋"/>
          <w:b/>
          <w:bCs/>
          <w:color w:val="auto"/>
          <w:sz w:val="28"/>
          <w:szCs w:val="28"/>
          <w:lang w:eastAsia="zh-CN"/>
        </w:rPr>
        <w:t>物</w:t>
      </w:r>
      <w:r>
        <w:rPr>
          <w:rFonts w:hint="eastAsia" w:ascii="仿宋" w:hAnsi="仿宋" w:eastAsia="仿宋" w:cs="仿宋"/>
          <w:b/>
          <w:bCs/>
          <w:color w:val="auto"/>
          <w:sz w:val="28"/>
          <w:szCs w:val="28"/>
        </w:rPr>
        <w:t>瑕疵</w:t>
      </w:r>
      <w:r>
        <w:rPr>
          <w:rFonts w:hint="eastAsia" w:ascii="仿宋" w:hAnsi="仿宋" w:eastAsia="仿宋" w:cs="仿宋"/>
          <w:b/>
          <w:bCs/>
          <w:color w:val="auto"/>
          <w:sz w:val="28"/>
          <w:szCs w:val="28"/>
          <w:lang w:eastAsia="zh-CN"/>
        </w:rPr>
        <w:t>：</w:t>
      </w:r>
    </w:p>
    <w:p w14:paraId="156D65CD">
      <w:pPr>
        <w:keepNext w:val="0"/>
        <w:keepLines w:val="0"/>
        <w:pageBreakBefore w:val="0"/>
        <w:kinsoku/>
        <w:wordWrap/>
        <w:overflowPunct/>
        <w:topLinePunct w:val="0"/>
        <w:autoSpaceDE/>
        <w:autoSpaceDN/>
        <w:bidi w:val="0"/>
        <w:spacing w:before="199" w:line="560" w:lineRule="exact"/>
        <w:ind w:left="56" w:right="90" w:firstLine="480"/>
        <w:textAlignment w:val="auto"/>
        <w:rPr>
          <w:rFonts w:hint="eastAsia" w:ascii="仿宋" w:hAnsi="仿宋" w:eastAsia="仿宋" w:cs="仿宋"/>
          <w:color w:val="auto"/>
          <w:sz w:val="28"/>
          <w:szCs w:val="28"/>
        </w:rPr>
      </w:pPr>
      <w:r>
        <w:rPr>
          <w:rFonts w:hint="eastAsia" w:ascii="仿宋" w:hAnsi="仿宋" w:eastAsia="仿宋" w:cs="仿宋"/>
          <w:color w:val="auto"/>
          <w:spacing w:val="18"/>
          <w:sz w:val="28"/>
          <w:szCs w:val="28"/>
        </w:rPr>
        <w:t>① 北川县禹森实业有限公司管护用房未办理房产证，管</w:t>
      </w:r>
      <w:r>
        <w:rPr>
          <w:rFonts w:hint="eastAsia" w:ascii="仿宋" w:hAnsi="仿宋" w:eastAsia="仿宋" w:cs="仿宋"/>
          <w:color w:val="auto"/>
          <w:spacing w:val="17"/>
          <w:sz w:val="28"/>
          <w:szCs w:val="28"/>
        </w:rPr>
        <w:t>护用房和管护道路未提</w:t>
      </w:r>
      <w:r>
        <w:rPr>
          <w:rFonts w:hint="eastAsia" w:ascii="仿宋" w:hAnsi="仿宋" w:eastAsia="仿宋" w:cs="仿宋"/>
          <w:color w:val="auto"/>
          <w:spacing w:val="18"/>
          <w:sz w:val="28"/>
          <w:szCs w:val="28"/>
        </w:rPr>
        <w:t>供施工合同、竣工验收记录、有关财务付款凭证，产权存在瑕疵。</w:t>
      </w:r>
    </w:p>
    <w:p w14:paraId="70FCF542">
      <w:pPr>
        <w:keepNext w:val="0"/>
        <w:keepLines w:val="0"/>
        <w:pageBreakBefore w:val="0"/>
        <w:kinsoku/>
        <w:wordWrap/>
        <w:overflowPunct/>
        <w:topLinePunct w:val="0"/>
        <w:autoSpaceDE/>
        <w:autoSpaceDN/>
        <w:bidi w:val="0"/>
        <w:spacing w:before="188" w:line="560" w:lineRule="exact"/>
        <w:ind w:left="56" w:right="90" w:firstLine="480"/>
        <w:textAlignment w:val="auto"/>
        <w:rPr>
          <w:rFonts w:hint="eastAsia" w:ascii="仿宋" w:hAnsi="仿宋" w:eastAsia="仿宋" w:cs="仿宋"/>
          <w:color w:val="auto"/>
          <w:spacing w:val="16"/>
          <w:sz w:val="28"/>
          <w:szCs w:val="28"/>
          <w:lang w:eastAsia="zh-CN"/>
        </w:rPr>
      </w:pPr>
      <w:r>
        <w:rPr>
          <w:rFonts w:hint="eastAsia" w:ascii="仿宋" w:hAnsi="仿宋" w:eastAsia="仿宋" w:cs="仿宋"/>
          <w:color w:val="auto"/>
          <w:spacing w:val="16"/>
          <w:sz w:val="28"/>
          <w:szCs w:val="28"/>
        </w:rPr>
        <w:t>②北川县禹森实业有限公司</w:t>
      </w:r>
      <w:r>
        <w:rPr>
          <w:rFonts w:hint="eastAsia" w:ascii="仿宋" w:hAnsi="仿宋" w:eastAsia="仿宋" w:cs="仿宋"/>
          <w:color w:val="auto"/>
          <w:spacing w:val="16"/>
          <w:sz w:val="28"/>
          <w:szCs w:val="28"/>
          <w:lang w:eastAsia="zh-CN"/>
        </w:rPr>
        <w:t>对</w:t>
      </w:r>
      <w:r>
        <w:rPr>
          <w:rFonts w:hint="eastAsia" w:ascii="仿宋" w:hAnsi="仿宋" w:eastAsia="仿宋" w:cs="仿宋"/>
          <w:color w:val="auto"/>
          <w:spacing w:val="16"/>
          <w:sz w:val="28"/>
          <w:szCs w:val="28"/>
        </w:rPr>
        <w:t>纳入</w:t>
      </w:r>
      <w:r>
        <w:rPr>
          <w:rFonts w:hint="eastAsia" w:ascii="仿宋" w:hAnsi="仿宋" w:eastAsia="仿宋" w:cs="仿宋"/>
          <w:color w:val="auto"/>
          <w:spacing w:val="16"/>
          <w:sz w:val="28"/>
          <w:szCs w:val="28"/>
          <w:lang w:eastAsia="zh-CN"/>
        </w:rPr>
        <w:t>拍卖</w:t>
      </w:r>
      <w:r>
        <w:rPr>
          <w:rFonts w:hint="eastAsia" w:ascii="仿宋" w:hAnsi="仿宋" w:eastAsia="仿宋" w:cs="仿宋"/>
          <w:color w:val="auto"/>
          <w:spacing w:val="16"/>
          <w:sz w:val="28"/>
          <w:szCs w:val="28"/>
        </w:rPr>
        <w:t>范围的</w:t>
      </w:r>
      <w:r>
        <w:rPr>
          <w:rFonts w:hint="eastAsia" w:ascii="仿宋" w:hAnsi="仿宋" w:eastAsia="仿宋" w:cs="仿宋"/>
          <w:color w:val="auto"/>
          <w:spacing w:val="16"/>
          <w:sz w:val="28"/>
          <w:szCs w:val="28"/>
          <w:lang w:eastAsia="zh-CN"/>
        </w:rPr>
        <w:t>森林资源资产、</w:t>
      </w:r>
      <w:r>
        <w:rPr>
          <w:rFonts w:hint="eastAsia" w:ascii="仿宋" w:hAnsi="仿宋" w:eastAsia="仿宋" w:cs="仿宋"/>
          <w:color w:val="auto"/>
          <w:spacing w:val="18"/>
          <w:sz w:val="28"/>
          <w:szCs w:val="28"/>
        </w:rPr>
        <w:t>管护用房</w:t>
      </w:r>
      <w:r>
        <w:rPr>
          <w:rFonts w:hint="eastAsia" w:ascii="仿宋" w:hAnsi="仿宋" w:eastAsia="仿宋" w:cs="仿宋"/>
          <w:color w:val="auto"/>
          <w:spacing w:val="18"/>
          <w:sz w:val="28"/>
          <w:szCs w:val="28"/>
          <w:lang w:eastAsia="zh-CN"/>
        </w:rPr>
        <w:t>、</w:t>
      </w:r>
      <w:r>
        <w:rPr>
          <w:rFonts w:hint="eastAsia" w:ascii="仿宋" w:hAnsi="仿宋" w:eastAsia="仿宋" w:cs="仿宋"/>
          <w:color w:val="auto"/>
          <w:spacing w:val="17"/>
          <w:sz w:val="28"/>
          <w:szCs w:val="28"/>
        </w:rPr>
        <w:t>管护道路</w:t>
      </w:r>
      <w:r>
        <w:rPr>
          <w:rFonts w:hint="eastAsia" w:ascii="仿宋" w:hAnsi="仿宋" w:eastAsia="仿宋" w:cs="仿宋"/>
          <w:color w:val="auto"/>
          <w:spacing w:val="16"/>
          <w:sz w:val="28"/>
          <w:szCs w:val="28"/>
          <w:lang w:eastAsia="zh-CN"/>
        </w:rPr>
        <w:t>承诺产权属于北川</w:t>
      </w:r>
      <w:r>
        <w:rPr>
          <w:rFonts w:hint="eastAsia" w:ascii="仿宋" w:hAnsi="仿宋" w:eastAsia="仿宋" w:cs="仿宋"/>
          <w:color w:val="auto"/>
          <w:spacing w:val="16"/>
          <w:sz w:val="28"/>
          <w:szCs w:val="28"/>
        </w:rPr>
        <w:t>县禹森实业有限公司</w:t>
      </w:r>
      <w:r>
        <w:rPr>
          <w:rFonts w:hint="eastAsia" w:ascii="仿宋" w:hAnsi="仿宋" w:eastAsia="仿宋" w:cs="仿宋"/>
          <w:color w:val="auto"/>
          <w:spacing w:val="16"/>
          <w:sz w:val="28"/>
          <w:szCs w:val="28"/>
          <w:lang w:eastAsia="zh-CN"/>
        </w:rPr>
        <w:t>，不存在产权纠纷。</w:t>
      </w:r>
    </w:p>
    <w:p w14:paraId="6F675E64">
      <w:pPr>
        <w:keepNext w:val="0"/>
        <w:keepLines w:val="0"/>
        <w:pageBreakBefore w:val="0"/>
        <w:kinsoku/>
        <w:wordWrap/>
        <w:overflowPunct/>
        <w:topLinePunct w:val="0"/>
        <w:autoSpaceDE/>
        <w:autoSpaceDN/>
        <w:bidi w:val="0"/>
        <w:adjustRightInd w:val="0"/>
        <w:snapToGrid w:val="0"/>
        <w:spacing w:line="560" w:lineRule="exact"/>
        <w:ind w:firstLine="562" w:firstLineChars="200"/>
        <w:textAlignment w:val="auto"/>
        <w:rPr>
          <w:rFonts w:hint="eastAsia" w:ascii="仿宋" w:hAnsi="仿宋" w:eastAsia="仿宋" w:cs="仿宋"/>
          <w:b/>
          <w:bCs/>
          <w:i w:val="0"/>
          <w:iCs w:val="0"/>
          <w:caps w:val="0"/>
          <w:color w:val="auto"/>
          <w:spacing w:val="0"/>
          <w:sz w:val="28"/>
          <w:szCs w:val="28"/>
          <w:lang w:val="en-US" w:eastAsia="zh-CN"/>
        </w:rPr>
      </w:pPr>
      <w:r>
        <w:rPr>
          <w:rFonts w:hint="eastAsia" w:ascii="仿宋" w:hAnsi="仿宋" w:eastAsia="仿宋" w:cs="仿宋"/>
          <w:b/>
          <w:bCs/>
          <w:i w:val="0"/>
          <w:iCs w:val="0"/>
          <w:caps w:val="0"/>
          <w:color w:val="auto"/>
          <w:spacing w:val="0"/>
          <w:sz w:val="28"/>
          <w:szCs w:val="28"/>
          <w:lang w:val="en-US" w:eastAsia="zh-CN"/>
        </w:rPr>
        <w:t>2、特别提示：</w:t>
      </w:r>
    </w:p>
    <w:p w14:paraId="4D2CBE38">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 1 \* GB3 \* MERGEFORMAT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①</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t>拍卖标</w:t>
      </w:r>
      <w:r>
        <w:rPr>
          <w:rFonts w:hint="eastAsia" w:ascii="仿宋" w:hAnsi="仿宋" w:eastAsia="仿宋" w:cs="仿宋"/>
          <w:color w:val="auto"/>
          <w:sz w:val="28"/>
          <w:szCs w:val="28"/>
          <w:lang w:eastAsia="zh-CN"/>
        </w:rPr>
        <w:t>物</w:t>
      </w:r>
      <w:r>
        <w:rPr>
          <w:rFonts w:hint="eastAsia" w:ascii="仿宋" w:hAnsi="仿宋" w:eastAsia="仿宋" w:cs="仿宋"/>
          <w:color w:val="auto"/>
          <w:sz w:val="28"/>
          <w:szCs w:val="28"/>
        </w:rPr>
        <w:t>的以</w:t>
      </w:r>
      <w:r>
        <w:rPr>
          <w:rFonts w:hint="eastAsia" w:ascii="仿宋" w:hAnsi="仿宋" w:eastAsia="仿宋" w:cs="仿宋"/>
          <w:b/>
          <w:bCs/>
          <w:color w:val="auto"/>
          <w:sz w:val="28"/>
          <w:szCs w:val="28"/>
        </w:rPr>
        <w:t>现状</w:t>
      </w:r>
      <w:r>
        <w:rPr>
          <w:rFonts w:hint="eastAsia" w:ascii="仿宋" w:hAnsi="仿宋" w:eastAsia="仿宋" w:cs="仿宋"/>
          <w:color w:val="auto"/>
          <w:sz w:val="28"/>
          <w:szCs w:val="28"/>
        </w:rPr>
        <w:t>进行拍卖，其</w:t>
      </w:r>
      <w:r>
        <w:rPr>
          <w:rFonts w:hint="eastAsia" w:ascii="仿宋" w:hAnsi="仿宋" w:eastAsia="仿宋" w:cs="仿宋"/>
          <w:color w:val="auto"/>
          <w:spacing w:val="5"/>
          <w:sz w:val="28"/>
          <w:szCs w:val="28"/>
        </w:rPr>
        <w:t>森林资源资产面积、株树、蓄积量、出材</w:t>
      </w:r>
      <w:r>
        <w:rPr>
          <w:rFonts w:hint="eastAsia" w:ascii="仿宋" w:hAnsi="仿宋" w:eastAsia="仿宋" w:cs="仿宋"/>
          <w:color w:val="auto"/>
          <w:spacing w:val="4"/>
          <w:sz w:val="28"/>
          <w:szCs w:val="28"/>
        </w:rPr>
        <w:t>量、重量等数据</w:t>
      </w:r>
      <w:r>
        <w:rPr>
          <w:rFonts w:hint="eastAsia" w:ascii="仿宋" w:hAnsi="仿宋" w:eastAsia="仿宋" w:cs="仿宋"/>
          <w:color w:val="auto"/>
          <w:sz w:val="28"/>
          <w:szCs w:val="28"/>
        </w:rPr>
        <w:t>以移交时的现状为准。法院或管理人对拍卖标的的</w:t>
      </w:r>
      <w:r>
        <w:rPr>
          <w:rFonts w:hint="eastAsia" w:ascii="仿宋" w:hAnsi="仿宋" w:eastAsia="仿宋" w:cs="仿宋"/>
          <w:color w:val="auto"/>
          <w:spacing w:val="5"/>
          <w:sz w:val="28"/>
          <w:szCs w:val="28"/>
        </w:rPr>
        <w:t>森林资源资产面积、株树、蓄积量、出材</w:t>
      </w:r>
      <w:r>
        <w:rPr>
          <w:rFonts w:hint="eastAsia" w:ascii="仿宋" w:hAnsi="仿宋" w:eastAsia="仿宋" w:cs="仿宋"/>
          <w:color w:val="auto"/>
          <w:spacing w:val="4"/>
          <w:sz w:val="28"/>
          <w:szCs w:val="28"/>
        </w:rPr>
        <w:t>量、重量等数据</w:t>
      </w:r>
      <w:r>
        <w:rPr>
          <w:rFonts w:hint="eastAsia" w:ascii="仿宋" w:hAnsi="仿宋" w:eastAsia="仿宋" w:cs="仿宋"/>
          <w:color w:val="auto"/>
          <w:sz w:val="28"/>
          <w:szCs w:val="28"/>
        </w:rPr>
        <w:t>差异等情况不作担保，由此产生的问题也不影响拍卖成交结果及成交价格。竞买人应自行对拍卖标的</w:t>
      </w:r>
      <w:r>
        <w:rPr>
          <w:rFonts w:hint="eastAsia" w:ascii="仿宋" w:hAnsi="仿宋" w:eastAsia="仿宋" w:cs="仿宋"/>
          <w:color w:val="auto"/>
          <w:sz w:val="28"/>
          <w:szCs w:val="28"/>
          <w:lang w:eastAsia="zh-CN"/>
        </w:rPr>
        <w:t>物</w:t>
      </w:r>
      <w:r>
        <w:rPr>
          <w:rFonts w:hint="eastAsia" w:ascii="仿宋" w:hAnsi="仿宋" w:eastAsia="仿宋" w:cs="仿宋"/>
          <w:color w:val="auto"/>
          <w:sz w:val="28"/>
          <w:szCs w:val="28"/>
        </w:rPr>
        <w:t>的实际状况以及瑕疵（含显性、隐性瑕疵）等进行调查核实、承担相应风险，未看样的竞买人视为对本标的实物现状的确认,责任自负。</w:t>
      </w:r>
    </w:p>
    <w:p w14:paraId="2A7444CB">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 2 \* GB3 \* MERGEFORMAT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②</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t>拍卖标的</w:t>
      </w:r>
      <w:r>
        <w:rPr>
          <w:rFonts w:hint="eastAsia" w:ascii="仿宋" w:hAnsi="仿宋" w:eastAsia="仿宋" w:cs="仿宋"/>
          <w:color w:val="auto"/>
          <w:sz w:val="28"/>
          <w:szCs w:val="28"/>
          <w:lang w:eastAsia="zh-CN"/>
        </w:rPr>
        <w:t>物</w:t>
      </w:r>
      <w:r>
        <w:rPr>
          <w:rFonts w:hint="eastAsia" w:ascii="仿宋" w:hAnsi="仿宋" w:eastAsia="仿宋" w:cs="仿宋"/>
          <w:color w:val="auto"/>
          <w:sz w:val="28"/>
          <w:szCs w:val="28"/>
        </w:rPr>
        <w:t>按现状进行交付。如现场实物数量、面积出现差异，管理人不承担任何责任，拍卖总价款也不作任何调整。拍卖成交后由买受人到存放现场</w:t>
      </w:r>
      <w:r>
        <w:rPr>
          <w:rFonts w:hint="eastAsia" w:ascii="仿宋" w:hAnsi="仿宋" w:eastAsia="仿宋" w:cs="仿宋"/>
          <w:color w:val="auto"/>
          <w:sz w:val="28"/>
          <w:szCs w:val="28"/>
          <w:lang w:eastAsia="zh-CN"/>
        </w:rPr>
        <w:t>接收或</w:t>
      </w:r>
      <w:r>
        <w:rPr>
          <w:rFonts w:hint="eastAsia" w:ascii="仿宋" w:hAnsi="仿宋" w:eastAsia="仿宋" w:cs="仿宋"/>
          <w:color w:val="auto"/>
          <w:sz w:val="28"/>
          <w:szCs w:val="28"/>
        </w:rPr>
        <w:t>自行提取，所产生的拆除、上下车、运输、人工等一切费用及责任由买受人自行承担。</w:t>
      </w:r>
    </w:p>
    <w:p w14:paraId="37A3C5FE">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 3 \* GB3 \* MERGEFORMAT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③</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t>因产品存在配套的问题，一切以实物现状为准，法院或管理人不对其质量、数量等作出承诺。竞买人自愿以其独立判断决定竞买本标的物。</w:t>
      </w:r>
    </w:p>
    <w:p w14:paraId="6D7F644C">
      <w:pPr>
        <w:keepNext w:val="0"/>
        <w:keepLines w:val="0"/>
        <w:pageBreakBefore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 4 \* GB3 \* MERGEFORMAT </w:instrText>
      </w:r>
      <w:r>
        <w:rPr>
          <w:rFonts w:hint="eastAsia" w:ascii="仿宋" w:hAnsi="仿宋" w:eastAsia="仿宋" w:cs="仿宋"/>
          <w:color w:val="auto"/>
          <w:sz w:val="28"/>
          <w:szCs w:val="28"/>
        </w:rPr>
        <w:fldChar w:fldCharType="separate"/>
      </w:r>
      <w:r>
        <w:rPr>
          <w:rFonts w:hint="eastAsia" w:ascii="仿宋" w:hAnsi="仿宋" w:eastAsia="仿宋" w:cs="仿宋"/>
          <w:color w:val="auto"/>
          <w:sz w:val="28"/>
          <w:szCs w:val="28"/>
        </w:rPr>
        <w:t>④</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t>拍卖标的物可能存在的水、电、气等欠费均由买受人承担。</w:t>
      </w:r>
    </w:p>
    <w:p w14:paraId="24D8C47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560" w:firstLineChars="200"/>
        <w:jc w:val="both"/>
        <w:textAlignment w:val="auto"/>
        <w:rPr>
          <w:rFonts w:hint="eastAsia" w:ascii="仿宋" w:hAnsi="仿宋" w:eastAsia="仿宋" w:cs="仿宋"/>
          <w:b/>
          <w:bCs/>
          <w:i w:val="0"/>
          <w:iCs w:val="0"/>
          <w:caps w:val="0"/>
          <w:color w:val="auto"/>
          <w:spacing w:val="0"/>
          <w:sz w:val="28"/>
          <w:szCs w:val="28"/>
          <w:lang w:val="en-US" w:eastAsia="zh-CN"/>
        </w:rPr>
      </w:pPr>
      <w:r>
        <w:rPr>
          <w:rFonts w:hint="eastAsia" w:ascii="仿宋" w:hAnsi="仿宋" w:eastAsia="仿宋" w:cs="仿宋"/>
          <w:color w:val="auto"/>
          <w:sz w:val="28"/>
          <w:szCs w:val="28"/>
        </w:rPr>
        <w:fldChar w:fldCharType="begin"/>
      </w:r>
      <w:r>
        <w:rPr>
          <w:rFonts w:hint="eastAsia" w:ascii="仿宋" w:hAnsi="仿宋" w:eastAsia="仿宋" w:cs="仿宋"/>
          <w:color w:val="auto"/>
          <w:sz w:val="28"/>
          <w:szCs w:val="28"/>
        </w:rPr>
        <w:instrText xml:space="preserve"> = 5 \* GB3 \* MERGEFORMAT </w:instrText>
      </w:r>
      <w:r>
        <w:rPr>
          <w:rFonts w:hint="eastAsia" w:ascii="仿宋" w:hAnsi="仿宋" w:eastAsia="仿宋" w:cs="仿宋"/>
          <w:color w:val="auto"/>
          <w:sz w:val="28"/>
          <w:szCs w:val="28"/>
        </w:rPr>
        <w:fldChar w:fldCharType="separate"/>
      </w:r>
      <w:r>
        <w:rPr>
          <w:color w:val="auto"/>
        </w:rPr>
        <w:t>⑤</w:t>
      </w:r>
      <w:r>
        <w:rPr>
          <w:rFonts w:hint="eastAsia" w:ascii="仿宋" w:hAnsi="仿宋" w:eastAsia="仿宋" w:cs="仿宋"/>
          <w:color w:val="auto"/>
          <w:sz w:val="28"/>
          <w:szCs w:val="28"/>
        </w:rPr>
        <w:fldChar w:fldCharType="end"/>
      </w:r>
      <w:r>
        <w:rPr>
          <w:rFonts w:hint="eastAsia" w:ascii="仿宋" w:hAnsi="仿宋" w:eastAsia="仿宋" w:cs="仿宋"/>
          <w:color w:val="auto"/>
          <w:sz w:val="28"/>
          <w:szCs w:val="28"/>
        </w:rPr>
        <w:t>本次拍卖标的物中的地上建筑物、构筑物及附属设施部分未取得权属证书，竞买人竞得后应自行承担可能存在的相关风险（包括但不限于被拆除、行政处罚、房屋质量、无法办证、无法过户等）。拍卖标的物以实物现状为准，管理人不承担拍卖标的物的瑕疵保证。</w:t>
      </w:r>
    </w:p>
    <w:p w14:paraId="5299A3A4">
      <w:pPr>
        <w:pStyle w:val="14"/>
        <w:keepNext w:val="0"/>
        <w:keepLines w:val="0"/>
        <w:pageBreakBefore w:val="0"/>
        <w:numPr>
          <w:ilvl w:val="0"/>
          <w:numId w:val="0"/>
        </w:numPr>
        <w:kinsoku/>
        <w:wordWrap/>
        <w:overflowPunct/>
        <w:topLinePunct w:val="0"/>
        <w:autoSpaceDE/>
        <w:autoSpaceDN/>
        <w:bidi w:val="0"/>
        <w:adjustRightInd w:val="0"/>
        <w:snapToGrid w:val="0"/>
        <w:spacing w:before="0" w:beforeAutospacing="0" w:after="0" w:afterAutospacing="0" w:line="560" w:lineRule="exact"/>
        <w:ind w:leftChars="0" w:right="0" w:rightChars="0" w:firstLine="562" w:firstLineChars="200"/>
        <w:jc w:val="both"/>
        <w:textAlignment w:val="auto"/>
        <w:rPr>
          <w:rFonts w:hint="eastAsia" w:ascii="仿宋" w:hAnsi="仿宋" w:eastAsia="仿宋" w:cs="仿宋"/>
          <w:b/>
          <w:bCs/>
          <w:color w:val="auto"/>
          <w:sz w:val="28"/>
          <w:szCs w:val="28"/>
          <w:shd w:val="clear" w:color="auto" w:fill="FFFFFF"/>
          <w:lang w:eastAsia="zh-CN"/>
        </w:rPr>
      </w:pPr>
      <w:r>
        <w:rPr>
          <w:rFonts w:hint="eastAsia" w:ascii="仿宋" w:hAnsi="仿宋" w:eastAsia="仿宋" w:cs="仿宋"/>
          <w:b/>
          <w:bCs/>
          <w:color w:val="auto"/>
          <w:sz w:val="28"/>
          <w:szCs w:val="28"/>
          <w:shd w:val="clear" w:color="auto" w:fill="FFFFFF"/>
          <w:lang w:eastAsia="zh-CN"/>
        </w:rPr>
        <w:t>四、</w:t>
      </w:r>
      <w:r>
        <w:rPr>
          <w:rFonts w:hint="eastAsia" w:ascii="仿宋" w:hAnsi="仿宋" w:eastAsia="仿宋" w:cs="仿宋"/>
          <w:b/>
          <w:bCs/>
          <w:color w:val="auto"/>
          <w:sz w:val="28"/>
          <w:szCs w:val="28"/>
          <w:shd w:val="clear" w:color="auto" w:fill="FFFFFF"/>
        </w:rPr>
        <w:t>咨询</w:t>
      </w:r>
      <w:r>
        <w:rPr>
          <w:rFonts w:hint="eastAsia" w:ascii="仿宋" w:hAnsi="仿宋" w:eastAsia="仿宋" w:cs="仿宋"/>
          <w:b/>
          <w:bCs/>
          <w:color w:val="auto"/>
          <w:sz w:val="28"/>
          <w:szCs w:val="28"/>
          <w:shd w:val="clear" w:color="auto" w:fill="FFFFFF"/>
          <w:lang w:eastAsia="zh-CN"/>
        </w:rPr>
        <w:t>看样</w:t>
      </w:r>
    </w:p>
    <w:p w14:paraId="3EE15312">
      <w:pPr>
        <w:pStyle w:val="14"/>
        <w:keepNext w:val="0"/>
        <w:keepLines w:val="0"/>
        <w:pageBreakBefore w:val="0"/>
        <w:numPr>
          <w:ilvl w:val="0"/>
          <w:numId w:val="0"/>
        </w:numPr>
        <w:kinsoku/>
        <w:wordWrap/>
        <w:overflowPunct/>
        <w:topLinePunct w:val="0"/>
        <w:autoSpaceDE/>
        <w:autoSpaceDN/>
        <w:bidi w:val="0"/>
        <w:adjustRightInd w:val="0"/>
        <w:snapToGrid w:val="0"/>
        <w:spacing w:before="0" w:beforeAutospacing="0" w:after="0" w:afterAutospacing="0" w:line="560" w:lineRule="exact"/>
        <w:ind w:leftChars="0" w:right="0" w:rightChars="0" w:firstLine="560" w:firstLineChars="200"/>
        <w:jc w:val="both"/>
        <w:textAlignment w:val="auto"/>
        <w:rPr>
          <w:rFonts w:hint="eastAsia" w:ascii="仿宋" w:hAnsi="仿宋" w:eastAsia="仿宋" w:cs="仿宋"/>
          <w:color w:val="auto"/>
          <w:sz w:val="28"/>
          <w:szCs w:val="28"/>
          <w:shd w:val="clear" w:color="auto" w:fill="FFFFFF"/>
          <w:lang w:eastAsia="zh-CN"/>
        </w:rPr>
      </w:pPr>
      <w:r>
        <w:rPr>
          <w:rFonts w:hint="eastAsia" w:ascii="仿宋" w:hAnsi="仿宋" w:eastAsia="仿宋" w:cs="仿宋"/>
          <w:color w:val="auto"/>
          <w:sz w:val="28"/>
          <w:szCs w:val="28"/>
          <w:shd w:val="clear" w:color="auto" w:fill="FFFFFF"/>
        </w:rPr>
        <w:t>自</w:t>
      </w:r>
      <w:r>
        <w:rPr>
          <w:rFonts w:hint="eastAsia" w:ascii="仿宋" w:hAnsi="仿宋" w:eastAsia="仿宋" w:cs="仿宋"/>
          <w:color w:val="auto"/>
          <w:sz w:val="28"/>
          <w:szCs w:val="28"/>
          <w:shd w:val="clear" w:color="auto" w:fill="FFFFFF"/>
          <w:lang w:eastAsia="zh-CN"/>
        </w:rPr>
        <w:t>本公告发布之日起至拍卖结束止</w:t>
      </w:r>
      <w:r>
        <w:rPr>
          <w:rFonts w:hint="eastAsia" w:ascii="仿宋" w:hAnsi="仿宋" w:eastAsia="仿宋" w:cs="仿宋"/>
          <w:color w:val="auto"/>
          <w:sz w:val="28"/>
          <w:szCs w:val="28"/>
          <w:shd w:val="clear" w:color="auto" w:fill="FFFFFF"/>
        </w:rPr>
        <w:t>（节假日休息）接受咨询</w:t>
      </w:r>
      <w:r>
        <w:rPr>
          <w:rFonts w:hint="eastAsia" w:ascii="仿宋" w:hAnsi="仿宋" w:eastAsia="仿宋" w:cs="仿宋"/>
          <w:color w:val="auto"/>
          <w:sz w:val="28"/>
          <w:szCs w:val="28"/>
          <w:shd w:val="clear" w:color="auto" w:fill="FFFFFF"/>
          <w:lang w:eastAsia="zh-CN"/>
        </w:rPr>
        <w:t>看样</w:t>
      </w:r>
      <w:r>
        <w:rPr>
          <w:rFonts w:hint="eastAsia" w:ascii="仿宋" w:hAnsi="仿宋" w:eastAsia="仿宋" w:cs="仿宋"/>
          <w:color w:val="auto"/>
          <w:sz w:val="28"/>
          <w:szCs w:val="28"/>
          <w:shd w:val="clear" w:color="auto" w:fill="FFFFFF"/>
        </w:rPr>
        <w:t>，</w:t>
      </w:r>
      <w:r>
        <w:rPr>
          <w:rFonts w:hint="eastAsia" w:ascii="仿宋" w:hAnsi="仿宋" w:eastAsia="仿宋" w:cs="仿宋"/>
          <w:color w:val="auto"/>
          <w:sz w:val="28"/>
          <w:szCs w:val="28"/>
          <w:u w:val="none"/>
        </w:rPr>
        <w:t>标的物</w:t>
      </w:r>
      <w:r>
        <w:rPr>
          <w:rFonts w:hint="eastAsia" w:ascii="仿宋" w:hAnsi="仿宋" w:eastAsia="仿宋" w:cs="仿宋"/>
          <w:color w:val="auto"/>
          <w:sz w:val="28"/>
          <w:szCs w:val="28"/>
          <w:u w:val="none"/>
          <w:lang w:eastAsia="zh-CN"/>
        </w:rPr>
        <w:t>自</w:t>
      </w:r>
      <w:r>
        <w:rPr>
          <w:rFonts w:hint="eastAsia" w:ascii="仿宋" w:hAnsi="仿宋" w:eastAsia="仿宋" w:cs="仿宋"/>
          <w:color w:val="auto"/>
          <w:sz w:val="28"/>
          <w:szCs w:val="28"/>
          <w:u w:val="none"/>
        </w:rPr>
        <w:t>即日起在</w:t>
      </w:r>
      <w:r>
        <w:rPr>
          <w:rFonts w:hint="eastAsia" w:ascii="仿宋" w:hAnsi="仿宋" w:eastAsia="仿宋" w:cs="仿宋"/>
          <w:color w:val="auto"/>
          <w:sz w:val="28"/>
          <w:szCs w:val="28"/>
          <w:u w:val="none"/>
          <w:lang w:eastAsia="zh-CN"/>
        </w:rPr>
        <w:t>四川省北川</w:t>
      </w:r>
      <w:r>
        <w:rPr>
          <w:rFonts w:hint="eastAsia" w:ascii="仿宋" w:hAnsi="仿宋" w:eastAsia="仿宋" w:cs="仿宋"/>
          <w:color w:val="auto"/>
          <w:sz w:val="28"/>
          <w:szCs w:val="28"/>
          <w:lang w:val="en-US" w:eastAsia="zh-CN"/>
        </w:rPr>
        <w:t>羌族自治县进行</w:t>
      </w:r>
      <w:r>
        <w:rPr>
          <w:rFonts w:hint="eastAsia" w:ascii="仿宋" w:hAnsi="仿宋" w:eastAsia="仿宋" w:cs="仿宋"/>
          <w:color w:val="auto"/>
          <w:sz w:val="28"/>
          <w:szCs w:val="28"/>
          <w:u w:val="none"/>
        </w:rPr>
        <w:t>展示</w:t>
      </w:r>
      <w:r>
        <w:rPr>
          <w:rFonts w:hint="eastAsia" w:ascii="仿宋" w:hAnsi="仿宋" w:eastAsia="仿宋" w:cs="仿宋"/>
          <w:color w:val="auto"/>
          <w:sz w:val="28"/>
          <w:szCs w:val="28"/>
          <w:shd w:val="clear" w:color="auto" w:fill="FFFFFF"/>
          <w:lang w:eastAsia="zh-CN"/>
        </w:rPr>
        <w:t>，</w:t>
      </w:r>
      <w:r>
        <w:rPr>
          <w:rFonts w:hint="eastAsia" w:ascii="仿宋" w:hAnsi="仿宋" w:eastAsia="仿宋" w:cs="仿宋"/>
          <w:color w:val="auto"/>
          <w:sz w:val="28"/>
          <w:szCs w:val="28"/>
          <w:shd w:val="clear" w:color="auto" w:fill="FFFFFF"/>
        </w:rPr>
        <w:t>请有意者与</w:t>
      </w:r>
      <w:r>
        <w:rPr>
          <w:rFonts w:hint="eastAsia" w:ascii="仿宋" w:hAnsi="仿宋" w:eastAsia="仿宋" w:cs="仿宋"/>
          <w:color w:val="auto"/>
          <w:sz w:val="28"/>
          <w:szCs w:val="28"/>
          <w:shd w:val="clear" w:color="auto" w:fill="FFFFFF"/>
          <w:lang w:eastAsia="zh-CN"/>
        </w:rPr>
        <w:t>管理人工作人员</w:t>
      </w:r>
      <w:r>
        <w:rPr>
          <w:rFonts w:hint="eastAsia" w:ascii="仿宋" w:hAnsi="仿宋" w:eastAsia="仿宋" w:cs="仿宋"/>
          <w:color w:val="auto"/>
          <w:sz w:val="28"/>
          <w:szCs w:val="28"/>
          <w:u w:val="none"/>
          <w:shd w:val="clear" w:color="auto" w:fill="FFFFFF"/>
          <w:lang w:val="en-US" w:eastAsia="zh-CN"/>
        </w:rPr>
        <w:t>韩</w:t>
      </w:r>
      <w:r>
        <w:rPr>
          <w:rFonts w:hint="eastAsia" w:ascii="仿宋" w:hAnsi="仿宋" w:eastAsia="仿宋" w:cs="仿宋"/>
          <w:color w:val="auto"/>
          <w:sz w:val="28"/>
          <w:szCs w:val="28"/>
          <w:u w:val="none"/>
          <w:shd w:val="clear" w:color="auto" w:fill="FFFFFF"/>
        </w:rPr>
        <w:t>女士</w:t>
      </w:r>
      <w:r>
        <w:rPr>
          <w:rFonts w:hint="eastAsia" w:ascii="仿宋" w:hAnsi="仿宋" w:eastAsia="仿宋" w:cs="仿宋"/>
          <w:color w:val="auto"/>
          <w:sz w:val="28"/>
          <w:szCs w:val="28"/>
          <w:shd w:val="clear" w:color="auto" w:fill="FFFFFF"/>
        </w:rPr>
        <w:t>联系</w:t>
      </w:r>
      <w:r>
        <w:rPr>
          <w:rFonts w:hint="eastAsia" w:ascii="仿宋" w:hAnsi="仿宋" w:eastAsia="仿宋" w:cs="仿宋"/>
          <w:color w:val="auto"/>
          <w:sz w:val="28"/>
          <w:szCs w:val="28"/>
          <w:shd w:val="clear" w:color="auto" w:fill="FFFFFF"/>
          <w:lang w:eastAsia="zh-CN"/>
        </w:rPr>
        <w:t>预约看样</w:t>
      </w:r>
      <w:r>
        <w:rPr>
          <w:rFonts w:hint="eastAsia" w:ascii="仿宋" w:hAnsi="仿宋" w:eastAsia="仿宋" w:cs="仿宋"/>
          <w:color w:val="auto"/>
          <w:sz w:val="28"/>
          <w:szCs w:val="28"/>
          <w:shd w:val="clear" w:color="auto" w:fill="FFFFFF"/>
        </w:rPr>
        <w:t>，</w:t>
      </w:r>
      <w:r>
        <w:rPr>
          <w:rFonts w:hint="eastAsia" w:ascii="仿宋" w:hAnsi="仿宋" w:eastAsia="仿宋" w:cs="仿宋"/>
          <w:color w:val="auto"/>
          <w:sz w:val="28"/>
          <w:szCs w:val="28"/>
          <w:shd w:val="clear" w:color="auto" w:fill="FFFFFF"/>
          <w:lang w:eastAsia="zh-CN"/>
        </w:rPr>
        <w:t>联系</w:t>
      </w:r>
      <w:r>
        <w:rPr>
          <w:rFonts w:hint="eastAsia" w:ascii="仿宋" w:hAnsi="仿宋" w:eastAsia="仿宋" w:cs="仿宋"/>
          <w:color w:val="auto"/>
          <w:sz w:val="28"/>
          <w:szCs w:val="28"/>
          <w:shd w:val="clear" w:color="auto" w:fill="FFFFFF"/>
        </w:rPr>
        <w:t>电话：</w:t>
      </w:r>
      <w:r>
        <w:rPr>
          <w:rFonts w:hint="eastAsia" w:ascii="仿宋" w:hAnsi="仿宋" w:eastAsia="仿宋" w:cs="仿宋"/>
          <w:color w:val="auto"/>
          <w:sz w:val="28"/>
          <w:szCs w:val="28"/>
          <w:u w:val="none"/>
          <w:shd w:val="clear" w:color="auto" w:fill="FFFFFF"/>
          <w:lang w:val="en-US" w:eastAsia="zh-CN"/>
        </w:rPr>
        <w:t>13908118015</w:t>
      </w:r>
      <w:r>
        <w:rPr>
          <w:rFonts w:hint="eastAsia" w:ascii="仿宋" w:hAnsi="仿宋" w:eastAsia="仿宋" w:cs="仿宋"/>
          <w:color w:val="auto"/>
          <w:sz w:val="28"/>
          <w:szCs w:val="28"/>
          <w:shd w:val="clear" w:color="auto" w:fill="FFFFFF"/>
          <w:lang w:val="en-US" w:eastAsia="zh-CN"/>
        </w:rPr>
        <w:t>。</w:t>
      </w:r>
    </w:p>
    <w:p w14:paraId="2C902330">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2" w:firstLineChars="200"/>
        <w:jc w:val="both"/>
        <w:textAlignment w:val="auto"/>
        <w:rPr>
          <w:rFonts w:hint="eastAsia" w:ascii="仿宋" w:hAnsi="仿宋" w:eastAsia="仿宋" w:cs="仿宋"/>
          <w:b/>
          <w:bCs/>
          <w:color w:val="auto"/>
          <w:sz w:val="28"/>
          <w:szCs w:val="28"/>
          <w:shd w:val="clear" w:color="auto" w:fill="FFFFFF"/>
          <w:lang w:eastAsia="zh-CN"/>
        </w:rPr>
      </w:pPr>
      <w:r>
        <w:rPr>
          <w:rFonts w:hint="eastAsia" w:ascii="仿宋" w:hAnsi="仿宋" w:eastAsia="仿宋" w:cs="仿宋"/>
          <w:b/>
          <w:bCs/>
          <w:color w:val="auto"/>
          <w:sz w:val="28"/>
          <w:szCs w:val="28"/>
          <w:shd w:val="clear" w:color="auto" w:fill="FFFFFF"/>
          <w:lang w:eastAsia="zh-CN"/>
        </w:rPr>
        <w:t>五、竞买人条件</w:t>
      </w:r>
    </w:p>
    <w:p w14:paraId="32F1852F">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b w:val="0"/>
          <w:bCs w:val="0"/>
          <w:color w:val="auto"/>
          <w:sz w:val="28"/>
          <w:szCs w:val="28"/>
          <w:shd w:val="clear" w:color="auto" w:fill="FFFFFF"/>
          <w:lang w:eastAsia="zh-CN"/>
        </w:rPr>
      </w:pPr>
      <w:r>
        <w:rPr>
          <w:rFonts w:hint="eastAsia" w:ascii="仿宋" w:hAnsi="仿宋" w:eastAsia="仿宋" w:cs="仿宋"/>
          <w:b w:val="0"/>
          <w:bCs w:val="0"/>
          <w:color w:val="auto"/>
          <w:sz w:val="28"/>
          <w:szCs w:val="28"/>
          <w:shd w:val="clear" w:color="auto" w:fill="FFFFFF"/>
          <w:lang w:eastAsia="zh-CN"/>
        </w:rPr>
        <w:t>1</w:t>
      </w:r>
      <w:r>
        <w:rPr>
          <w:rFonts w:hint="eastAsia" w:ascii="仿宋" w:hAnsi="仿宋" w:eastAsia="仿宋" w:cs="仿宋"/>
          <w:b w:val="0"/>
          <w:bCs w:val="0"/>
          <w:color w:val="auto"/>
          <w:sz w:val="28"/>
          <w:szCs w:val="28"/>
          <w:shd w:val="clear" w:color="auto" w:fill="FFFFFF"/>
          <w:lang w:val="en-US" w:eastAsia="zh-CN"/>
        </w:rPr>
        <w:t>.</w:t>
      </w:r>
      <w:r>
        <w:rPr>
          <w:rFonts w:hint="eastAsia" w:ascii="仿宋" w:hAnsi="仿宋" w:eastAsia="仿宋" w:cs="仿宋"/>
          <w:b w:val="0"/>
          <w:bCs w:val="0"/>
          <w:color w:val="auto"/>
          <w:sz w:val="28"/>
          <w:szCs w:val="28"/>
          <w:shd w:val="clear" w:color="auto" w:fill="FFFFFF"/>
          <w:lang w:eastAsia="zh-CN"/>
        </w:rPr>
        <w:t>凡具备完全民事行为能力的公民、法人和其他组织均可参加竞买。</w:t>
      </w:r>
    </w:p>
    <w:p w14:paraId="05E2D43C">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b w:val="0"/>
          <w:bCs w:val="0"/>
          <w:color w:val="auto"/>
          <w:sz w:val="28"/>
          <w:szCs w:val="28"/>
          <w:shd w:val="clear" w:color="auto" w:fill="FFFFFF"/>
          <w:lang w:eastAsia="zh-CN"/>
        </w:rPr>
      </w:pPr>
      <w:r>
        <w:rPr>
          <w:rFonts w:hint="eastAsia" w:ascii="仿宋" w:hAnsi="仿宋" w:eastAsia="仿宋" w:cs="仿宋"/>
          <w:b w:val="0"/>
          <w:bCs w:val="0"/>
          <w:color w:val="auto"/>
          <w:sz w:val="28"/>
          <w:szCs w:val="28"/>
          <w:shd w:val="clear" w:color="auto" w:fill="FFFFFF"/>
          <w:lang w:eastAsia="zh-CN"/>
        </w:rPr>
        <w:t>2</w:t>
      </w:r>
      <w:r>
        <w:rPr>
          <w:rFonts w:hint="eastAsia" w:ascii="仿宋" w:hAnsi="仿宋" w:eastAsia="仿宋" w:cs="仿宋"/>
          <w:b w:val="0"/>
          <w:bCs w:val="0"/>
          <w:color w:val="auto"/>
          <w:sz w:val="28"/>
          <w:szCs w:val="28"/>
          <w:shd w:val="clear" w:color="auto" w:fill="FFFFFF"/>
          <w:lang w:val="en-US" w:eastAsia="zh-CN"/>
        </w:rPr>
        <w:t>.</w:t>
      </w:r>
      <w:r>
        <w:rPr>
          <w:rFonts w:hint="eastAsia" w:ascii="仿宋" w:hAnsi="仿宋" w:eastAsia="仿宋" w:cs="仿宋"/>
          <w:b w:val="0"/>
          <w:bCs w:val="0"/>
          <w:color w:val="auto"/>
          <w:sz w:val="28"/>
          <w:szCs w:val="28"/>
          <w:shd w:val="clear" w:color="auto" w:fill="FFFFFF"/>
          <w:lang w:eastAsia="zh-CN"/>
        </w:rPr>
        <w:t>竞价前，竞买人须在淘宝注册账号并通过实名认证（已注册淘宝账号需通过实名认证）。如竞买人未在淘宝拍卖开设账户，可委托代理人进行，但须在竞买开始前，提前2个工作日向管理人提交委托关系证明，管理人录入淘宝后台后才可参拍。竞买成功后，买受人须与委托代理人一同配合管理人办理交接手续。如委托手续不全，竞买活动认定为委托代理人的个人行为。</w:t>
      </w:r>
    </w:p>
    <w:p w14:paraId="7F80A7D4">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b w:val="0"/>
          <w:bCs w:val="0"/>
          <w:color w:val="auto"/>
          <w:sz w:val="28"/>
          <w:szCs w:val="28"/>
          <w:shd w:val="clear" w:color="auto" w:fill="FFFFFF"/>
          <w:lang w:eastAsia="zh-CN"/>
        </w:rPr>
      </w:pPr>
      <w:r>
        <w:rPr>
          <w:rFonts w:hint="eastAsia" w:ascii="仿宋" w:hAnsi="仿宋" w:eastAsia="仿宋" w:cs="仿宋"/>
          <w:b w:val="0"/>
          <w:bCs w:val="0"/>
          <w:color w:val="auto"/>
          <w:sz w:val="28"/>
          <w:szCs w:val="28"/>
          <w:shd w:val="clear" w:color="auto" w:fill="FFFFFF"/>
          <w:lang w:eastAsia="zh-CN"/>
        </w:rPr>
        <w:t>3</w:t>
      </w:r>
      <w:r>
        <w:rPr>
          <w:rFonts w:hint="eastAsia" w:ascii="仿宋" w:hAnsi="仿宋" w:eastAsia="仿宋" w:cs="仿宋"/>
          <w:b w:val="0"/>
          <w:bCs w:val="0"/>
          <w:color w:val="auto"/>
          <w:sz w:val="28"/>
          <w:szCs w:val="28"/>
          <w:shd w:val="clear" w:color="auto" w:fill="FFFFFF"/>
          <w:lang w:val="en-US" w:eastAsia="zh-CN"/>
        </w:rPr>
        <w:t>.</w:t>
      </w:r>
      <w:r>
        <w:rPr>
          <w:rFonts w:hint="eastAsia" w:ascii="仿宋" w:hAnsi="仿宋" w:eastAsia="仿宋" w:cs="仿宋"/>
          <w:b w:val="0"/>
          <w:bCs w:val="0"/>
          <w:color w:val="auto"/>
          <w:sz w:val="28"/>
          <w:szCs w:val="28"/>
          <w:shd w:val="clear" w:color="auto" w:fill="FFFFFF"/>
          <w:lang w:eastAsia="zh-CN"/>
        </w:rPr>
        <w:t>法律、行政法规和司法解释对本标的物竞买人资格或者条件有特殊规定的，竞买人应当具备规定的资格或条件。因不符合条件参加竞买的，由竞买人自行承担相应的法律责任。</w:t>
      </w:r>
    </w:p>
    <w:p w14:paraId="2C36309F">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b/>
          <w:bCs/>
          <w:color w:val="auto"/>
          <w:sz w:val="28"/>
          <w:szCs w:val="28"/>
          <w:shd w:val="clear" w:color="auto" w:fill="FFFFFF"/>
          <w:lang w:eastAsia="zh-CN"/>
        </w:rPr>
      </w:pPr>
      <w:r>
        <w:rPr>
          <w:rFonts w:hint="eastAsia" w:ascii="仿宋" w:hAnsi="仿宋" w:eastAsia="仿宋" w:cs="仿宋"/>
          <w:b w:val="0"/>
          <w:bCs w:val="0"/>
          <w:color w:val="auto"/>
          <w:sz w:val="28"/>
          <w:szCs w:val="28"/>
          <w:shd w:val="clear" w:color="auto" w:fill="FFFFFF"/>
          <w:lang w:eastAsia="zh-CN"/>
        </w:rPr>
        <w:t>企业参拍注册账号流程及操作教程：https://help-paimai.taobao.com/page/knowledge?page&amp;category=1000030566&amp;knowledge=20288247&amp;language=zh</w:t>
      </w:r>
    </w:p>
    <w:p w14:paraId="41A8C61B">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2" w:firstLineChars="200"/>
        <w:jc w:val="both"/>
        <w:textAlignment w:val="auto"/>
        <w:rPr>
          <w:rFonts w:hint="eastAsia" w:ascii="仿宋" w:hAnsi="仿宋" w:eastAsia="仿宋" w:cs="仿宋"/>
          <w:b/>
          <w:bCs/>
          <w:color w:val="auto"/>
          <w:sz w:val="28"/>
          <w:szCs w:val="28"/>
          <w:shd w:val="clear" w:color="auto" w:fill="FFFFFF"/>
          <w:lang w:val="en-US" w:eastAsia="zh-CN"/>
        </w:rPr>
      </w:pPr>
      <w:r>
        <w:rPr>
          <w:rFonts w:hint="eastAsia" w:ascii="仿宋" w:hAnsi="仿宋" w:eastAsia="仿宋" w:cs="仿宋"/>
          <w:b/>
          <w:bCs/>
          <w:color w:val="auto"/>
          <w:sz w:val="28"/>
          <w:szCs w:val="28"/>
          <w:shd w:val="clear" w:color="auto" w:fill="FFFFFF"/>
          <w:lang w:eastAsia="zh-CN"/>
        </w:rPr>
        <w:t>六、</w:t>
      </w:r>
      <w:r>
        <w:rPr>
          <w:rFonts w:hint="eastAsia" w:ascii="仿宋" w:hAnsi="仿宋" w:eastAsia="仿宋" w:cs="仿宋"/>
          <w:b/>
          <w:bCs/>
          <w:color w:val="auto"/>
          <w:sz w:val="28"/>
          <w:szCs w:val="28"/>
          <w:shd w:val="clear" w:color="auto" w:fill="FFFFFF"/>
        </w:rPr>
        <w:t>拍卖方式</w:t>
      </w:r>
    </w:p>
    <w:p w14:paraId="625ADE01">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color w:val="auto"/>
          <w:sz w:val="28"/>
          <w:szCs w:val="28"/>
          <w:shd w:val="clear" w:color="auto" w:fill="FFFFFF"/>
          <w:lang w:eastAsia="zh-CN"/>
        </w:rPr>
      </w:pPr>
      <w:r>
        <w:rPr>
          <w:rFonts w:hint="eastAsia" w:ascii="仿宋" w:hAnsi="仿宋" w:eastAsia="仿宋" w:cs="仿宋"/>
          <w:color w:val="auto"/>
          <w:sz w:val="28"/>
          <w:szCs w:val="28"/>
          <w:shd w:val="clear" w:color="auto" w:fill="FFFFFF"/>
          <w:lang w:val="en-US" w:eastAsia="zh-CN"/>
        </w:rPr>
        <w:t>1.</w:t>
      </w:r>
      <w:r>
        <w:rPr>
          <w:rFonts w:hint="eastAsia" w:ascii="仿宋" w:hAnsi="仿宋" w:eastAsia="仿宋" w:cs="仿宋"/>
          <w:color w:val="auto"/>
          <w:sz w:val="28"/>
          <w:szCs w:val="28"/>
          <w:shd w:val="clear" w:color="auto" w:fill="FFFFFF"/>
          <w:lang w:eastAsia="zh-CN"/>
        </w:rPr>
        <w:t>本次拍卖采取</w:t>
      </w:r>
      <w:r>
        <w:rPr>
          <w:rFonts w:hint="eastAsia" w:ascii="仿宋" w:hAnsi="仿宋" w:eastAsia="仿宋" w:cs="仿宋"/>
          <w:color w:val="auto"/>
          <w:sz w:val="28"/>
          <w:szCs w:val="28"/>
          <w:shd w:val="clear" w:color="auto" w:fill="FFFFFF"/>
        </w:rPr>
        <w:t>有保留价的增价拍卖方式</w:t>
      </w:r>
      <w:r>
        <w:rPr>
          <w:rFonts w:hint="eastAsia" w:ascii="仿宋" w:hAnsi="仿宋" w:eastAsia="仿宋" w:cs="仿宋"/>
          <w:color w:val="auto"/>
          <w:sz w:val="28"/>
          <w:szCs w:val="28"/>
          <w:shd w:val="clear" w:color="auto" w:fill="FFFFFF"/>
          <w:lang w:eastAsia="zh-CN"/>
        </w:rPr>
        <w:t>，保留价即为起拍价</w:t>
      </w:r>
      <w:r>
        <w:rPr>
          <w:rFonts w:hint="eastAsia" w:ascii="仿宋" w:hAnsi="仿宋" w:eastAsia="仿宋" w:cs="仿宋"/>
          <w:color w:val="auto"/>
          <w:sz w:val="28"/>
          <w:szCs w:val="28"/>
          <w:shd w:val="clear" w:color="auto" w:fill="FFFFFF"/>
        </w:rPr>
        <w:t>。至少一人报名且出价不低于起拍价，方可成交。</w:t>
      </w:r>
      <w:r>
        <w:rPr>
          <w:rFonts w:hint="eastAsia" w:ascii="仿宋" w:hAnsi="仿宋" w:eastAsia="仿宋" w:cs="仿宋"/>
          <w:color w:val="auto"/>
          <w:sz w:val="28"/>
          <w:szCs w:val="28"/>
          <w:shd w:val="clear" w:color="auto" w:fill="FFFFFF"/>
          <w:lang w:eastAsia="zh-CN"/>
        </w:rPr>
        <w:t>无人报名或出价的，竞价会流拍。</w:t>
      </w:r>
    </w:p>
    <w:p w14:paraId="63A81D2E">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color w:val="auto"/>
          <w:sz w:val="28"/>
          <w:szCs w:val="28"/>
          <w:shd w:val="clear" w:color="auto" w:fill="FFFFFF"/>
        </w:rPr>
      </w:pPr>
      <w:r>
        <w:rPr>
          <w:rFonts w:hint="eastAsia" w:ascii="仿宋" w:hAnsi="仿宋" w:eastAsia="仿宋" w:cs="仿宋"/>
          <w:color w:val="auto"/>
          <w:sz w:val="28"/>
          <w:szCs w:val="28"/>
          <w:shd w:val="clear" w:color="auto" w:fill="FFFFFF"/>
          <w:lang w:val="en-US" w:eastAsia="zh-CN"/>
        </w:rPr>
        <w:t>2.</w:t>
      </w:r>
      <w:r>
        <w:rPr>
          <w:rFonts w:hint="eastAsia" w:ascii="仿宋" w:hAnsi="仿宋" w:eastAsia="仿宋" w:cs="仿宋"/>
          <w:color w:val="auto"/>
          <w:sz w:val="28"/>
          <w:szCs w:val="28"/>
          <w:shd w:val="clear" w:color="auto" w:fill="FFFFFF"/>
        </w:rPr>
        <w:t>本次拍卖活动设置延时出价功能，在拍卖活动结束前</w:t>
      </w:r>
      <w:r>
        <w:rPr>
          <w:rFonts w:hint="eastAsia" w:ascii="仿宋" w:hAnsi="仿宋" w:eastAsia="仿宋" w:cs="仿宋"/>
          <w:color w:val="auto"/>
          <w:sz w:val="28"/>
          <w:szCs w:val="28"/>
          <w:shd w:val="clear" w:color="auto" w:fill="FFFFFF"/>
          <w:lang w:eastAsia="zh-CN"/>
        </w:rPr>
        <w:t>，每</w:t>
      </w:r>
      <w:r>
        <w:rPr>
          <w:rFonts w:hint="eastAsia" w:ascii="仿宋" w:hAnsi="仿宋" w:eastAsia="仿宋" w:cs="仿宋"/>
          <w:color w:val="auto"/>
          <w:sz w:val="28"/>
          <w:szCs w:val="28"/>
          <w:shd w:val="clear" w:color="auto" w:fill="FFFFFF"/>
        </w:rPr>
        <w:t>最后５分钟如果有竞买人出价，将自动延迟５分钟。</w:t>
      </w:r>
    </w:p>
    <w:p w14:paraId="0887731E">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color w:val="auto"/>
          <w:sz w:val="28"/>
          <w:szCs w:val="28"/>
          <w:shd w:val="clear" w:color="auto" w:fill="FFFFFF"/>
          <w:lang w:eastAsia="zh-CN"/>
        </w:rPr>
      </w:pPr>
      <w:r>
        <w:rPr>
          <w:rFonts w:hint="eastAsia" w:ascii="仿宋" w:hAnsi="仿宋" w:eastAsia="仿宋" w:cs="仿宋"/>
          <w:color w:val="auto"/>
          <w:sz w:val="28"/>
          <w:szCs w:val="28"/>
          <w:shd w:val="clear" w:color="auto" w:fill="FFFFFF"/>
          <w:lang w:val="en-US" w:eastAsia="zh-CN"/>
        </w:rPr>
        <w:t>3.</w:t>
      </w:r>
      <w:r>
        <w:rPr>
          <w:rFonts w:hint="eastAsia" w:ascii="仿宋" w:hAnsi="仿宋" w:eastAsia="仿宋" w:cs="仿宋"/>
          <w:color w:val="auto"/>
          <w:sz w:val="28"/>
          <w:szCs w:val="28"/>
          <w:shd w:val="clear" w:color="auto" w:fill="FFFFFF"/>
        </w:rPr>
        <w:t>参照法释〔2016〕18号《最高人民法院关于人民法院网络司法拍卖若干问题的规定》，竞买人成功竞得拍卖标的物后，破产强清平台将在管理人后台生成相应《网络竞价成功确认书》，确认书中载明实际买受人姓名、网拍竞买号信息，但不进行公示</w:t>
      </w:r>
      <w:r>
        <w:rPr>
          <w:rFonts w:hint="eastAsia" w:ascii="仿宋" w:hAnsi="仿宋" w:eastAsia="仿宋" w:cs="仿宋"/>
          <w:color w:val="auto"/>
          <w:sz w:val="28"/>
          <w:szCs w:val="28"/>
          <w:shd w:val="clear" w:color="auto" w:fill="FFFFFF"/>
          <w:lang w:eastAsia="zh-CN"/>
        </w:rPr>
        <w:t>。</w:t>
      </w:r>
    </w:p>
    <w:p w14:paraId="638B01F0">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2" w:firstLineChars="200"/>
        <w:jc w:val="both"/>
        <w:textAlignment w:val="auto"/>
        <w:rPr>
          <w:rFonts w:hint="eastAsia" w:ascii="仿宋" w:hAnsi="仿宋" w:eastAsia="仿宋" w:cs="仿宋"/>
          <w:b/>
          <w:bCs/>
          <w:color w:val="auto"/>
          <w:sz w:val="28"/>
          <w:szCs w:val="28"/>
          <w:shd w:val="clear" w:color="auto" w:fill="FFFFFF"/>
        </w:rPr>
      </w:pPr>
      <w:r>
        <w:rPr>
          <w:rFonts w:hint="eastAsia" w:ascii="仿宋" w:hAnsi="仿宋" w:eastAsia="仿宋" w:cs="仿宋"/>
          <w:b/>
          <w:bCs/>
          <w:color w:val="auto"/>
          <w:sz w:val="28"/>
          <w:szCs w:val="28"/>
          <w:shd w:val="clear" w:color="auto" w:fill="FFFFFF"/>
          <w:lang w:eastAsia="zh-CN"/>
        </w:rPr>
        <w:t>七</w:t>
      </w:r>
      <w:r>
        <w:rPr>
          <w:rFonts w:hint="eastAsia" w:ascii="仿宋" w:hAnsi="仿宋" w:eastAsia="仿宋" w:cs="仿宋"/>
          <w:b/>
          <w:bCs/>
          <w:color w:val="auto"/>
          <w:sz w:val="28"/>
          <w:szCs w:val="28"/>
          <w:shd w:val="clear" w:color="auto" w:fill="FFFFFF"/>
        </w:rPr>
        <w:t>、</w:t>
      </w:r>
      <w:r>
        <w:rPr>
          <w:rFonts w:hint="eastAsia" w:ascii="仿宋" w:hAnsi="仿宋" w:eastAsia="仿宋" w:cs="仿宋"/>
          <w:b/>
          <w:bCs/>
          <w:color w:val="auto"/>
          <w:sz w:val="28"/>
          <w:szCs w:val="28"/>
          <w:shd w:val="clear" w:color="auto" w:fill="FFFFFF"/>
          <w:lang w:eastAsia="zh-CN"/>
        </w:rPr>
        <w:t>交易</w:t>
      </w:r>
      <w:r>
        <w:rPr>
          <w:rFonts w:hint="eastAsia" w:ascii="仿宋" w:hAnsi="仿宋" w:eastAsia="仿宋" w:cs="仿宋"/>
          <w:b/>
          <w:bCs/>
          <w:color w:val="auto"/>
          <w:sz w:val="28"/>
          <w:szCs w:val="28"/>
          <w:shd w:val="clear" w:color="auto" w:fill="FFFFFF"/>
        </w:rPr>
        <w:t>税费</w:t>
      </w:r>
      <w:r>
        <w:rPr>
          <w:rFonts w:hint="eastAsia" w:ascii="仿宋" w:hAnsi="仿宋" w:eastAsia="仿宋" w:cs="仿宋"/>
          <w:b/>
          <w:bCs/>
          <w:color w:val="auto"/>
          <w:sz w:val="28"/>
          <w:szCs w:val="28"/>
          <w:shd w:val="clear" w:color="auto" w:fill="FFFFFF"/>
          <w:lang w:eastAsia="zh-CN"/>
        </w:rPr>
        <w:t>的</w:t>
      </w:r>
      <w:r>
        <w:rPr>
          <w:rFonts w:hint="eastAsia" w:ascii="仿宋" w:hAnsi="仿宋" w:eastAsia="仿宋" w:cs="仿宋"/>
          <w:b/>
          <w:bCs/>
          <w:color w:val="auto"/>
          <w:sz w:val="28"/>
          <w:szCs w:val="28"/>
          <w:shd w:val="clear" w:color="auto" w:fill="FFFFFF"/>
        </w:rPr>
        <w:t>承担</w:t>
      </w:r>
    </w:p>
    <w:p w14:paraId="0611C1C8">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b w:val="0"/>
          <w:bCs w:val="0"/>
          <w:color w:val="auto"/>
          <w:sz w:val="28"/>
          <w:szCs w:val="28"/>
          <w:shd w:val="clear" w:color="auto" w:fill="FFFFFF"/>
        </w:rPr>
      </w:pPr>
      <w:r>
        <w:rPr>
          <w:rFonts w:hint="eastAsia" w:ascii="仿宋" w:hAnsi="仿宋" w:eastAsia="仿宋" w:cs="仿宋"/>
          <w:b w:val="0"/>
          <w:bCs w:val="0"/>
          <w:color w:val="auto"/>
          <w:sz w:val="28"/>
          <w:szCs w:val="28"/>
          <w:shd w:val="clear" w:color="auto" w:fill="FFFFFF"/>
        </w:rPr>
        <w:t>1.本次竞价活动计价货币为人民币。</w:t>
      </w:r>
    </w:p>
    <w:p w14:paraId="286C595F">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b w:val="0"/>
          <w:bCs w:val="0"/>
          <w:color w:val="auto"/>
          <w:sz w:val="28"/>
          <w:szCs w:val="28"/>
          <w:shd w:val="clear" w:color="auto" w:fill="FFFFFF"/>
        </w:rPr>
      </w:pPr>
      <w:r>
        <w:rPr>
          <w:rFonts w:hint="eastAsia" w:ascii="仿宋" w:hAnsi="仿宋" w:eastAsia="仿宋" w:cs="仿宋"/>
          <w:b w:val="0"/>
          <w:bCs w:val="0"/>
          <w:color w:val="auto"/>
          <w:sz w:val="28"/>
          <w:szCs w:val="28"/>
          <w:shd w:val="clear" w:color="auto" w:fill="FFFFFF"/>
        </w:rPr>
        <w:t>2.本次拍卖的成交价不包含转让时</w:t>
      </w:r>
      <w:r>
        <w:rPr>
          <w:rFonts w:hint="eastAsia" w:ascii="仿宋" w:hAnsi="仿宋" w:eastAsia="仿宋" w:cs="仿宋"/>
          <w:b w:val="0"/>
          <w:bCs w:val="0"/>
          <w:color w:val="auto"/>
          <w:sz w:val="28"/>
          <w:szCs w:val="28"/>
          <w:shd w:val="clear" w:color="auto" w:fill="FFFFFF"/>
          <w:lang w:eastAsia="zh-CN"/>
        </w:rPr>
        <w:t>买卖</w:t>
      </w:r>
      <w:r>
        <w:rPr>
          <w:rFonts w:hint="eastAsia" w:ascii="仿宋" w:hAnsi="仿宋" w:eastAsia="仿宋" w:cs="仿宋"/>
          <w:b w:val="0"/>
          <w:bCs w:val="0"/>
          <w:color w:val="auto"/>
          <w:sz w:val="28"/>
          <w:szCs w:val="28"/>
          <w:shd w:val="clear" w:color="auto" w:fill="FFFFFF"/>
        </w:rPr>
        <w:t>双方</w:t>
      </w:r>
      <w:r>
        <w:rPr>
          <w:rFonts w:hint="eastAsia" w:ascii="仿宋" w:hAnsi="仿宋" w:eastAsia="仿宋" w:cs="仿宋"/>
          <w:b w:val="0"/>
          <w:bCs w:val="0"/>
          <w:color w:val="auto"/>
          <w:sz w:val="28"/>
          <w:szCs w:val="28"/>
          <w:shd w:val="clear" w:color="auto" w:fill="FFFFFF"/>
          <w:lang w:eastAsia="zh-CN"/>
        </w:rPr>
        <w:t>应缴纳</w:t>
      </w:r>
      <w:r>
        <w:rPr>
          <w:rFonts w:hint="eastAsia" w:ascii="仿宋" w:hAnsi="仿宋" w:eastAsia="仿宋" w:cs="仿宋"/>
          <w:b w:val="0"/>
          <w:bCs w:val="0"/>
          <w:color w:val="auto"/>
          <w:sz w:val="28"/>
          <w:szCs w:val="28"/>
          <w:shd w:val="clear" w:color="auto" w:fill="FFFFFF"/>
        </w:rPr>
        <w:t>的</w:t>
      </w:r>
      <w:r>
        <w:rPr>
          <w:rFonts w:hint="eastAsia" w:ascii="仿宋" w:hAnsi="仿宋" w:eastAsia="仿宋" w:cs="仿宋"/>
          <w:b w:val="0"/>
          <w:bCs w:val="0"/>
          <w:color w:val="auto"/>
          <w:sz w:val="28"/>
          <w:szCs w:val="28"/>
          <w:shd w:val="clear" w:color="auto" w:fill="FFFFFF"/>
          <w:lang w:eastAsia="zh-CN"/>
        </w:rPr>
        <w:t>税费</w:t>
      </w:r>
      <w:r>
        <w:rPr>
          <w:rFonts w:hint="eastAsia" w:ascii="仿宋" w:hAnsi="仿宋" w:eastAsia="仿宋" w:cs="仿宋"/>
          <w:b w:val="0"/>
          <w:bCs w:val="0"/>
          <w:color w:val="auto"/>
          <w:sz w:val="28"/>
          <w:szCs w:val="28"/>
          <w:shd w:val="clear" w:color="auto" w:fill="FFFFFF"/>
        </w:rPr>
        <w:t>。本次交易所产生的</w:t>
      </w:r>
      <w:r>
        <w:rPr>
          <w:rFonts w:hint="eastAsia" w:ascii="仿宋" w:hAnsi="仿宋" w:eastAsia="仿宋" w:cs="仿宋"/>
          <w:b w:val="0"/>
          <w:bCs w:val="0"/>
          <w:color w:val="auto"/>
          <w:sz w:val="28"/>
          <w:szCs w:val="28"/>
          <w:shd w:val="clear" w:color="auto" w:fill="FFFFFF"/>
          <w:lang w:eastAsia="zh-CN"/>
        </w:rPr>
        <w:t>税费由买受人与出卖人按照国家规定各自承担。</w:t>
      </w:r>
      <w:r>
        <w:rPr>
          <w:rFonts w:hint="eastAsia" w:ascii="仿宋" w:hAnsi="仿宋" w:eastAsia="仿宋" w:cs="仿宋"/>
          <w:b w:val="0"/>
          <w:bCs w:val="0"/>
          <w:color w:val="auto"/>
          <w:sz w:val="28"/>
          <w:szCs w:val="28"/>
          <w:shd w:val="clear" w:color="auto" w:fill="FFFFFF"/>
        </w:rPr>
        <w:t>上述一切税费的具体金额由竞买人自行向相关主管部门或单位咨询。</w:t>
      </w:r>
    </w:p>
    <w:p w14:paraId="70F91550">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b w:val="0"/>
          <w:bCs w:val="0"/>
          <w:color w:val="auto"/>
          <w:sz w:val="28"/>
          <w:szCs w:val="28"/>
          <w:shd w:val="clear" w:color="auto" w:fill="FFFFFF"/>
        </w:rPr>
      </w:pPr>
      <w:r>
        <w:rPr>
          <w:rFonts w:hint="eastAsia" w:ascii="仿宋" w:hAnsi="仿宋" w:eastAsia="仿宋" w:cs="仿宋"/>
          <w:b w:val="0"/>
          <w:bCs w:val="0"/>
          <w:color w:val="auto"/>
          <w:sz w:val="28"/>
          <w:szCs w:val="28"/>
          <w:shd w:val="clear" w:color="auto" w:fill="FFFFFF"/>
        </w:rPr>
        <w:t>3.淘宝平台将向买受人收取系统成交价总额的0.5%作为淘宝软件使用费，单个标的软件服务费金额上限为50万元。</w:t>
      </w:r>
    </w:p>
    <w:p w14:paraId="77CBCF84">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2" w:firstLineChars="200"/>
        <w:jc w:val="both"/>
        <w:textAlignment w:val="auto"/>
        <w:rPr>
          <w:rFonts w:hint="eastAsia" w:ascii="仿宋" w:hAnsi="仿宋" w:eastAsia="仿宋" w:cs="仿宋"/>
          <w:b w:val="0"/>
          <w:bCs w:val="0"/>
          <w:color w:val="auto"/>
          <w:sz w:val="28"/>
          <w:szCs w:val="28"/>
          <w:shd w:val="clear" w:color="auto" w:fill="FFFFFF"/>
          <w:lang w:eastAsia="zh-CN"/>
        </w:rPr>
      </w:pPr>
      <w:r>
        <w:rPr>
          <w:rFonts w:hint="eastAsia" w:ascii="仿宋" w:hAnsi="仿宋" w:eastAsia="仿宋" w:cs="仿宋"/>
          <w:b/>
          <w:bCs/>
          <w:color w:val="auto"/>
          <w:sz w:val="28"/>
          <w:szCs w:val="28"/>
          <w:shd w:val="clear" w:color="auto" w:fill="FFFFFF"/>
          <w:lang w:eastAsia="zh-CN"/>
        </w:rPr>
        <w:t>八、保证金和余款支付</w:t>
      </w:r>
    </w:p>
    <w:p w14:paraId="4BA661F4">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b w:val="0"/>
          <w:bCs w:val="0"/>
          <w:color w:val="auto"/>
          <w:sz w:val="28"/>
          <w:szCs w:val="28"/>
          <w:shd w:val="clear" w:color="auto" w:fill="FFFFFF"/>
          <w:lang w:eastAsia="zh-CN"/>
        </w:rPr>
      </w:pPr>
      <w:r>
        <w:rPr>
          <w:rFonts w:hint="eastAsia" w:ascii="仿宋" w:hAnsi="仿宋" w:eastAsia="仿宋" w:cs="仿宋"/>
          <w:b w:val="0"/>
          <w:bCs w:val="0"/>
          <w:color w:val="auto"/>
          <w:sz w:val="28"/>
          <w:szCs w:val="28"/>
          <w:shd w:val="clear" w:color="auto" w:fill="FFFFFF"/>
          <w:lang w:eastAsia="zh-CN"/>
        </w:rPr>
        <w:t>1.拍卖竞价前将通过破产强清平台系统在竞买人支付宝账户内锁定</w:t>
      </w:r>
      <w:r>
        <w:rPr>
          <w:rFonts w:hint="eastAsia" w:ascii="仿宋" w:hAnsi="仿宋" w:eastAsia="仿宋" w:cs="仿宋"/>
          <w:b w:val="0"/>
          <w:bCs w:val="0"/>
          <w:color w:val="auto"/>
          <w:sz w:val="28"/>
          <w:szCs w:val="28"/>
          <w:u w:val="none"/>
          <w:shd w:val="clear" w:color="auto" w:fill="FFFFFF"/>
          <w:lang w:eastAsia="zh-CN"/>
        </w:rPr>
        <w:t>相应资金</w:t>
      </w:r>
      <w:r>
        <w:rPr>
          <w:rFonts w:hint="eastAsia" w:ascii="仿宋" w:hAnsi="仿宋" w:eastAsia="仿宋" w:cs="仿宋"/>
          <w:b w:val="0"/>
          <w:bCs w:val="0"/>
          <w:color w:val="auto"/>
          <w:sz w:val="28"/>
          <w:szCs w:val="28"/>
          <w:shd w:val="clear" w:color="auto" w:fill="FFFFFF"/>
          <w:lang w:eastAsia="zh-CN"/>
        </w:rPr>
        <w:t>作为应缴的保证金，拍卖结束后未能竞得者锁定的保证金自动解锁，锁定期间不计利息。</w:t>
      </w:r>
    </w:p>
    <w:p w14:paraId="547A1299">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b w:val="0"/>
          <w:bCs w:val="0"/>
          <w:color w:val="auto"/>
          <w:sz w:val="28"/>
          <w:szCs w:val="28"/>
          <w:shd w:val="clear" w:color="auto" w:fill="FFFFFF"/>
          <w:lang w:eastAsia="zh-CN"/>
        </w:rPr>
      </w:pPr>
      <w:r>
        <w:rPr>
          <w:rFonts w:hint="eastAsia" w:ascii="仿宋" w:hAnsi="仿宋" w:eastAsia="仿宋" w:cs="仿宋"/>
          <w:b w:val="0"/>
          <w:bCs w:val="0"/>
          <w:color w:val="auto"/>
          <w:sz w:val="28"/>
          <w:szCs w:val="28"/>
          <w:shd w:val="clear" w:color="auto" w:fill="FFFFFF"/>
          <w:lang w:eastAsia="zh-CN"/>
        </w:rPr>
        <w:t>2.拍卖保证金及余款的支付：</w:t>
      </w:r>
    </w:p>
    <w:p w14:paraId="202DAD41">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b w:val="0"/>
          <w:bCs w:val="0"/>
          <w:color w:val="auto"/>
          <w:sz w:val="28"/>
          <w:szCs w:val="28"/>
          <w:shd w:val="clear" w:color="auto" w:fill="FFFFFF"/>
          <w:lang w:eastAsia="zh-CN"/>
        </w:rPr>
      </w:pPr>
      <w:r>
        <w:rPr>
          <w:rFonts w:hint="eastAsia" w:ascii="仿宋" w:hAnsi="仿宋" w:eastAsia="仿宋" w:cs="仿宋"/>
          <w:b w:val="0"/>
          <w:bCs w:val="0"/>
          <w:color w:val="auto"/>
          <w:sz w:val="28"/>
          <w:szCs w:val="28"/>
          <w:shd w:val="clear" w:color="auto" w:fill="FFFFFF"/>
          <w:lang w:eastAsia="zh-CN"/>
        </w:rPr>
        <w:t>保证金：拍卖成交后，买受人交纳的保证金可以充抵价款，本标的物买受人原锁定的保证金将在买受人支付软件服务费以后的24小时以内自动转入管理人指定的保证金收款账户。</w:t>
      </w:r>
    </w:p>
    <w:p w14:paraId="29699CEF">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b w:val="0"/>
          <w:bCs w:val="0"/>
          <w:color w:val="auto"/>
          <w:sz w:val="28"/>
          <w:szCs w:val="28"/>
          <w:shd w:val="clear" w:color="auto" w:fill="FFFFFF"/>
          <w:lang w:eastAsia="zh-CN"/>
        </w:rPr>
      </w:pPr>
      <w:r>
        <w:rPr>
          <w:rFonts w:hint="eastAsia" w:ascii="仿宋" w:hAnsi="仿宋" w:eastAsia="仿宋" w:cs="仿宋"/>
          <w:b w:val="0"/>
          <w:bCs w:val="0"/>
          <w:color w:val="auto"/>
          <w:sz w:val="28"/>
          <w:szCs w:val="28"/>
          <w:shd w:val="clear" w:color="auto" w:fill="FFFFFF"/>
          <w:lang w:eastAsia="zh-CN"/>
        </w:rPr>
        <w:t>余款：拍卖成交后，买受人须在</w:t>
      </w:r>
      <w:r>
        <w:rPr>
          <w:rFonts w:hint="eastAsia" w:ascii="仿宋" w:hAnsi="仿宋" w:eastAsia="仿宋" w:cs="仿宋"/>
          <w:color w:val="auto"/>
          <w:sz w:val="28"/>
          <w:szCs w:val="28"/>
        </w:rPr>
        <w:t>成交</w:t>
      </w:r>
      <w:r>
        <w:rPr>
          <w:rFonts w:hint="eastAsia" w:ascii="仿宋" w:hAnsi="仿宋" w:eastAsia="仿宋" w:cs="仿宋"/>
          <w:color w:val="auto"/>
          <w:sz w:val="28"/>
          <w:szCs w:val="28"/>
          <w:lang w:eastAsia="zh-CN"/>
        </w:rPr>
        <w:t>后</w:t>
      </w:r>
      <w:r>
        <w:rPr>
          <w:rFonts w:hint="eastAsia" w:ascii="仿宋" w:hAnsi="仿宋" w:eastAsia="仿宋" w:cs="仿宋"/>
          <w:b/>
          <w:bCs/>
          <w:color w:val="auto"/>
          <w:sz w:val="28"/>
          <w:szCs w:val="28"/>
          <w:shd w:val="clear" w:color="auto" w:fill="FFFFFF"/>
          <w:lang w:val="en-US" w:eastAsia="zh-CN"/>
        </w:rPr>
        <w:t>1个月</w:t>
      </w:r>
      <w:r>
        <w:rPr>
          <w:rFonts w:hint="eastAsia" w:ascii="仿宋" w:hAnsi="仿宋" w:eastAsia="仿宋" w:cs="仿宋"/>
          <w:b/>
          <w:bCs/>
          <w:color w:val="auto"/>
          <w:sz w:val="28"/>
          <w:szCs w:val="28"/>
          <w:shd w:val="clear" w:color="auto" w:fill="FFFFFF"/>
          <w:lang w:eastAsia="zh-CN"/>
        </w:rPr>
        <w:t>内</w:t>
      </w:r>
      <w:r>
        <w:rPr>
          <w:rFonts w:hint="eastAsia" w:ascii="仿宋" w:hAnsi="仿宋" w:eastAsia="仿宋" w:cs="仿宋"/>
          <w:b w:val="0"/>
          <w:bCs w:val="0"/>
          <w:color w:val="auto"/>
          <w:sz w:val="28"/>
          <w:szCs w:val="28"/>
          <w:shd w:val="clear" w:color="auto" w:fill="FFFFFF"/>
          <w:lang w:eastAsia="zh-CN"/>
        </w:rPr>
        <w:t>（或经管理人书面认可的限期内）将余款</w:t>
      </w:r>
      <w:r>
        <w:rPr>
          <w:rFonts w:hint="eastAsia" w:ascii="仿宋" w:hAnsi="仿宋" w:eastAsia="仿宋" w:cs="仿宋"/>
          <w:color w:val="auto"/>
          <w:sz w:val="28"/>
          <w:szCs w:val="28"/>
          <w:shd w:val="clear" w:color="auto" w:fill="FFFFFF"/>
        </w:rPr>
        <w:t>缴入</w:t>
      </w:r>
      <w:r>
        <w:rPr>
          <w:rFonts w:hint="eastAsia" w:ascii="仿宋" w:hAnsi="仿宋" w:eastAsia="仿宋" w:cs="仿宋"/>
          <w:color w:val="auto"/>
          <w:sz w:val="28"/>
          <w:szCs w:val="28"/>
          <w:shd w:val="clear" w:color="auto" w:fill="FFFFFF"/>
          <w:lang w:val="en-US" w:eastAsia="zh-CN"/>
        </w:rPr>
        <w:t>管理人</w:t>
      </w:r>
      <w:r>
        <w:rPr>
          <w:rFonts w:hint="eastAsia" w:ascii="仿宋" w:hAnsi="仿宋" w:eastAsia="仿宋" w:cs="仿宋"/>
          <w:color w:val="auto"/>
          <w:sz w:val="28"/>
          <w:szCs w:val="28"/>
          <w:shd w:val="clear" w:color="auto" w:fill="FFFFFF"/>
        </w:rPr>
        <w:t>指定账户</w:t>
      </w:r>
      <w:r>
        <w:rPr>
          <w:rFonts w:hint="eastAsia" w:ascii="仿宋" w:hAnsi="仿宋" w:eastAsia="仿宋" w:cs="仿宋"/>
          <w:color w:val="auto"/>
          <w:sz w:val="28"/>
          <w:szCs w:val="28"/>
          <w:shd w:val="clear" w:color="auto" w:fill="FFFFFF"/>
          <w:lang w:eastAsia="zh-CN"/>
        </w:rPr>
        <w:t>（</w:t>
      </w:r>
      <w:r>
        <w:rPr>
          <w:rFonts w:hint="eastAsia" w:ascii="仿宋" w:hAnsi="仿宋" w:eastAsia="仿宋" w:cs="仿宋"/>
          <w:b/>
          <w:bCs/>
          <w:color w:val="auto"/>
          <w:sz w:val="28"/>
          <w:szCs w:val="28"/>
          <w:shd w:val="clear" w:color="auto" w:fill="FFFFFF"/>
          <w:lang w:eastAsia="zh-CN"/>
        </w:rPr>
        <w:t>户名：</w:t>
      </w:r>
      <w:r>
        <w:rPr>
          <w:rFonts w:hint="eastAsia" w:ascii="仿宋" w:hAnsi="仿宋" w:eastAsia="仿宋" w:cs="仿宋"/>
          <w:b/>
          <w:bCs/>
          <w:color w:val="auto"/>
          <w:sz w:val="28"/>
          <w:szCs w:val="28"/>
          <w:shd w:val="clear" w:color="auto" w:fill="FFFFFF"/>
          <w:lang w:val="en-US" w:eastAsia="zh-CN"/>
        </w:rPr>
        <w:t>北川羌族自治县羌山雀舌茶业有限公司</w:t>
      </w:r>
      <w:r>
        <w:rPr>
          <w:rFonts w:hint="eastAsia" w:ascii="仿宋" w:hAnsi="仿宋" w:eastAsia="仿宋" w:cs="仿宋"/>
          <w:b/>
          <w:bCs/>
          <w:color w:val="auto"/>
          <w:sz w:val="28"/>
          <w:szCs w:val="28"/>
          <w:shd w:val="clear" w:color="auto" w:fill="FFFFFF"/>
          <w:lang w:eastAsia="zh-CN"/>
        </w:rPr>
        <w:t>管理人，开户银行：中国邮政储蓄银行股份有限公司</w:t>
      </w:r>
      <w:r>
        <w:rPr>
          <w:rFonts w:hint="eastAsia" w:ascii="仿宋" w:hAnsi="仿宋" w:eastAsia="仿宋" w:cs="仿宋"/>
          <w:b/>
          <w:bCs/>
          <w:color w:val="auto"/>
          <w:sz w:val="28"/>
          <w:szCs w:val="28"/>
          <w:shd w:val="clear" w:color="auto" w:fill="FFFFFF"/>
          <w:lang w:val="en-US" w:eastAsia="zh-CN"/>
        </w:rPr>
        <w:t>北川羌族自治县</w:t>
      </w:r>
      <w:r>
        <w:rPr>
          <w:rFonts w:hint="eastAsia" w:ascii="仿宋" w:hAnsi="仿宋" w:eastAsia="仿宋" w:cs="仿宋"/>
          <w:b/>
          <w:bCs/>
          <w:color w:val="auto"/>
          <w:sz w:val="28"/>
          <w:szCs w:val="28"/>
          <w:shd w:val="clear" w:color="auto" w:fill="FFFFFF"/>
          <w:lang w:eastAsia="zh-CN"/>
        </w:rPr>
        <w:t>支行，账号：</w:t>
      </w:r>
      <w:r>
        <w:rPr>
          <w:rFonts w:hint="eastAsia" w:ascii="仿宋" w:hAnsi="仿宋" w:eastAsia="仿宋" w:cs="仿宋"/>
          <w:b/>
          <w:bCs/>
          <w:color w:val="auto"/>
          <w:sz w:val="28"/>
          <w:szCs w:val="28"/>
          <w:shd w:val="clear" w:color="auto" w:fill="FFFFFF"/>
          <w:lang w:val="en-US" w:eastAsia="zh-CN"/>
        </w:rPr>
        <w:t>9510 0301 0013 2487 73</w:t>
      </w:r>
      <w:r>
        <w:rPr>
          <w:rFonts w:hint="eastAsia" w:ascii="仿宋" w:hAnsi="仿宋" w:eastAsia="仿宋" w:cs="仿宋"/>
          <w:color w:val="auto"/>
          <w:sz w:val="28"/>
          <w:szCs w:val="28"/>
          <w:shd w:val="clear" w:color="auto" w:fill="FFFFFF"/>
          <w:lang w:eastAsia="zh-CN"/>
        </w:rPr>
        <w:t>），</w:t>
      </w:r>
      <w:r>
        <w:rPr>
          <w:rFonts w:hint="eastAsia" w:ascii="仿宋" w:hAnsi="仿宋" w:eastAsia="仿宋" w:cs="仿宋"/>
          <w:color w:val="auto"/>
          <w:sz w:val="28"/>
          <w:szCs w:val="28"/>
          <w:shd w:val="clear" w:color="auto" w:fill="FFFFFF"/>
        </w:rPr>
        <w:t>缴款时请在备注栏注明买受人姓名</w:t>
      </w:r>
      <w:r>
        <w:rPr>
          <w:rFonts w:hint="eastAsia" w:ascii="仿宋" w:hAnsi="仿宋" w:eastAsia="仿宋" w:cs="仿宋"/>
          <w:color w:val="auto"/>
          <w:sz w:val="28"/>
          <w:szCs w:val="28"/>
          <w:shd w:val="clear" w:color="auto" w:fill="FFFFFF"/>
          <w:lang w:val="en-US" w:eastAsia="zh-CN"/>
        </w:rPr>
        <w:t>/名称</w:t>
      </w:r>
      <w:r>
        <w:rPr>
          <w:rFonts w:hint="eastAsia" w:ascii="仿宋" w:hAnsi="仿宋" w:eastAsia="仿宋" w:cs="仿宋"/>
          <w:color w:val="auto"/>
          <w:sz w:val="28"/>
          <w:szCs w:val="28"/>
          <w:shd w:val="clear" w:color="auto" w:fill="FFFFFF"/>
        </w:rPr>
        <w:t>、拍品编号、拍卖余款</w:t>
      </w:r>
      <w:r>
        <w:rPr>
          <w:rFonts w:hint="eastAsia" w:ascii="仿宋" w:hAnsi="仿宋" w:eastAsia="仿宋" w:cs="仿宋"/>
          <w:color w:val="auto"/>
          <w:sz w:val="28"/>
          <w:szCs w:val="28"/>
          <w:shd w:val="clear" w:color="auto" w:fill="FFFFFF"/>
          <w:lang w:eastAsia="zh-CN"/>
        </w:rPr>
        <w:t>等信息【</w:t>
      </w:r>
      <w:r>
        <w:rPr>
          <w:rFonts w:hint="eastAsia" w:ascii="仿宋" w:hAnsi="仿宋" w:eastAsia="仿宋" w:cs="仿宋"/>
          <w:b w:val="0"/>
          <w:bCs w:val="0"/>
          <w:color w:val="auto"/>
          <w:sz w:val="28"/>
          <w:szCs w:val="28"/>
          <w:shd w:val="clear" w:color="auto" w:fill="FFFFFF"/>
          <w:lang w:eastAsia="zh-CN"/>
        </w:rPr>
        <w:t>通过淘宝订单（登陆我的淘宝-我的拍卖）支付拍卖尾款的，支付成功后，尾款会自动转入管理人账户</w:t>
      </w:r>
      <w:r>
        <w:rPr>
          <w:rFonts w:hint="eastAsia" w:ascii="仿宋" w:hAnsi="仿宋" w:eastAsia="仿宋" w:cs="仿宋"/>
          <w:color w:val="auto"/>
          <w:sz w:val="28"/>
          <w:szCs w:val="28"/>
          <w:shd w:val="clear" w:color="auto" w:fill="FFFFFF"/>
          <w:lang w:eastAsia="zh-CN"/>
        </w:rPr>
        <w:t>】</w:t>
      </w:r>
      <w:r>
        <w:rPr>
          <w:rFonts w:hint="eastAsia" w:ascii="仿宋" w:hAnsi="仿宋" w:eastAsia="仿宋" w:cs="仿宋"/>
          <w:b w:val="0"/>
          <w:bCs w:val="0"/>
          <w:color w:val="auto"/>
          <w:sz w:val="28"/>
          <w:szCs w:val="28"/>
          <w:shd w:val="clear" w:color="auto" w:fill="FFFFFF"/>
          <w:lang w:eastAsia="zh-CN"/>
        </w:rPr>
        <w:t>。若买受人未能在上述限定的时间内交纳拍卖尾款的，管理人不会进行催款通知且对逾期交纳拍卖尾款的行为视为悔拍，依法没收保证金并重新拍卖。</w:t>
      </w:r>
    </w:p>
    <w:p w14:paraId="669CE709">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b w:val="0"/>
          <w:bCs w:val="0"/>
          <w:color w:val="auto"/>
          <w:sz w:val="28"/>
          <w:szCs w:val="28"/>
          <w:shd w:val="clear" w:color="auto" w:fill="FFFFFF"/>
          <w:lang w:eastAsia="zh-CN"/>
        </w:rPr>
      </w:pPr>
      <w:r>
        <w:rPr>
          <w:rFonts w:hint="eastAsia" w:ascii="仿宋" w:hAnsi="仿宋" w:eastAsia="仿宋" w:cs="仿宋"/>
          <w:b w:val="0"/>
          <w:bCs w:val="0"/>
          <w:color w:val="auto"/>
          <w:sz w:val="28"/>
          <w:szCs w:val="28"/>
          <w:shd w:val="clear" w:color="auto" w:fill="FFFFFF"/>
          <w:lang w:eastAsia="zh-CN"/>
        </w:rPr>
        <w:t>3.买受人逾期未支付竞价款或未办理交接手续是悔拍行为。买受人悔拍的，交纳的保证金不予退还，并计入债务人财产，悔拍后重新拍卖的，原买受人不得参加竞买。保证金不足以弥补拍卖费用等损失，或者再行拍卖价款低于原拍卖价款的，管理人可以向悔拍人追索。</w:t>
      </w:r>
    </w:p>
    <w:p w14:paraId="37E9492A">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b w:val="0"/>
          <w:bCs w:val="0"/>
          <w:color w:val="auto"/>
          <w:sz w:val="28"/>
          <w:szCs w:val="28"/>
          <w:shd w:val="clear" w:color="auto" w:fill="FFFFFF"/>
        </w:rPr>
        <w:t> </w:t>
      </w:r>
      <w:r>
        <w:rPr>
          <w:rFonts w:hint="eastAsia" w:ascii="仿宋" w:hAnsi="仿宋" w:eastAsia="仿宋" w:cs="仿宋"/>
          <w:b w:val="0"/>
          <w:bCs w:val="0"/>
          <w:color w:val="auto"/>
          <w:sz w:val="28"/>
          <w:szCs w:val="28"/>
          <w:shd w:val="clear" w:color="auto" w:fill="FFFFFF"/>
          <w:lang w:val="en-US" w:eastAsia="zh-CN"/>
        </w:rPr>
        <w:t>4.付款提醒：</w:t>
      </w:r>
      <w:r>
        <w:rPr>
          <w:rFonts w:hint="eastAsia" w:ascii="仿宋" w:hAnsi="仿宋" w:eastAsia="仿宋" w:cs="仿宋"/>
          <w:color w:val="auto"/>
          <w:sz w:val="28"/>
          <w:szCs w:val="28"/>
          <w:shd w:val="clear" w:color="auto" w:fill="FFFFFF"/>
        </w:rPr>
        <w:t>标的物</w:t>
      </w:r>
      <w:r>
        <w:rPr>
          <w:rFonts w:hint="eastAsia" w:ascii="仿宋" w:hAnsi="仿宋" w:eastAsia="仿宋" w:cs="仿宋"/>
          <w:color w:val="auto"/>
          <w:sz w:val="28"/>
          <w:szCs w:val="28"/>
          <w:shd w:val="clear" w:color="auto" w:fill="FFFFFF"/>
          <w:lang w:eastAsia="zh-CN"/>
        </w:rPr>
        <w:t>价值</w:t>
      </w:r>
      <w:r>
        <w:rPr>
          <w:rFonts w:hint="eastAsia" w:ascii="仿宋" w:hAnsi="仿宋" w:eastAsia="仿宋" w:cs="仿宋"/>
          <w:color w:val="auto"/>
          <w:sz w:val="28"/>
          <w:szCs w:val="28"/>
          <w:shd w:val="clear" w:color="auto" w:fill="FFFFFF"/>
        </w:rPr>
        <w:t>较高的，竞买人参与竞拍支付保证金及余款可能会遇到当天限额无法支付的情况，请竞买人根据自身情况选择网上充值银行。</w:t>
      </w:r>
    </w:p>
    <w:p w14:paraId="611F6AD0">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2"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b/>
          <w:bCs/>
          <w:color w:val="auto"/>
          <w:sz w:val="28"/>
          <w:szCs w:val="28"/>
          <w:lang w:eastAsia="zh-CN"/>
        </w:rPr>
        <w:t>九</w:t>
      </w:r>
      <w:r>
        <w:rPr>
          <w:rFonts w:hint="eastAsia" w:ascii="仿宋" w:hAnsi="仿宋" w:eastAsia="仿宋" w:cs="仿宋"/>
          <w:b/>
          <w:bCs/>
          <w:color w:val="auto"/>
          <w:sz w:val="28"/>
          <w:szCs w:val="28"/>
        </w:rPr>
        <w:t>、</w:t>
      </w:r>
      <w:r>
        <w:rPr>
          <w:rFonts w:hint="eastAsia" w:ascii="仿宋" w:hAnsi="仿宋" w:eastAsia="仿宋" w:cs="仿宋"/>
          <w:b/>
          <w:bCs/>
          <w:color w:val="auto"/>
          <w:sz w:val="28"/>
          <w:szCs w:val="28"/>
          <w:lang w:eastAsia="zh-CN"/>
        </w:rPr>
        <w:t>拍品交付</w:t>
      </w:r>
    </w:p>
    <w:p w14:paraId="7A2CC114">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b w:val="0"/>
          <w:bCs w:val="0"/>
          <w:color w:val="auto"/>
          <w:sz w:val="28"/>
          <w:szCs w:val="28"/>
          <w:shd w:val="clear" w:color="auto" w:fill="FFFFFF"/>
        </w:rPr>
      </w:pPr>
      <w:r>
        <w:rPr>
          <w:rFonts w:hint="eastAsia" w:ascii="仿宋" w:hAnsi="仿宋" w:eastAsia="仿宋" w:cs="仿宋"/>
          <w:color w:val="auto"/>
          <w:sz w:val="28"/>
          <w:szCs w:val="28"/>
          <w:shd w:val="clear" w:color="auto" w:fill="FFFFFF"/>
          <w:lang w:val="en-US" w:eastAsia="zh-CN"/>
        </w:rPr>
        <w:t>1.</w:t>
      </w:r>
      <w:r>
        <w:rPr>
          <w:rFonts w:hint="eastAsia" w:ascii="仿宋" w:hAnsi="仿宋" w:eastAsia="仿宋" w:cs="仿宋"/>
          <w:color w:val="auto"/>
          <w:sz w:val="28"/>
          <w:szCs w:val="28"/>
          <w:shd w:val="clear" w:color="auto" w:fill="FFFFFF"/>
        </w:rPr>
        <w:t>竞买成功并缴纳尾款后，</w:t>
      </w:r>
      <w:r>
        <w:rPr>
          <w:rFonts w:hint="eastAsia" w:ascii="仿宋" w:hAnsi="仿宋" w:eastAsia="仿宋" w:cs="仿宋"/>
          <w:color w:val="auto"/>
          <w:sz w:val="28"/>
          <w:szCs w:val="28"/>
          <w:shd w:val="clear" w:color="auto" w:fill="FFFFFF"/>
          <w:lang w:eastAsia="zh-CN"/>
        </w:rPr>
        <w:t>由买受人自行前往标的物所在地接受管理人交付拍品</w:t>
      </w:r>
      <w:r>
        <w:rPr>
          <w:rFonts w:hint="eastAsia" w:ascii="仿宋" w:hAnsi="仿宋" w:eastAsia="仿宋" w:cs="仿宋"/>
          <w:color w:val="auto"/>
          <w:sz w:val="28"/>
          <w:szCs w:val="28"/>
          <w:shd w:val="clear" w:color="auto" w:fill="FFFFFF"/>
        </w:rPr>
        <w:t>。</w:t>
      </w:r>
    </w:p>
    <w:p w14:paraId="5AAF07DF">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color w:val="auto"/>
          <w:sz w:val="28"/>
          <w:szCs w:val="28"/>
          <w:shd w:val="clear" w:color="auto" w:fill="FFFFFF"/>
        </w:rPr>
      </w:pPr>
      <w:r>
        <w:rPr>
          <w:rFonts w:hint="eastAsia" w:ascii="仿宋" w:hAnsi="仿宋" w:eastAsia="仿宋" w:cs="仿宋"/>
          <w:color w:val="auto"/>
          <w:sz w:val="28"/>
          <w:szCs w:val="28"/>
          <w:shd w:val="clear" w:color="auto" w:fill="FFFFFF"/>
          <w:lang w:val="en-US" w:eastAsia="zh-CN"/>
        </w:rPr>
        <w:t>2.</w:t>
      </w:r>
      <w:r>
        <w:rPr>
          <w:rFonts w:hint="eastAsia" w:ascii="仿宋" w:hAnsi="仿宋" w:eastAsia="仿宋" w:cs="仿宋"/>
          <w:color w:val="auto"/>
          <w:sz w:val="28"/>
          <w:szCs w:val="28"/>
          <w:shd w:val="clear" w:color="auto" w:fill="FFFFFF"/>
        </w:rPr>
        <w:t>竞买人付清拍卖余款后应及时</w:t>
      </w:r>
      <w:r>
        <w:rPr>
          <w:rFonts w:hint="eastAsia" w:ascii="仿宋" w:hAnsi="仿宋" w:eastAsia="仿宋" w:cs="仿宋"/>
          <w:color w:val="auto"/>
          <w:sz w:val="28"/>
          <w:szCs w:val="28"/>
          <w:shd w:val="clear" w:color="auto" w:fill="FFFFFF"/>
          <w:lang w:eastAsia="zh-CN"/>
        </w:rPr>
        <w:t>与管理人指定联系人</w:t>
      </w:r>
      <w:r>
        <w:rPr>
          <w:rFonts w:hint="eastAsia" w:ascii="仿宋" w:hAnsi="仿宋" w:eastAsia="仿宋" w:cs="仿宋"/>
          <w:color w:val="auto"/>
          <w:sz w:val="28"/>
          <w:szCs w:val="28"/>
          <w:shd w:val="clear" w:color="auto" w:fill="FFFFFF"/>
        </w:rPr>
        <w:t>沟通交接标的物，若逾期不办理的，竞买人应承担本标的物可能发生的</w:t>
      </w:r>
      <w:r>
        <w:rPr>
          <w:rFonts w:hint="eastAsia" w:ascii="仿宋" w:hAnsi="仿宋" w:eastAsia="仿宋" w:cs="仿宋"/>
          <w:color w:val="auto"/>
          <w:sz w:val="28"/>
          <w:szCs w:val="28"/>
          <w:shd w:val="clear" w:color="auto" w:fill="FFFFFF"/>
          <w:lang w:eastAsia="zh-CN"/>
        </w:rPr>
        <w:t>损毁灭失</w:t>
      </w:r>
      <w:r>
        <w:rPr>
          <w:rFonts w:hint="eastAsia" w:ascii="仿宋" w:hAnsi="仿宋" w:eastAsia="仿宋" w:cs="仿宋"/>
          <w:color w:val="auto"/>
          <w:sz w:val="28"/>
          <w:szCs w:val="28"/>
          <w:shd w:val="clear" w:color="auto" w:fill="FFFFFF"/>
        </w:rPr>
        <w:t>等</w:t>
      </w:r>
      <w:r>
        <w:rPr>
          <w:rFonts w:hint="eastAsia" w:ascii="仿宋" w:hAnsi="仿宋" w:eastAsia="仿宋" w:cs="仿宋"/>
          <w:color w:val="auto"/>
          <w:sz w:val="28"/>
          <w:szCs w:val="28"/>
          <w:shd w:val="clear" w:color="auto" w:fill="FFFFFF"/>
          <w:lang w:eastAsia="zh-CN"/>
        </w:rPr>
        <w:t>风险</w:t>
      </w:r>
      <w:r>
        <w:rPr>
          <w:rFonts w:hint="eastAsia" w:ascii="仿宋" w:hAnsi="仿宋" w:eastAsia="仿宋" w:cs="仿宋"/>
          <w:color w:val="auto"/>
          <w:sz w:val="28"/>
          <w:szCs w:val="28"/>
          <w:shd w:val="clear" w:color="auto" w:fill="FFFFFF"/>
        </w:rPr>
        <w:t>。</w:t>
      </w:r>
    </w:p>
    <w:p w14:paraId="4EAB89CC">
      <w:pPr>
        <w:keepNext w:val="0"/>
        <w:keepLines w:val="0"/>
        <w:pageBreakBefore w:val="0"/>
        <w:kinsoku/>
        <w:wordWrap/>
        <w:overflowPunct/>
        <w:topLinePunct w:val="0"/>
        <w:autoSpaceDE/>
        <w:autoSpaceDN/>
        <w:bidi w:val="0"/>
        <w:adjustRightInd w:val="0"/>
        <w:snapToGrid w:val="0"/>
        <w:spacing w:line="560" w:lineRule="exact"/>
        <w:ind w:right="0" w:firstLine="562" w:firstLineChars="200"/>
        <w:jc w:val="both"/>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lang w:eastAsia="zh-CN"/>
        </w:rPr>
        <w:t>十、</w:t>
      </w:r>
      <w:r>
        <w:rPr>
          <w:rFonts w:hint="eastAsia" w:ascii="仿宋" w:hAnsi="仿宋" w:eastAsia="仿宋" w:cs="仿宋"/>
          <w:b/>
          <w:bCs/>
          <w:color w:val="auto"/>
          <w:sz w:val="28"/>
          <w:szCs w:val="28"/>
        </w:rPr>
        <w:t>咨询与监督</w:t>
      </w:r>
    </w:p>
    <w:p w14:paraId="0E6AD479">
      <w:pPr>
        <w:keepNext w:val="0"/>
        <w:keepLines w:val="0"/>
        <w:pageBreakBefore w:val="0"/>
        <w:kinsoku/>
        <w:wordWrap/>
        <w:overflowPunct/>
        <w:topLinePunct w:val="0"/>
        <w:autoSpaceDE/>
        <w:autoSpaceDN/>
        <w:bidi w:val="0"/>
        <w:adjustRightInd w:val="0"/>
        <w:snapToGrid w:val="0"/>
        <w:spacing w:line="560" w:lineRule="exact"/>
        <w:ind w:right="0" w:firstLine="560" w:firstLineChars="200"/>
        <w:jc w:val="both"/>
        <w:textAlignment w:val="auto"/>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竞买人在拍卖竞价前，请务必仔细阅读管理人发布的《竞买须知》。其他未尽事宜，请向管理人咨询。</w:t>
      </w:r>
    </w:p>
    <w:p w14:paraId="250958ED">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color w:val="auto"/>
          <w:sz w:val="28"/>
          <w:szCs w:val="28"/>
          <w:u w:val="none"/>
          <w:shd w:val="clear" w:color="auto" w:fill="FFFFFF"/>
          <w:lang w:val="en-US" w:eastAsia="zh-CN"/>
        </w:rPr>
      </w:pPr>
      <w:r>
        <w:rPr>
          <w:rFonts w:hint="eastAsia" w:ascii="仿宋" w:hAnsi="仿宋" w:eastAsia="仿宋" w:cs="仿宋"/>
          <w:color w:val="auto"/>
          <w:sz w:val="28"/>
          <w:szCs w:val="28"/>
          <w:u w:val="none"/>
          <w:shd w:val="clear" w:color="auto" w:fill="FFFFFF"/>
          <w:lang w:val="en-US" w:eastAsia="zh-CN"/>
        </w:rPr>
        <w:t>拍卖程序咨询电话</w:t>
      </w:r>
      <w:r>
        <w:rPr>
          <w:rFonts w:hint="eastAsia" w:ascii="仿宋" w:hAnsi="仿宋" w:eastAsia="仿宋" w:cs="仿宋"/>
          <w:color w:val="auto"/>
          <w:sz w:val="28"/>
          <w:szCs w:val="28"/>
          <w:u w:val="none"/>
          <w:shd w:val="clear" w:color="auto" w:fill="FFFFFF"/>
        </w:rPr>
        <w:t>：</w:t>
      </w:r>
      <w:r>
        <w:rPr>
          <w:rFonts w:hint="eastAsia" w:ascii="仿宋" w:hAnsi="仿宋" w:eastAsia="仿宋" w:cs="仿宋"/>
          <w:color w:val="auto"/>
          <w:sz w:val="28"/>
          <w:szCs w:val="28"/>
          <w:u w:val="none"/>
          <w:shd w:val="clear" w:color="auto" w:fill="FFFFFF"/>
          <w:lang w:val="en-US" w:eastAsia="zh-CN"/>
        </w:rPr>
        <w:t>陈先生，电话18030991565。</w:t>
      </w:r>
    </w:p>
    <w:p w14:paraId="45135925">
      <w:pPr>
        <w:pStyle w:val="14"/>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right="0" w:firstLine="560" w:firstLineChars="200"/>
        <w:jc w:val="both"/>
        <w:textAlignment w:val="auto"/>
        <w:rPr>
          <w:rFonts w:hint="eastAsia" w:ascii="仿宋" w:hAnsi="仿宋" w:eastAsia="仿宋" w:cs="仿宋"/>
          <w:color w:val="auto"/>
          <w:sz w:val="28"/>
          <w:szCs w:val="28"/>
          <w:u w:val="none"/>
          <w:shd w:val="clear" w:color="auto" w:fill="FFFFFF"/>
          <w:lang w:eastAsia="zh-CN"/>
        </w:rPr>
      </w:pPr>
      <w:r>
        <w:rPr>
          <w:rFonts w:hint="eastAsia" w:ascii="仿宋" w:hAnsi="仿宋" w:eastAsia="仿宋" w:cs="仿宋"/>
          <w:color w:val="auto"/>
          <w:sz w:val="28"/>
          <w:szCs w:val="28"/>
          <w:u w:val="none"/>
          <w:shd w:val="clear" w:color="auto" w:fill="FFFFFF"/>
          <w:lang w:eastAsia="zh-CN"/>
        </w:rPr>
        <w:t>拍卖</w:t>
      </w:r>
      <w:r>
        <w:rPr>
          <w:rFonts w:hint="eastAsia" w:ascii="仿宋" w:hAnsi="仿宋" w:eastAsia="仿宋" w:cs="仿宋"/>
          <w:color w:val="auto"/>
          <w:sz w:val="28"/>
          <w:szCs w:val="28"/>
          <w:u w:val="none"/>
          <w:shd w:val="clear" w:color="auto" w:fill="FFFFFF"/>
        </w:rPr>
        <w:t>标的咨询电话：</w:t>
      </w:r>
      <w:r>
        <w:rPr>
          <w:rFonts w:hint="eastAsia" w:ascii="仿宋" w:hAnsi="仿宋" w:eastAsia="仿宋" w:cs="仿宋"/>
          <w:color w:val="auto"/>
          <w:sz w:val="28"/>
          <w:szCs w:val="28"/>
          <w:u w:val="none"/>
          <w:shd w:val="clear" w:color="auto" w:fill="FFFFFF"/>
          <w:lang w:eastAsia="zh-CN"/>
        </w:rPr>
        <w:t>韩女士</w:t>
      </w:r>
      <w:r>
        <w:rPr>
          <w:rFonts w:hint="eastAsia" w:ascii="仿宋" w:hAnsi="仿宋" w:eastAsia="仿宋" w:cs="仿宋"/>
          <w:color w:val="auto"/>
          <w:sz w:val="28"/>
          <w:szCs w:val="28"/>
          <w:shd w:val="clear" w:color="auto" w:fill="FFFFFF"/>
        </w:rPr>
        <w:t>，</w:t>
      </w:r>
      <w:r>
        <w:rPr>
          <w:rFonts w:hint="eastAsia" w:ascii="仿宋" w:hAnsi="仿宋" w:eastAsia="仿宋" w:cs="仿宋"/>
          <w:color w:val="auto"/>
          <w:sz w:val="28"/>
          <w:szCs w:val="28"/>
          <w:shd w:val="clear" w:color="auto" w:fill="FFFFFF"/>
          <w:lang w:eastAsia="zh-CN"/>
        </w:rPr>
        <w:t>联系</w:t>
      </w:r>
      <w:r>
        <w:rPr>
          <w:rFonts w:hint="eastAsia" w:ascii="仿宋" w:hAnsi="仿宋" w:eastAsia="仿宋" w:cs="仿宋"/>
          <w:color w:val="auto"/>
          <w:sz w:val="28"/>
          <w:szCs w:val="28"/>
          <w:shd w:val="clear" w:color="auto" w:fill="FFFFFF"/>
        </w:rPr>
        <w:t>电话：</w:t>
      </w:r>
      <w:r>
        <w:rPr>
          <w:rFonts w:hint="eastAsia" w:ascii="仿宋" w:hAnsi="仿宋" w:eastAsia="仿宋" w:cs="仿宋"/>
          <w:color w:val="auto"/>
          <w:sz w:val="28"/>
          <w:szCs w:val="28"/>
          <w:u w:val="none"/>
          <w:shd w:val="clear" w:color="auto" w:fill="FFFFFF"/>
          <w:lang w:val="en-US" w:eastAsia="zh-CN"/>
        </w:rPr>
        <w:t>13908118015。</w:t>
      </w:r>
    </w:p>
    <w:p w14:paraId="0F9579FC">
      <w:pPr>
        <w:keepNext w:val="0"/>
        <w:keepLines w:val="0"/>
        <w:pageBreakBefore w:val="0"/>
        <w:kinsoku/>
        <w:wordWrap/>
        <w:overflowPunct/>
        <w:topLinePunct w:val="0"/>
        <w:autoSpaceDE/>
        <w:autoSpaceDN/>
        <w:bidi w:val="0"/>
        <w:adjustRightInd w:val="0"/>
        <w:snapToGrid w:val="0"/>
        <w:spacing w:line="560" w:lineRule="exact"/>
        <w:ind w:right="0" w:firstLine="560" w:firstLineChars="200"/>
        <w:jc w:val="both"/>
        <w:textAlignment w:val="auto"/>
        <w:rPr>
          <w:rFonts w:hint="eastAsia" w:ascii="仿宋" w:hAnsi="仿宋" w:eastAsia="仿宋" w:cs="仿宋"/>
          <w:color w:val="auto"/>
          <w:sz w:val="28"/>
          <w:szCs w:val="28"/>
          <w:u w:val="none"/>
        </w:rPr>
      </w:pPr>
      <w:r>
        <w:rPr>
          <w:rFonts w:hint="eastAsia" w:ascii="仿宋" w:hAnsi="仿宋" w:eastAsia="仿宋" w:cs="仿宋"/>
          <w:color w:val="auto"/>
          <w:sz w:val="28"/>
          <w:szCs w:val="28"/>
          <w:u w:val="none"/>
          <w:lang w:eastAsia="zh-CN"/>
        </w:rPr>
        <w:t>管理人联系电话</w:t>
      </w:r>
      <w:r>
        <w:rPr>
          <w:rFonts w:hint="eastAsia" w:ascii="仿宋" w:hAnsi="仿宋" w:eastAsia="仿宋" w:cs="仿宋"/>
          <w:color w:val="auto"/>
          <w:sz w:val="28"/>
          <w:szCs w:val="28"/>
          <w:u w:val="none"/>
          <w:lang w:val="en-US" w:eastAsia="zh-CN"/>
        </w:rPr>
        <w:t>：0816-2551067、19949587747</w:t>
      </w:r>
      <w:r>
        <w:rPr>
          <w:rFonts w:hint="eastAsia" w:ascii="仿宋" w:hAnsi="仿宋" w:eastAsia="仿宋" w:cs="仿宋"/>
          <w:color w:val="auto"/>
          <w:sz w:val="28"/>
          <w:szCs w:val="28"/>
          <w:u w:val="none"/>
        </w:rPr>
        <w:t>。</w:t>
      </w:r>
    </w:p>
    <w:p w14:paraId="32EC6991">
      <w:pPr>
        <w:keepNext w:val="0"/>
        <w:keepLines w:val="0"/>
        <w:pageBreakBefore w:val="0"/>
        <w:kinsoku/>
        <w:wordWrap/>
        <w:overflowPunct/>
        <w:topLinePunct w:val="0"/>
        <w:autoSpaceDE/>
        <w:autoSpaceDN/>
        <w:bidi w:val="0"/>
        <w:adjustRightInd w:val="0"/>
        <w:snapToGrid w:val="0"/>
        <w:spacing w:line="560" w:lineRule="exact"/>
        <w:ind w:right="0" w:firstLine="560" w:firstLineChars="200"/>
        <w:jc w:val="both"/>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eastAsia="zh-CN"/>
        </w:rPr>
        <w:t>法院监督电话：</w:t>
      </w:r>
      <w:r>
        <w:rPr>
          <w:rFonts w:hint="eastAsia" w:ascii="仿宋" w:hAnsi="仿宋" w:eastAsia="仿宋" w:cs="仿宋"/>
          <w:color w:val="auto"/>
          <w:sz w:val="28"/>
          <w:szCs w:val="28"/>
          <w:u w:val="none"/>
          <w:lang w:val="en-US" w:eastAsia="zh-CN"/>
        </w:rPr>
        <w:t>13890114722。</w:t>
      </w:r>
    </w:p>
    <w:p w14:paraId="31F7AB9D">
      <w:pPr>
        <w:keepNext w:val="0"/>
        <w:keepLines w:val="0"/>
        <w:pageBreakBefore w:val="0"/>
        <w:kinsoku/>
        <w:wordWrap/>
        <w:overflowPunct/>
        <w:topLinePunct w:val="0"/>
        <w:autoSpaceDE/>
        <w:autoSpaceDN/>
        <w:bidi w:val="0"/>
        <w:adjustRightInd w:val="0"/>
        <w:snapToGrid w:val="0"/>
        <w:spacing w:line="560" w:lineRule="exact"/>
        <w:ind w:right="0" w:firstLine="560" w:firstLineChars="200"/>
        <w:jc w:val="both"/>
        <w:textAlignment w:val="auto"/>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管理人</w:t>
      </w:r>
      <w:r>
        <w:rPr>
          <w:rFonts w:hint="eastAsia" w:ascii="仿宋" w:hAnsi="仿宋" w:eastAsia="仿宋" w:cs="仿宋"/>
          <w:color w:val="auto"/>
          <w:sz w:val="28"/>
          <w:szCs w:val="28"/>
          <w:u w:val="none"/>
          <w:lang w:eastAsia="zh-CN"/>
        </w:rPr>
        <w:t>办公</w:t>
      </w:r>
      <w:r>
        <w:rPr>
          <w:rFonts w:hint="eastAsia" w:ascii="仿宋" w:hAnsi="仿宋" w:eastAsia="仿宋" w:cs="仿宋"/>
          <w:color w:val="auto"/>
          <w:sz w:val="28"/>
          <w:szCs w:val="28"/>
          <w:u w:val="none"/>
        </w:rPr>
        <w:t>地址：</w:t>
      </w:r>
      <w:r>
        <w:rPr>
          <w:rFonts w:hint="eastAsia" w:ascii="仿宋" w:hAnsi="仿宋" w:eastAsia="仿宋" w:cs="仿宋"/>
          <w:color w:val="auto"/>
          <w:sz w:val="28"/>
          <w:szCs w:val="28"/>
          <w:u w:val="none"/>
          <w:lang w:eastAsia="zh-CN"/>
        </w:rPr>
        <w:t>四川省</w:t>
      </w:r>
      <w:r>
        <w:rPr>
          <w:rFonts w:hint="eastAsia" w:ascii="仿宋" w:hAnsi="仿宋" w:eastAsia="仿宋" w:cs="仿宋"/>
          <w:color w:val="auto"/>
          <w:sz w:val="28"/>
          <w:szCs w:val="28"/>
          <w:u w:val="none"/>
        </w:rPr>
        <w:t>绵阳市</w:t>
      </w:r>
      <w:r>
        <w:rPr>
          <w:rFonts w:hint="eastAsia" w:ascii="仿宋" w:hAnsi="仿宋" w:eastAsia="仿宋" w:cs="仿宋"/>
          <w:color w:val="auto"/>
          <w:sz w:val="28"/>
          <w:szCs w:val="28"/>
          <w:u w:val="none"/>
          <w:lang w:eastAsia="zh-CN"/>
        </w:rPr>
        <w:t>涪城区安昌路</w:t>
      </w:r>
      <w:r>
        <w:rPr>
          <w:rFonts w:hint="eastAsia" w:ascii="仿宋" w:hAnsi="仿宋" w:eastAsia="仿宋" w:cs="仿宋"/>
          <w:color w:val="auto"/>
          <w:sz w:val="28"/>
          <w:szCs w:val="28"/>
          <w:u w:val="none"/>
          <w:lang w:val="en-US" w:eastAsia="zh-CN"/>
        </w:rPr>
        <w:t>18号爱喜嘉年华A座11楼3号</w:t>
      </w:r>
      <w:r>
        <w:rPr>
          <w:rFonts w:hint="eastAsia" w:ascii="仿宋" w:hAnsi="仿宋" w:eastAsia="仿宋" w:cs="仿宋"/>
          <w:color w:val="auto"/>
          <w:sz w:val="28"/>
          <w:szCs w:val="28"/>
          <w:u w:val="none"/>
        </w:rPr>
        <w:t>。</w:t>
      </w:r>
    </w:p>
    <w:p w14:paraId="1272E908">
      <w:pPr>
        <w:keepNext w:val="0"/>
        <w:keepLines w:val="0"/>
        <w:pageBreakBefore w:val="0"/>
        <w:kinsoku/>
        <w:wordWrap/>
        <w:overflowPunct/>
        <w:topLinePunct w:val="0"/>
        <w:autoSpaceDE/>
        <w:autoSpaceDN/>
        <w:bidi w:val="0"/>
        <w:adjustRightInd w:val="0"/>
        <w:snapToGrid w:val="0"/>
        <w:spacing w:line="560" w:lineRule="exact"/>
        <w:ind w:right="0" w:firstLine="560" w:firstLineChars="200"/>
        <w:textAlignment w:val="auto"/>
        <w:rPr>
          <w:rFonts w:hint="eastAsia" w:ascii="仿宋" w:hAnsi="仿宋" w:eastAsia="仿宋" w:cs="仿宋"/>
          <w:color w:val="auto"/>
          <w:sz w:val="28"/>
          <w:szCs w:val="28"/>
          <w:u w:val="none"/>
        </w:rPr>
      </w:pPr>
    </w:p>
    <w:p w14:paraId="4DF0B1ED">
      <w:pPr>
        <w:keepNext w:val="0"/>
        <w:keepLines w:val="0"/>
        <w:pageBreakBefore w:val="0"/>
        <w:kinsoku/>
        <w:wordWrap/>
        <w:overflowPunct/>
        <w:topLinePunct w:val="0"/>
        <w:autoSpaceDE/>
        <w:autoSpaceDN/>
        <w:bidi w:val="0"/>
        <w:adjustRightInd w:val="0"/>
        <w:snapToGrid w:val="0"/>
        <w:spacing w:line="560" w:lineRule="exact"/>
        <w:ind w:right="0" w:firstLine="560" w:firstLineChars="200"/>
        <w:jc w:val="right"/>
        <w:textAlignment w:val="auto"/>
        <w:rPr>
          <w:rFonts w:hint="eastAsia" w:ascii="仿宋" w:hAnsi="仿宋" w:eastAsia="仿宋" w:cs="仿宋"/>
          <w:color w:val="auto"/>
          <w:sz w:val="28"/>
          <w:szCs w:val="28"/>
          <w:u w:val="none"/>
        </w:rPr>
      </w:pPr>
      <w:r>
        <w:rPr>
          <w:rFonts w:hint="eastAsia" w:ascii="仿宋" w:hAnsi="仿宋" w:eastAsia="仿宋" w:cs="仿宋"/>
          <w:color w:val="auto"/>
          <w:sz w:val="28"/>
          <w:szCs w:val="28"/>
          <w:lang w:val="en-US" w:eastAsia="zh-CN"/>
        </w:rPr>
        <w:t>北川羌族自治县羌山雀舌茶业有限公司</w:t>
      </w:r>
      <w:r>
        <w:rPr>
          <w:rFonts w:hint="eastAsia" w:ascii="仿宋" w:hAnsi="仿宋" w:eastAsia="仿宋" w:cs="仿宋"/>
          <w:color w:val="auto"/>
          <w:sz w:val="28"/>
          <w:szCs w:val="28"/>
        </w:rPr>
        <w:t>管理人</w:t>
      </w:r>
    </w:p>
    <w:p w14:paraId="4E47A224">
      <w:pPr>
        <w:keepNext w:val="0"/>
        <w:keepLines w:val="0"/>
        <w:pageBreakBefore w:val="0"/>
        <w:kinsoku/>
        <w:wordWrap/>
        <w:overflowPunct/>
        <w:topLinePunct w:val="0"/>
        <w:autoSpaceDE/>
        <w:autoSpaceDN/>
        <w:bidi w:val="0"/>
        <w:adjustRightInd w:val="0"/>
        <w:snapToGrid w:val="0"/>
        <w:spacing w:line="560" w:lineRule="exact"/>
        <w:ind w:right="0" w:firstLine="5040" w:firstLineChars="1800"/>
        <w:jc w:val="right"/>
        <w:textAlignment w:val="auto"/>
        <w:rPr>
          <w:rFonts w:hint="eastAsia" w:ascii="仿宋" w:hAnsi="仿宋" w:eastAsia="仿宋" w:cs="仿宋"/>
          <w:color w:val="auto"/>
          <w:sz w:val="28"/>
          <w:szCs w:val="28"/>
          <w:u w:val="single"/>
        </w:rPr>
      </w:pPr>
      <w:r>
        <w:rPr>
          <w:rFonts w:hint="eastAsia" w:ascii="仿宋" w:hAnsi="仿宋" w:eastAsia="仿宋" w:cs="仿宋"/>
          <w:color w:val="auto"/>
          <w:sz w:val="28"/>
          <w:szCs w:val="28"/>
          <w:lang w:val="en-US" w:eastAsia="zh-CN"/>
        </w:rPr>
        <w:t>2025</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26</w:t>
      </w:r>
      <w:bookmarkStart w:id="0" w:name="_GoBack"/>
      <w:bookmarkEnd w:id="0"/>
      <w:r>
        <w:rPr>
          <w:rFonts w:hint="eastAsia" w:ascii="仿宋" w:hAnsi="仿宋" w:eastAsia="仿宋" w:cs="仿宋"/>
          <w:color w:val="auto"/>
          <w:sz w:val="28"/>
          <w:szCs w:val="28"/>
          <w:lang w:val="en-US" w:eastAsia="zh-CN"/>
        </w:rPr>
        <w:t>日</w:t>
      </w:r>
    </w:p>
    <w:sectPr>
      <w:footerReference r:id="rId3" w:type="default"/>
      <w:footerReference r:id="rId4" w:type="even"/>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2AEFA6">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A308AE">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EA308AE">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B66C94">
    <w:pPr>
      <w:pStyle w:val="15"/>
      <w:framePr w:wrap="around" w:vAnchor="text" w:hAnchor="margin" w:xAlign="center" w:y="1"/>
      <w:rPr>
        <w:rStyle w:val="16"/>
      </w:rPr>
    </w:pPr>
    <w:r>
      <w:rPr>
        <w:rStyle w:val="16"/>
      </w:rPr>
      <w:fldChar w:fldCharType="begin"/>
    </w:r>
    <w:r>
      <w:rPr>
        <w:rStyle w:val="16"/>
      </w:rPr>
      <w:instrText xml:space="preserve">PAGE  </w:instrText>
    </w:r>
    <w:r>
      <w:rPr>
        <w:rStyle w:val="16"/>
      </w:rPr>
      <w:fldChar w:fldCharType="end"/>
    </w:r>
  </w:p>
  <w:p w14:paraId="1FC65B9F">
    <w:pPr>
      <w:pStyle w:val="1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isplayHorizontalDrawingGridEvery w:val="1"/>
  <w:displayVerticalDrawingGridEvery w:val="1"/>
  <w:noPunctuationKerning w:val="1"/>
  <w:compat>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kZWQ2MzUyNTdiMjIwM2Y2YjI1MWM3M2FhY2Y2ZWMifQ=="/>
  </w:docVars>
  <w:rsids>
    <w:rsidRoot w:val="00000000"/>
    <w:rsid w:val="00A364B9"/>
    <w:rsid w:val="016519C1"/>
    <w:rsid w:val="01FB40D3"/>
    <w:rsid w:val="02AD361F"/>
    <w:rsid w:val="02C80459"/>
    <w:rsid w:val="034D6BB0"/>
    <w:rsid w:val="0422003D"/>
    <w:rsid w:val="053973EC"/>
    <w:rsid w:val="054B35C3"/>
    <w:rsid w:val="05E13B7B"/>
    <w:rsid w:val="07630750"/>
    <w:rsid w:val="083E4D1A"/>
    <w:rsid w:val="08602EE2"/>
    <w:rsid w:val="089C11C0"/>
    <w:rsid w:val="08CC0577"/>
    <w:rsid w:val="0A4C1403"/>
    <w:rsid w:val="0A9652E1"/>
    <w:rsid w:val="0AD32091"/>
    <w:rsid w:val="0B942614"/>
    <w:rsid w:val="0BD96497"/>
    <w:rsid w:val="0CA75583"/>
    <w:rsid w:val="0D2F77EA"/>
    <w:rsid w:val="0E2F75DE"/>
    <w:rsid w:val="0E720610"/>
    <w:rsid w:val="0F1C2FFA"/>
    <w:rsid w:val="0F7E5DF9"/>
    <w:rsid w:val="10C55FD8"/>
    <w:rsid w:val="12AB744F"/>
    <w:rsid w:val="13C07529"/>
    <w:rsid w:val="13F82B68"/>
    <w:rsid w:val="15C54CCC"/>
    <w:rsid w:val="163F2E5D"/>
    <w:rsid w:val="16B56154"/>
    <w:rsid w:val="17CD677C"/>
    <w:rsid w:val="18A845E2"/>
    <w:rsid w:val="19173A91"/>
    <w:rsid w:val="1C4526C3"/>
    <w:rsid w:val="1C676ADD"/>
    <w:rsid w:val="1D37200B"/>
    <w:rsid w:val="1FF266BE"/>
    <w:rsid w:val="20F12E19"/>
    <w:rsid w:val="212940FD"/>
    <w:rsid w:val="213F608F"/>
    <w:rsid w:val="21613AFB"/>
    <w:rsid w:val="22805529"/>
    <w:rsid w:val="22A068A5"/>
    <w:rsid w:val="23515DF1"/>
    <w:rsid w:val="238874F7"/>
    <w:rsid w:val="238D507B"/>
    <w:rsid w:val="23F073B8"/>
    <w:rsid w:val="25853B30"/>
    <w:rsid w:val="26061115"/>
    <w:rsid w:val="274C7566"/>
    <w:rsid w:val="28497097"/>
    <w:rsid w:val="2B361B54"/>
    <w:rsid w:val="2B4F4FA4"/>
    <w:rsid w:val="2BCA634B"/>
    <w:rsid w:val="2C701096"/>
    <w:rsid w:val="2C7D37B3"/>
    <w:rsid w:val="2D870D8D"/>
    <w:rsid w:val="2D8F379E"/>
    <w:rsid w:val="30055F99"/>
    <w:rsid w:val="30212420"/>
    <w:rsid w:val="30B8300C"/>
    <w:rsid w:val="30D140CD"/>
    <w:rsid w:val="30D36097"/>
    <w:rsid w:val="310E444D"/>
    <w:rsid w:val="313330E7"/>
    <w:rsid w:val="31A812D2"/>
    <w:rsid w:val="33073D9C"/>
    <w:rsid w:val="330D2F59"/>
    <w:rsid w:val="33631E0E"/>
    <w:rsid w:val="336456CD"/>
    <w:rsid w:val="340F73E6"/>
    <w:rsid w:val="34B306BA"/>
    <w:rsid w:val="34CB16BF"/>
    <w:rsid w:val="34E95E89"/>
    <w:rsid w:val="35492DCC"/>
    <w:rsid w:val="355E577D"/>
    <w:rsid w:val="35F965A0"/>
    <w:rsid w:val="36010FB1"/>
    <w:rsid w:val="37AD742B"/>
    <w:rsid w:val="388F0AF6"/>
    <w:rsid w:val="398048E2"/>
    <w:rsid w:val="3A900B55"/>
    <w:rsid w:val="3B4C7172"/>
    <w:rsid w:val="3BC7737F"/>
    <w:rsid w:val="3CBE19AA"/>
    <w:rsid w:val="3DDA2C3C"/>
    <w:rsid w:val="3DF0211E"/>
    <w:rsid w:val="3E577409"/>
    <w:rsid w:val="3EAF1EF2"/>
    <w:rsid w:val="3EC139D3"/>
    <w:rsid w:val="3F184F5D"/>
    <w:rsid w:val="403B1563"/>
    <w:rsid w:val="40EB2F89"/>
    <w:rsid w:val="412A3AB2"/>
    <w:rsid w:val="419E624E"/>
    <w:rsid w:val="41C77552"/>
    <w:rsid w:val="42521512"/>
    <w:rsid w:val="427E2307"/>
    <w:rsid w:val="43056584"/>
    <w:rsid w:val="441D0851"/>
    <w:rsid w:val="45140D01"/>
    <w:rsid w:val="46E22739"/>
    <w:rsid w:val="47A149E5"/>
    <w:rsid w:val="47C84024"/>
    <w:rsid w:val="48AF3164"/>
    <w:rsid w:val="49F556AA"/>
    <w:rsid w:val="4AF57F71"/>
    <w:rsid w:val="4B8B15F1"/>
    <w:rsid w:val="4B92420A"/>
    <w:rsid w:val="4CEF795D"/>
    <w:rsid w:val="4D2416F9"/>
    <w:rsid w:val="4DC96400"/>
    <w:rsid w:val="4DD0023D"/>
    <w:rsid w:val="4E3F66C2"/>
    <w:rsid w:val="4EA57787"/>
    <w:rsid w:val="4F177CC4"/>
    <w:rsid w:val="4F31425D"/>
    <w:rsid w:val="4F332EB2"/>
    <w:rsid w:val="4F895E47"/>
    <w:rsid w:val="5043249A"/>
    <w:rsid w:val="511856D5"/>
    <w:rsid w:val="523129F8"/>
    <w:rsid w:val="524268F0"/>
    <w:rsid w:val="52707792"/>
    <w:rsid w:val="53A76133"/>
    <w:rsid w:val="54E83610"/>
    <w:rsid w:val="55AA4D69"/>
    <w:rsid w:val="57081D47"/>
    <w:rsid w:val="578735B4"/>
    <w:rsid w:val="58A61818"/>
    <w:rsid w:val="58E07222"/>
    <w:rsid w:val="593400D0"/>
    <w:rsid w:val="5ABF4E13"/>
    <w:rsid w:val="5C441A74"/>
    <w:rsid w:val="5CE62B2B"/>
    <w:rsid w:val="5D500FE9"/>
    <w:rsid w:val="5D79399F"/>
    <w:rsid w:val="5F7E3630"/>
    <w:rsid w:val="5FD27396"/>
    <w:rsid w:val="609D79A4"/>
    <w:rsid w:val="617A1A94"/>
    <w:rsid w:val="61F555BE"/>
    <w:rsid w:val="624A3B5C"/>
    <w:rsid w:val="639332E1"/>
    <w:rsid w:val="6483698D"/>
    <w:rsid w:val="65085608"/>
    <w:rsid w:val="67401089"/>
    <w:rsid w:val="676236F6"/>
    <w:rsid w:val="67F56318"/>
    <w:rsid w:val="699A02F7"/>
    <w:rsid w:val="6A010FA4"/>
    <w:rsid w:val="6A843983"/>
    <w:rsid w:val="6AE52674"/>
    <w:rsid w:val="6B3E1D84"/>
    <w:rsid w:val="6B916358"/>
    <w:rsid w:val="6BA321EB"/>
    <w:rsid w:val="6C731F01"/>
    <w:rsid w:val="6D705B35"/>
    <w:rsid w:val="6DA079AD"/>
    <w:rsid w:val="6ED547AD"/>
    <w:rsid w:val="6FCC3E02"/>
    <w:rsid w:val="6FF3138F"/>
    <w:rsid w:val="71C11019"/>
    <w:rsid w:val="733777E5"/>
    <w:rsid w:val="7363682B"/>
    <w:rsid w:val="738E13CF"/>
    <w:rsid w:val="74430557"/>
    <w:rsid w:val="74C31215"/>
    <w:rsid w:val="75BA46FD"/>
    <w:rsid w:val="76051E1C"/>
    <w:rsid w:val="76540B0D"/>
    <w:rsid w:val="76724FD8"/>
    <w:rsid w:val="76D161A2"/>
    <w:rsid w:val="78AA1610"/>
    <w:rsid w:val="7BD81D81"/>
    <w:rsid w:val="7C232FFC"/>
    <w:rsid w:val="7C6A0C2B"/>
    <w:rsid w:val="7CCF0A8E"/>
    <w:rsid w:val="7DCB53EE"/>
    <w:rsid w:val="7E9F0934"/>
    <w:rsid w:val="7EE06F82"/>
    <w:rsid w:val="7EFB6F35"/>
    <w:rsid w:val="7FEF7A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32"/>
      <w:szCs w:val="32"/>
      <w:lang w:val="en-US" w:eastAsia="zh-CN" w:bidi="ar-SA"/>
    </w:rPr>
  </w:style>
  <w:style w:type="character" w:default="1" w:styleId="7">
    <w:name w:val="Default Paragraph Font"/>
    <w:autoRedefine/>
    <w:qFormat/>
    <w:uiPriority w:val="0"/>
  </w:style>
  <w:style w:type="table" w:default="1" w:styleId="5">
    <w:name w:val="Normal Table"/>
    <w:autoRedefine/>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常用样式（方正仿宋简）"/>
    <w:basedOn w:val="1"/>
    <w:autoRedefine/>
    <w:qFormat/>
    <w:uiPriority w:val="0"/>
    <w:pPr>
      <w:spacing w:line="560" w:lineRule="exact"/>
      <w:ind w:firstLine="640" w:firstLineChars="200"/>
    </w:pPr>
    <w:rPr>
      <w:rFonts w:eastAsia="方正仿宋简体"/>
      <w:sz w:val="32"/>
    </w:rPr>
  </w:style>
  <w:style w:type="paragraph" w:customStyle="1" w:styleId="9">
    <w:name w:val="标题 11"/>
    <w:basedOn w:val="1"/>
    <w:autoRedefine/>
    <w:qFormat/>
    <w:uiPriority w:val="0"/>
    <w:pPr>
      <w:spacing w:before="100" w:beforeAutospacing="1" w:after="100" w:afterAutospacing="1"/>
      <w:jc w:val="left"/>
    </w:pPr>
    <w:rPr>
      <w:rFonts w:hint="eastAsia" w:ascii="宋体" w:hAnsi="宋体" w:eastAsia="宋体"/>
      <w:b/>
      <w:kern w:val="44"/>
      <w:sz w:val="48"/>
      <w:szCs w:val="48"/>
      <w:lang w:val="en-US" w:eastAsia="zh-CN"/>
    </w:rPr>
  </w:style>
  <w:style w:type="character" w:customStyle="1" w:styleId="10">
    <w:name w:val="默认段落字体1"/>
    <w:autoRedefine/>
    <w:qFormat/>
    <w:uiPriority w:val="0"/>
  </w:style>
  <w:style w:type="table" w:customStyle="1" w:styleId="11">
    <w:name w:val="普通表格1"/>
    <w:autoRedefine/>
    <w:qFormat/>
    <w:uiPriority w:val="0"/>
  </w:style>
  <w:style w:type="character" w:customStyle="1" w:styleId="12">
    <w:name w:val="超链接1"/>
    <w:basedOn w:val="10"/>
    <w:autoRedefine/>
    <w:qFormat/>
    <w:uiPriority w:val="0"/>
    <w:rPr>
      <w:color w:val="0000FF"/>
      <w:u w:val="single"/>
    </w:rPr>
  </w:style>
  <w:style w:type="character" w:customStyle="1" w:styleId="13">
    <w:name w:val="要点1"/>
    <w:basedOn w:val="10"/>
    <w:autoRedefine/>
    <w:qFormat/>
    <w:uiPriority w:val="0"/>
    <w:rPr>
      <w:b/>
    </w:rPr>
  </w:style>
  <w:style w:type="paragraph" w:customStyle="1" w:styleId="14">
    <w:name w:val="普通(网站)1"/>
    <w:basedOn w:val="1"/>
    <w:autoRedefine/>
    <w:qFormat/>
    <w:uiPriority w:val="0"/>
    <w:pPr>
      <w:spacing w:before="100" w:beforeAutospacing="1" w:after="100" w:afterAutospacing="1"/>
      <w:ind w:left="0" w:right="0"/>
      <w:jc w:val="left"/>
    </w:pPr>
    <w:rPr>
      <w:kern w:val="0"/>
      <w:sz w:val="24"/>
      <w:lang w:val="en-US" w:eastAsia="zh-CN"/>
    </w:rPr>
  </w:style>
  <w:style w:type="paragraph" w:customStyle="1" w:styleId="15">
    <w:name w:val="页脚1"/>
    <w:basedOn w:val="1"/>
    <w:autoRedefine/>
    <w:qFormat/>
    <w:uiPriority w:val="0"/>
    <w:pPr>
      <w:tabs>
        <w:tab w:val="center" w:pos="4153"/>
        <w:tab w:val="right" w:pos="8306"/>
      </w:tabs>
      <w:snapToGrid w:val="0"/>
      <w:jc w:val="left"/>
    </w:pPr>
    <w:rPr>
      <w:sz w:val="18"/>
      <w:szCs w:val="18"/>
    </w:rPr>
  </w:style>
  <w:style w:type="character" w:customStyle="1" w:styleId="16">
    <w:name w:val="页码1"/>
    <w:basedOn w:val="10"/>
    <w:autoRedefine/>
    <w:qFormat/>
    <w:uiPriority w:val="0"/>
  </w:style>
  <w:style w:type="paragraph" w:customStyle="1" w:styleId="17">
    <w:name w:val="页眉1"/>
    <w:basedOn w:val="1"/>
    <w:link w:val="18"/>
    <w:autoRedefine/>
    <w:qFormat/>
    <w:uiPriority w:val="0"/>
    <w:pPr>
      <w:pBdr>
        <w:bottom w:val="single" w:color="000000" w:sz="6" w:space="1"/>
      </w:pBdr>
      <w:tabs>
        <w:tab w:val="center" w:pos="4153"/>
        <w:tab w:val="right" w:pos="8306"/>
      </w:tabs>
      <w:snapToGrid w:val="0"/>
      <w:jc w:val="center"/>
    </w:pPr>
    <w:rPr>
      <w:sz w:val="18"/>
      <w:szCs w:val="18"/>
    </w:rPr>
  </w:style>
  <w:style w:type="character" w:customStyle="1" w:styleId="18">
    <w:name w:val="页眉 Char"/>
    <w:basedOn w:val="10"/>
    <w:link w:val="17"/>
    <w:autoRedefine/>
    <w:qFormat/>
    <w:uiPriority w:val="0"/>
    <w:rPr>
      <w:rFonts w:ascii="Calibri" w:hAnsi="Calibri"/>
      <w:kern w:val="2"/>
      <w:sz w:val="18"/>
      <w:szCs w:val="18"/>
    </w:rPr>
  </w:style>
  <w:style w:type="table" w:customStyle="1" w:styleId="19">
    <w:name w:val="网格型1"/>
    <w:basedOn w:val="11"/>
    <w:autoRedefine/>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Pages>
  <Words>4062</Words>
  <Characters>4626</Characters>
  <Paragraphs>95</Paragraphs>
  <TotalTime>1</TotalTime>
  <ScaleCrop>false</ScaleCrop>
  <LinksUpToDate>false</LinksUpToDate>
  <CharactersWithSpaces>4644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2023-10-30T00:10:00Z</dcterms:created>
  <dc:creator>兴</dc:creator>
  <cp:lastModifiedBy>陈平</cp:lastModifiedBy>
  <cp:lastPrinted>2025-04-24T02:52:00Z</cp:lastPrinted>
  <dcterms:modified xsi:type="dcterms:W3CDTF">2025-04-28T03:39:11Z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2052849E445E47A8BF17EBB7AFBF9457_13</vt:lpwstr>
  </property>
  <property fmtid="{D5CDD505-2E9C-101B-9397-08002B2CF9AE}" pid="4" name="KSOTemplateDocerSaveRecord">
    <vt:lpwstr>eyJoZGlkIjoiN2EwMGE1YmJkNGJhM2IzZGE3NzUxYWVhOGI2Mzk2YWMiLCJ1c2VySWQiOiI0MDU4NDUwMDYifQ==</vt:lpwstr>
  </property>
</Properties>
</file>