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73344">
      <w:pPr>
        <w:widowControl/>
        <w:adjustRightInd w:val="0"/>
        <w:snapToGrid w:val="0"/>
        <w:spacing w:before="156" w:beforeLines="50" w:after="156" w:afterLines="50" w:line="580" w:lineRule="exact"/>
        <w:jc w:val="left"/>
        <w:rPr>
          <w:rFonts w:hint="eastAsia" w:ascii="仿宋" w:hAnsi="仿宋" w:eastAsia="仿宋" w:cs="仿宋"/>
          <w:sz w:val="32"/>
          <w:szCs w:val="32"/>
        </w:rPr>
      </w:pPr>
      <w:bookmarkStart w:id="4" w:name="_GoBack"/>
      <w:bookmarkEnd w:id="4"/>
      <w:r>
        <w:rPr>
          <w:rFonts w:hint="eastAsia" w:ascii="仿宋" w:hAnsi="仿宋" w:eastAsia="仿宋" w:cs="仿宋"/>
          <w:sz w:val="32"/>
          <w:szCs w:val="32"/>
        </w:rPr>
        <w:t>附件1：</w:t>
      </w:r>
    </w:p>
    <w:p w14:paraId="5F765FDD">
      <w:pPr>
        <w:widowControl/>
        <w:adjustRightInd w:val="0"/>
        <w:snapToGrid w:val="0"/>
        <w:spacing w:before="156" w:beforeLines="50" w:after="156" w:afterLines="50" w:line="580" w:lineRule="exact"/>
        <w:jc w:val="center"/>
        <w:rPr>
          <w:rFonts w:hint="eastAsia" w:ascii="仿宋" w:hAnsi="仿宋" w:eastAsia="仿宋" w:cs="仿宋"/>
          <w:sz w:val="36"/>
          <w:szCs w:val="36"/>
        </w:rPr>
      </w:pPr>
      <w:r>
        <w:rPr>
          <w:rFonts w:hint="eastAsia" w:ascii="仿宋" w:hAnsi="仿宋" w:eastAsia="仿宋" w:cs="仿宋"/>
          <w:sz w:val="36"/>
          <w:szCs w:val="36"/>
        </w:rPr>
        <w:t>报  名  函</w:t>
      </w:r>
    </w:p>
    <w:p w14:paraId="5B4888E9">
      <w:pPr>
        <w:pStyle w:val="7"/>
        <w:spacing w:beforeLines="0" w:afterLines="0" w:line="580" w:lineRule="exact"/>
        <w:rPr>
          <w:rFonts w:hint="eastAsia" w:ascii="仿宋" w:hAnsi="仿宋" w:eastAsia="仿宋" w:cs="仿宋"/>
        </w:rPr>
      </w:pPr>
    </w:p>
    <w:p w14:paraId="08B93481">
      <w:pPr>
        <w:adjustRightInd w:val="0"/>
        <w:snapToGrid w:val="0"/>
        <w:spacing w:before="0" w:beforeLines="0" w:after="0" w:afterLines="0" w:line="580" w:lineRule="exact"/>
        <w:rPr>
          <w:rFonts w:hint="eastAsia" w:ascii="仿宋" w:hAnsi="仿宋" w:eastAsia="仿宋" w:cs="仿宋"/>
          <w:b/>
          <w:bCs/>
          <w:sz w:val="32"/>
          <w:szCs w:val="32"/>
        </w:rPr>
      </w:pPr>
      <w:bookmarkStart w:id="0" w:name="OLE_LINK7"/>
      <w:r>
        <w:rPr>
          <w:rFonts w:hint="eastAsia" w:ascii="仿宋" w:hAnsi="仿宋" w:eastAsia="仿宋" w:cs="仿宋"/>
          <w:b/>
          <w:bCs/>
          <w:sz w:val="32"/>
          <w:szCs w:val="32"/>
        </w:rPr>
        <w:t>国都建设（集团）有限公司</w:t>
      </w:r>
      <w:bookmarkEnd w:id="0"/>
      <w:r>
        <w:rPr>
          <w:rFonts w:hint="eastAsia" w:ascii="仿宋" w:hAnsi="仿宋" w:eastAsia="仿宋" w:cs="仿宋"/>
          <w:b/>
          <w:bCs/>
          <w:sz w:val="32"/>
          <w:szCs w:val="32"/>
        </w:rPr>
        <w:t>管理人：</w:t>
      </w:r>
    </w:p>
    <w:p w14:paraId="441FF4E2">
      <w:pPr>
        <w:widowControl/>
        <w:adjustRightInd w:val="0"/>
        <w:snapToGrid w:val="0"/>
        <w:spacing w:before="0"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我（公司）决定参与国都建设（集团）有限公司（</w:t>
      </w:r>
      <w:r>
        <w:rPr>
          <w:rFonts w:hint="eastAsia" w:ascii="仿宋" w:hAnsi="仿宋" w:eastAsia="仿宋" w:cs="仿宋"/>
          <w:sz w:val="32"/>
          <w:szCs w:val="32"/>
          <w:lang w:val="en-US" w:eastAsia="zh-CN"/>
        </w:rPr>
        <w:t>以下简称</w:t>
      </w:r>
      <w:r>
        <w:rPr>
          <w:rFonts w:hint="eastAsia" w:ascii="仿宋" w:hAnsi="仿宋" w:eastAsia="仿宋" w:cs="仿宋"/>
          <w:sz w:val="32"/>
          <w:szCs w:val="32"/>
        </w:rPr>
        <w:t>国都建设）意向投资人的遴选，现向管理人做出不可撤销的承诺并确认如下：</w:t>
      </w:r>
    </w:p>
    <w:p w14:paraId="19024889">
      <w:pPr>
        <w:widowControl/>
        <w:numPr>
          <w:ilvl w:val="0"/>
          <w:numId w:val="3"/>
        </w:numPr>
        <w:adjustRightInd w:val="0"/>
        <w:snapToGrid w:val="0"/>
        <w:spacing w:before="0"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我（公司）已充分知悉并同意重整投资人遴选要求的全部内容，承诺符合所要求的意向投资人的全部报名条件。</w:t>
      </w:r>
    </w:p>
    <w:p w14:paraId="07A57FB9">
      <w:pPr>
        <w:widowControl/>
        <w:numPr>
          <w:ilvl w:val="0"/>
          <w:numId w:val="3"/>
        </w:numPr>
        <w:adjustRightInd w:val="0"/>
        <w:snapToGrid w:val="0"/>
        <w:spacing w:before="0"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我（公司）保证所提供的参选材料的真实性、准确性及完整性，不存在重大隐瞒及遗漏事项。</w:t>
      </w:r>
    </w:p>
    <w:p w14:paraId="73218869">
      <w:pPr>
        <w:widowControl/>
        <w:adjustRightInd w:val="0"/>
        <w:snapToGrid w:val="0"/>
        <w:spacing w:before="0"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3、我（公司）为有条件取得国都建设破产财产范围内的有关资产（含部分义务和责任）和对应营业事务的控制权，理解并承诺接受遴选文件的全部条款并知晓相应的法律后果。</w:t>
      </w:r>
    </w:p>
    <w:p w14:paraId="2F6B3E39">
      <w:pPr>
        <w:widowControl/>
        <w:adjustRightInd w:val="0"/>
        <w:snapToGrid w:val="0"/>
        <w:spacing w:before="0"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4、若我（公司）确认为投资人后，即按本《报名函》、招募文件与管理人签署《投资协议》。</w:t>
      </w:r>
    </w:p>
    <w:p w14:paraId="403ED4AB">
      <w:pPr>
        <w:widowControl/>
        <w:spacing w:beforeLines="0" w:afterLines="0" w:line="580" w:lineRule="exact"/>
        <w:jc w:val="left"/>
        <w:rPr>
          <w:rFonts w:hint="eastAsia" w:ascii="仿宋" w:hAnsi="仿宋" w:eastAsia="仿宋" w:cs="仿宋"/>
          <w:sz w:val="28"/>
          <w:szCs w:val="28"/>
        </w:rPr>
      </w:pPr>
    </w:p>
    <w:p w14:paraId="4571744B">
      <w:pPr>
        <w:widowControl/>
        <w:spacing w:beforeLines="0" w:afterLines="0" w:line="580" w:lineRule="exact"/>
        <w:ind w:firstLine="3520" w:firstLineChars="1100"/>
        <w:jc w:val="left"/>
        <w:rPr>
          <w:rFonts w:hint="eastAsia" w:ascii="仿宋" w:hAnsi="仿宋" w:eastAsia="仿宋" w:cs="仿宋"/>
          <w:sz w:val="32"/>
          <w:szCs w:val="32"/>
        </w:rPr>
      </w:pPr>
      <w:r>
        <w:rPr>
          <w:rFonts w:hint="eastAsia" w:ascii="仿宋" w:hAnsi="仿宋" w:eastAsia="仿宋" w:cs="仿宋"/>
          <w:sz w:val="32"/>
          <w:szCs w:val="32"/>
        </w:rPr>
        <w:t>参选人（盖章）：</w:t>
      </w:r>
    </w:p>
    <w:p w14:paraId="2C8748B9">
      <w:pPr>
        <w:widowControl/>
        <w:spacing w:beforeLines="0" w:afterLines="0" w:line="580" w:lineRule="exact"/>
        <w:ind w:firstLine="3520" w:firstLineChars="1100"/>
        <w:jc w:val="left"/>
        <w:rPr>
          <w:rFonts w:hint="eastAsia" w:ascii="仿宋" w:hAnsi="仿宋" w:eastAsia="仿宋" w:cs="仿宋"/>
          <w:sz w:val="32"/>
          <w:szCs w:val="32"/>
        </w:rPr>
      </w:pPr>
      <w:r>
        <w:rPr>
          <w:rFonts w:hint="eastAsia" w:ascii="仿宋" w:hAnsi="仿宋" w:eastAsia="仿宋" w:cs="仿宋"/>
          <w:sz w:val="32"/>
          <w:szCs w:val="32"/>
        </w:rPr>
        <w:t>法定代表人/负责人（签字）：</w:t>
      </w:r>
    </w:p>
    <w:p w14:paraId="5CFDB520">
      <w:pPr>
        <w:widowControl/>
        <w:spacing w:beforeLines="0" w:afterLines="0" w:line="580" w:lineRule="exact"/>
        <w:ind w:firstLine="4697" w:firstLineChars="1468"/>
        <w:jc w:val="left"/>
        <w:rPr>
          <w:rFonts w:hint="eastAsia" w:ascii="仿宋" w:hAnsi="仿宋" w:eastAsia="仿宋" w:cs="仿宋"/>
          <w:sz w:val="32"/>
          <w:szCs w:val="32"/>
        </w:rPr>
      </w:pPr>
    </w:p>
    <w:p w14:paraId="0C1A7740">
      <w:pPr>
        <w:widowControl/>
        <w:spacing w:beforeLines="0" w:afterLines="0" w:line="580" w:lineRule="exact"/>
        <w:ind w:firstLine="4697" w:firstLineChars="1468"/>
        <w:jc w:val="right"/>
        <w:rPr>
          <w:rFonts w:hint="eastAsia" w:ascii="仿宋" w:hAnsi="仿宋" w:eastAsia="仿宋" w:cs="仿宋"/>
          <w:sz w:val="32"/>
          <w:szCs w:val="32"/>
        </w:rPr>
      </w:pPr>
      <w:r>
        <w:rPr>
          <w:rFonts w:hint="eastAsia" w:ascii="仿宋" w:hAnsi="仿宋" w:eastAsia="仿宋" w:cs="仿宋"/>
          <w:sz w:val="32"/>
          <w:szCs w:val="32"/>
        </w:rPr>
        <w:t>2025年   月    日</w:t>
      </w:r>
    </w:p>
    <w:p w14:paraId="6E5D97EE">
      <w:pPr>
        <w:widowControl/>
        <w:spacing w:beforeLines="0" w:afterLines="0" w:line="580" w:lineRule="exact"/>
        <w:jc w:val="left"/>
        <w:rPr>
          <w:rFonts w:hint="eastAsia" w:ascii="仿宋" w:hAnsi="仿宋" w:eastAsia="仿宋" w:cs="仿宋"/>
          <w:sz w:val="28"/>
          <w:szCs w:val="28"/>
        </w:rPr>
      </w:pPr>
    </w:p>
    <w:p w14:paraId="179A82D2">
      <w:pPr>
        <w:widowControl/>
        <w:adjustRightInd w:val="0"/>
        <w:snapToGrid w:val="0"/>
        <w:spacing w:before="0" w:beforeLines="0" w:after="0" w:afterLines="0" w:line="580" w:lineRule="exact"/>
        <w:jc w:val="left"/>
        <w:rPr>
          <w:rFonts w:hint="eastAsia" w:ascii="仿宋" w:hAnsi="仿宋" w:eastAsia="仿宋" w:cs="仿宋"/>
          <w:sz w:val="32"/>
          <w:szCs w:val="32"/>
        </w:rPr>
      </w:pPr>
      <w:r>
        <w:rPr>
          <w:rFonts w:hint="eastAsia" w:ascii="仿宋" w:hAnsi="仿宋" w:eastAsia="仿宋" w:cs="仿宋"/>
          <w:sz w:val="32"/>
          <w:szCs w:val="32"/>
        </w:rPr>
        <w:t>附件2：</w:t>
      </w:r>
    </w:p>
    <w:p w14:paraId="1D99616C">
      <w:pPr>
        <w:widowControl/>
        <w:spacing w:before="0" w:beforeLines="0" w:after="0" w:afterLines="0" w:line="580" w:lineRule="exact"/>
        <w:jc w:val="center"/>
        <w:rPr>
          <w:rFonts w:hint="eastAsia" w:ascii="仿宋" w:hAnsi="仿宋" w:eastAsia="仿宋" w:cs="仿宋"/>
          <w:sz w:val="36"/>
          <w:szCs w:val="36"/>
        </w:rPr>
      </w:pPr>
      <w:r>
        <w:rPr>
          <w:rFonts w:hint="eastAsia" w:ascii="仿宋" w:hAnsi="仿宋" w:eastAsia="仿宋" w:cs="仿宋"/>
          <w:sz w:val="36"/>
          <w:szCs w:val="36"/>
        </w:rPr>
        <w:t>法定代表人/负责人身份证明</w:t>
      </w:r>
    </w:p>
    <w:p w14:paraId="203B2961">
      <w:pPr>
        <w:pStyle w:val="7"/>
        <w:spacing w:beforeLines="0" w:afterLines="0" w:line="580" w:lineRule="exact"/>
        <w:rPr>
          <w:rFonts w:hint="eastAsia" w:ascii="仿宋" w:hAnsi="仿宋" w:eastAsia="仿宋" w:cs="仿宋"/>
          <w:sz w:val="32"/>
          <w:szCs w:val="32"/>
        </w:rPr>
      </w:pPr>
    </w:p>
    <w:p w14:paraId="18AF2A1C">
      <w:pPr>
        <w:widowControl/>
        <w:spacing w:before="0" w:beforeLines="0" w:afterLines="0" w:line="580" w:lineRule="exact"/>
        <w:ind w:firstLine="640" w:firstLineChars="200"/>
        <w:jc w:val="left"/>
        <w:rPr>
          <w:rFonts w:hint="eastAsia" w:ascii="仿宋" w:hAnsi="仿宋" w:eastAsia="仿宋" w:cs="仿宋"/>
          <w:sz w:val="32"/>
          <w:szCs w:val="32"/>
        </w:rPr>
      </w:pPr>
      <w:bookmarkStart w:id="1" w:name="_Hlk137821654"/>
      <w:r>
        <w:rPr>
          <w:rFonts w:hint="eastAsia" w:ascii="仿宋" w:hAnsi="仿宋" w:eastAsia="仿宋" w:cs="仿宋"/>
          <w:sz w:val="32"/>
          <w:szCs w:val="32"/>
          <w:u w:val="single"/>
        </w:rPr>
        <w:t xml:space="preserve">         </w:t>
      </w:r>
      <w:bookmarkEnd w:id="1"/>
      <w:r>
        <w:rPr>
          <w:rFonts w:hint="eastAsia" w:ascii="仿宋" w:hAnsi="仿宋" w:eastAsia="仿宋" w:cs="仿宋"/>
          <w:sz w:val="32"/>
          <w:szCs w:val="32"/>
        </w:rPr>
        <w:t>在我单位</w:t>
      </w:r>
      <w:r>
        <w:rPr>
          <w:rFonts w:hint="eastAsia" w:ascii="仿宋" w:hAnsi="仿宋" w:eastAsia="仿宋" w:cs="仿宋"/>
          <w:sz w:val="32"/>
          <w:szCs w:val="32"/>
          <w:u w:val="single"/>
        </w:rPr>
        <w:t xml:space="preserve">                       </w:t>
      </w:r>
      <w:r>
        <w:rPr>
          <w:rFonts w:hint="eastAsia" w:ascii="仿宋" w:hAnsi="仿宋" w:eastAsia="仿宋" w:cs="仿宋"/>
          <w:sz w:val="32"/>
          <w:szCs w:val="32"/>
        </w:rPr>
        <w:t>任</w:t>
      </w:r>
      <w:r>
        <w:rPr>
          <w:rFonts w:hint="eastAsia" w:ascii="仿宋" w:hAnsi="仿宋" w:eastAsia="仿宋" w:cs="仿宋"/>
          <w:sz w:val="32"/>
          <w:szCs w:val="32"/>
          <w:u w:val="single"/>
        </w:rPr>
        <w:t xml:space="preserve">             </w:t>
      </w:r>
      <w:r>
        <w:rPr>
          <w:rFonts w:hint="eastAsia" w:ascii="仿宋" w:hAnsi="仿宋" w:eastAsia="仿宋" w:cs="仿宋"/>
          <w:sz w:val="32"/>
          <w:szCs w:val="32"/>
        </w:rPr>
        <w:t>职务，是我单位的法定代表人/负责人。</w:t>
      </w:r>
    </w:p>
    <w:p w14:paraId="12EF2CAC">
      <w:pPr>
        <w:widowControl/>
        <w:spacing w:before="0" w:beforeLines="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特此证明。</w:t>
      </w:r>
    </w:p>
    <w:p w14:paraId="7C91744F">
      <w:pPr>
        <w:widowControl/>
        <w:spacing w:before="0" w:beforeLines="0" w:afterLines="0" w:line="580" w:lineRule="exact"/>
        <w:jc w:val="left"/>
        <w:rPr>
          <w:rFonts w:hint="eastAsia" w:ascii="仿宋" w:hAnsi="仿宋" w:eastAsia="仿宋" w:cs="仿宋"/>
          <w:sz w:val="32"/>
          <w:szCs w:val="32"/>
        </w:rPr>
      </w:pPr>
    </w:p>
    <w:p w14:paraId="7327F2E2">
      <w:pPr>
        <w:widowControl/>
        <w:spacing w:before="0" w:beforeLines="0" w:afterLines="0" w:line="580" w:lineRule="exact"/>
        <w:ind w:firstLine="5184" w:firstLineChars="1620"/>
        <w:jc w:val="left"/>
        <w:rPr>
          <w:rFonts w:hint="eastAsia" w:ascii="仿宋" w:hAnsi="仿宋" w:eastAsia="仿宋" w:cs="仿宋"/>
          <w:sz w:val="32"/>
          <w:szCs w:val="32"/>
        </w:rPr>
      </w:pPr>
      <w:r>
        <w:rPr>
          <w:rFonts w:hint="eastAsia" w:ascii="仿宋" w:hAnsi="仿宋" w:eastAsia="仿宋" w:cs="仿宋"/>
          <w:sz w:val="32"/>
          <w:szCs w:val="32"/>
        </w:rPr>
        <w:t>单位名称（盖章）：</w:t>
      </w:r>
    </w:p>
    <w:p w14:paraId="5E9DAF6D">
      <w:pPr>
        <w:widowControl/>
        <w:spacing w:before="0" w:beforeLines="0" w:afterLines="0" w:line="580" w:lineRule="exact"/>
        <w:ind w:firstLine="5184" w:firstLineChars="1620"/>
        <w:jc w:val="right"/>
        <w:rPr>
          <w:rFonts w:hint="eastAsia" w:ascii="仿宋" w:hAnsi="仿宋" w:eastAsia="仿宋" w:cs="仿宋"/>
          <w:sz w:val="32"/>
          <w:szCs w:val="32"/>
        </w:rPr>
      </w:pPr>
      <w:r>
        <w:rPr>
          <w:rFonts w:hint="eastAsia" w:ascii="仿宋" w:hAnsi="仿宋" w:eastAsia="仿宋" w:cs="仿宋"/>
          <w:sz w:val="32"/>
          <w:szCs w:val="32"/>
        </w:rPr>
        <w:t>2025年    月    日</w:t>
      </w:r>
    </w:p>
    <w:p w14:paraId="625FD504">
      <w:pPr>
        <w:widowControl/>
        <w:spacing w:beforeLines="0" w:afterLines="0" w:line="580" w:lineRule="exact"/>
        <w:jc w:val="left"/>
        <w:rPr>
          <w:rFonts w:hint="eastAsia" w:ascii="仿宋" w:hAnsi="仿宋" w:eastAsia="仿宋" w:cs="仿宋"/>
          <w:sz w:val="32"/>
          <w:szCs w:val="32"/>
        </w:rPr>
      </w:pPr>
    </w:p>
    <w:p w14:paraId="117BF44A">
      <w:pPr>
        <w:widowControl/>
        <w:spacing w:beforeLines="0" w:afterLines="0" w:line="580" w:lineRule="exact"/>
        <w:jc w:val="left"/>
        <w:rPr>
          <w:rFonts w:hint="eastAsia" w:ascii="仿宋" w:hAnsi="仿宋" w:eastAsia="仿宋" w:cs="仿宋"/>
          <w:sz w:val="32"/>
          <w:szCs w:val="32"/>
        </w:rPr>
      </w:pPr>
      <w:r>
        <w:rPr>
          <w:rFonts w:hint="eastAsia" w:ascii="仿宋" w:hAnsi="仿宋" w:eastAsia="仿宋" w:cs="仿宋"/>
          <w:b/>
          <w:bCs/>
          <w:sz w:val="32"/>
          <w:szCs w:val="32"/>
        </w:rPr>
        <w:t>附：</w:t>
      </w:r>
      <w:r>
        <w:rPr>
          <w:rFonts w:hint="eastAsia" w:ascii="仿宋" w:hAnsi="仿宋" w:eastAsia="仿宋" w:cs="仿宋"/>
          <w:sz w:val="32"/>
          <w:szCs w:val="32"/>
        </w:rPr>
        <w:t>法定代表人/负责人身份证复印件（加盖意向投资人公章）</w:t>
      </w:r>
    </w:p>
    <w:p w14:paraId="5B577BB2">
      <w:pPr>
        <w:widowControl/>
        <w:spacing w:beforeLines="0" w:afterLines="0" w:line="580" w:lineRule="exact"/>
        <w:jc w:val="left"/>
        <w:rPr>
          <w:rFonts w:hint="eastAsia" w:ascii="仿宋" w:hAnsi="仿宋" w:eastAsia="仿宋" w:cs="仿宋"/>
          <w:sz w:val="28"/>
          <w:szCs w:val="28"/>
        </w:rPr>
      </w:pPr>
    </w:p>
    <w:p w14:paraId="46313A13">
      <w:pPr>
        <w:widowControl/>
        <w:spacing w:beforeLines="0" w:afterLines="0" w:line="580" w:lineRule="exact"/>
        <w:jc w:val="left"/>
        <w:rPr>
          <w:rFonts w:hint="eastAsia" w:ascii="仿宋" w:hAnsi="仿宋" w:eastAsia="仿宋" w:cs="仿宋"/>
          <w:sz w:val="28"/>
          <w:szCs w:val="28"/>
        </w:rPr>
      </w:pPr>
      <w:r>
        <w:rPr>
          <w:rFonts w:hint="eastAsia" w:ascii="仿宋" w:hAnsi="仿宋" w:eastAsia="仿宋" w:cs="仿宋"/>
          <w:sz w:val="28"/>
          <w:szCs w:val="28"/>
        </w:rPr>
        <w:br w:type="page"/>
      </w:r>
    </w:p>
    <w:p w14:paraId="698DBFA5">
      <w:pPr>
        <w:widowControl/>
        <w:adjustRightInd w:val="0"/>
        <w:snapToGrid w:val="0"/>
        <w:spacing w:before="0" w:beforeLines="0" w:after="0" w:afterLines="0" w:line="580" w:lineRule="exact"/>
        <w:jc w:val="left"/>
        <w:rPr>
          <w:rFonts w:hint="eastAsia" w:ascii="仿宋" w:hAnsi="仿宋" w:eastAsia="仿宋" w:cs="仿宋"/>
          <w:sz w:val="32"/>
          <w:szCs w:val="32"/>
        </w:rPr>
      </w:pPr>
      <w:r>
        <w:rPr>
          <w:rFonts w:hint="eastAsia" w:ascii="仿宋" w:hAnsi="仿宋" w:eastAsia="仿宋" w:cs="仿宋"/>
          <w:sz w:val="32"/>
          <w:szCs w:val="32"/>
        </w:rPr>
        <w:t>附件3：</w:t>
      </w:r>
    </w:p>
    <w:p w14:paraId="7DFE077C">
      <w:pPr>
        <w:widowControl/>
        <w:spacing w:before="0" w:beforeLines="0" w:after="0" w:afterLines="0" w:line="540" w:lineRule="exact"/>
        <w:jc w:val="center"/>
        <w:rPr>
          <w:rFonts w:hint="eastAsia" w:ascii="仿宋" w:hAnsi="仿宋" w:eastAsia="仿宋" w:cs="仿宋"/>
          <w:sz w:val="36"/>
          <w:szCs w:val="36"/>
        </w:rPr>
      </w:pPr>
      <w:r>
        <w:rPr>
          <w:rFonts w:hint="eastAsia" w:ascii="仿宋" w:hAnsi="仿宋" w:eastAsia="仿宋" w:cs="仿宋"/>
          <w:sz w:val="36"/>
          <w:szCs w:val="36"/>
        </w:rPr>
        <w:t>授权委托书</w:t>
      </w:r>
    </w:p>
    <w:p w14:paraId="15722B7E">
      <w:pPr>
        <w:widowControl/>
        <w:spacing w:beforeLines="0" w:afterLines="0" w:line="540" w:lineRule="exact"/>
        <w:rPr>
          <w:rFonts w:hint="eastAsia" w:ascii="仿宋" w:hAnsi="仿宋" w:eastAsia="仿宋" w:cs="仿宋"/>
          <w:b/>
          <w:bCs/>
          <w:sz w:val="32"/>
          <w:szCs w:val="32"/>
        </w:rPr>
      </w:pPr>
      <w:r>
        <w:rPr>
          <w:rFonts w:hint="eastAsia" w:ascii="仿宋" w:hAnsi="仿宋" w:eastAsia="仿宋" w:cs="仿宋"/>
          <w:b/>
          <w:bCs/>
          <w:sz w:val="32"/>
          <w:szCs w:val="32"/>
        </w:rPr>
        <w:t>委托人/参选人：</w:t>
      </w:r>
    </w:p>
    <w:p w14:paraId="57FB3599">
      <w:pPr>
        <w:widowControl/>
        <w:spacing w:beforeLines="0" w:afterLines="0" w:line="54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统一社会信用代码/身份证号码：</w:t>
      </w:r>
    </w:p>
    <w:p w14:paraId="5B440A98">
      <w:pPr>
        <w:widowControl/>
        <w:spacing w:beforeLines="0" w:afterLines="0" w:line="54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法定代表人/负责人：            职务：</w:t>
      </w:r>
    </w:p>
    <w:p w14:paraId="5C574528">
      <w:pPr>
        <w:widowControl/>
        <w:spacing w:beforeLines="0" w:afterLines="0" w:line="54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住所：</w:t>
      </w:r>
    </w:p>
    <w:p w14:paraId="1B04E481">
      <w:pPr>
        <w:widowControl/>
        <w:spacing w:beforeLines="0" w:afterLines="0" w:line="540" w:lineRule="exact"/>
        <w:rPr>
          <w:rFonts w:hint="eastAsia" w:ascii="仿宋" w:hAnsi="仿宋" w:eastAsia="仿宋" w:cs="仿宋"/>
          <w:b/>
          <w:bCs/>
          <w:sz w:val="32"/>
          <w:szCs w:val="32"/>
        </w:rPr>
      </w:pPr>
      <w:r>
        <w:rPr>
          <w:rFonts w:hint="eastAsia" w:ascii="仿宋" w:hAnsi="仿宋" w:eastAsia="仿宋" w:cs="仿宋"/>
          <w:b/>
          <w:bCs/>
          <w:sz w:val="32"/>
          <w:szCs w:val="32"/>
        </w:rPr>
        <w:t>受托人：</w:t>
      </w:r>
    </w:p>
    <w:p w14:paraId="25BEDB97">
      <w:pPr>
        <w:widowControl/>
        <w:spacing w:beforeLines="0" w:afterLines="0" w:line="54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身份证号码：                   职务：</w:t>
      </w:r>
    </w:p>
    <w:p w14:paraId="25FB0893">
      <w:pPr>
        <w:widowControl/>
        <w:spacing w:beforeLines="0" w:afterLines="0" w:line="54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住所：</w:t>
      </w:r>
    </w:p>
    <w:p w14:paraId="2A84A547">
      <w:pPr>
        <w:widowControl/>
        <w:spacing w:beforeLines="0" w:afterLines="0" w:line="54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电话：</w:t>
      </w:r>
    </w:p>
    <w:p w14:paraId="3DC55F46">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兹委托上述受托人作为我方参加国都建设（集团）有限公司清算案意向投资人选聘事宜（“</w:t>
      </w:r>
      <w:r>
        <w:rPr>
          <w:rFonts w:hint="eastAsia" w:ascii="仿宋" w:hAnsi="仿宋" w:eastAsia="仿宋" w:cs="仿宋"/>
          <w:b/>
          <w:bCs/>
          <w:sz w:val="32"/>
          <w:szCs w:val="32"/>
        </w:rPr>
        <w:t>本事宜</w:t>
      </w:r>
      <w:r>
        <w:rPr>
          <w:rFonts w:hint="eastAsia" w:ascii="仿宋" w:hAnsi="仿宋" w:eastAsia="仿宋" w:cs="仿宋"/>
          <w:sz w:val="32"/>
          <w:szCs w:val="32"/>
        </w:rPr>
        <w:t>”）的代理人。</w:t>
      </w:r>
    </w:p>
    <w:p w14:paraId="57E4C909">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上述受托人的代理权限为：</w:t>
      </w:r>
    </w:p>
    <w:p w14:paraId="7F01387B">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1、以委托人名义，签署、澄清、说明、补正、递交、接收、撤回和转送有关本事宜的各类文件及其他相关资料；</w:t>
      </w:r>
    </w:p>
    <w:p w14:paraId="6CE0BB32">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2、代表委托人在竞价程序中报价；</w:t>
      </w:r>
    </w:p>
    <w:p w14:paraId="047A5864">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3、参加本事宜相关的会议并代表委托人发表意见；</w:t>
      </w:r>
    </w:p>
    <w:p w14:paraId="649DA51B">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4、代为签署投资协议或其他相关文件；</w:t>
      </w:r>
    </w:p>
    <w:p w14:paraId="0ED3E02B">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5、处理与本事宜相关的其他法律事务。</w:t>
      </w:r>
    </w:p>
    <w:p w14:paraId="714B7F8D">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委托期限：自本授权提交之日起至事宜完成之日止。</w:t>
      </w:r>
    </w:p>
    <w:p w14:paraId="78692B52">
      <w:pPr>
        <w:widowControl/>
        <w:spacing w:beforeLines="0" w:afterLines="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受托人无转委托权。</w:t>
      </w:r>
    </w:p>
    <w:p w14:paraId="75AFE697">
      <w:pPr>
        <w:widowControl/>
        <w:spacing w:beforeLines="0" w:afterLines="0" w:line="54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委托人/参选人（签字</w:t>
      </w:r>
      <w:r>
        <w:rPr>
          <w:rFonts w:hint="eastAsia" w:ascii="仿宋" w:hAnsi="仿宋" w:eastAsia="仿宋" w:cs="仿宋"/>
          <w:sz w:val="32"/>
          <w:szCs w:val="32"/>
          <w:lang w:val="en-US" w:eastAsia="zh-CN"/>
        </w:rPr>
        <w:t>捺印</w:t>
      </w:r>
      <w:r>
        <w:rPr>
          <w:rFonts w:hint="eastAsia" w:ascii="仿宋" w:hAnsi="仿宋" w:eastAsia="仿宋" w:cs="仿宋"/>
          <w:sz w:val="32"/>
          <w:szCs w:val="32"/>
        </w:rPr>
        <w:t>/盖章）：</w:t>
      </w:r>
    </w:p>
    <w:p w14:paraId="782E2E28">
      <w:pPr>
        <w:widowControl/>
        <w:spacing w:beforeLines="0" w:afterLines="0" w:line="54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法定代表人/负责人（签字）：</w:t>
      </w:r>
    </w:p>
    <w:p w14:paraId="1EADA5C0">
      <w:pPr>
        <w:widowControl/>
        <w:spacing w:beforeLines="0" w:afterLines="0" w:line="54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2025年    月    日</w:t>
      </w:r>
    </w:p>
    <w:p w14:paraId="06BC7BEA">
      <w:pPr>
        <w:widowControl/>
        <w:spacing w:beforeLines="0" w:afterLines="0" w:line="540" w:lineRule="exact"/>
        <w:rPr>
          <w:rFonts w:hint="eastAsia" w:ascii="仿宋" w:hAnsi="仿宋" w:eastAsia="仿宋" w:cs="仿宋"/>
          <w:sz w:val="32"/>
          <w:szCs w:val="32"/>
        </w:rPr>
      </w:pPr>
      <w:r>
        <w:rPr>
          <w:rFonts w:hint="eastAsia" w:ascii="仿宋" w:hAnsi="仿宋" w:eastAsia="仿宋" w:cs="仿宋"/>
          <w:b/>
          <w:bCs/>
          <w:sz w:val="32"/>
          <w:szCs w:val="32"/>
        </w:rPr>
        <w:t>附：</w:t>
      </w:r>
      <w:r>
        <w:rPr>
          <w:rFonts w:hint="eastAsia" w:ascii="仿宋" w:hAnsi="仿宋" w:eastAsia="仿宋" w:cs="仿宋"/>
          <w:sz w:val="32"/>
          <w:szCs w:val="32"/>
        </w:rPr>
        <w:t>受托人身份证复印件（加盖意向投资人公章）</w:t>
      </w:r>
    </w:p>
    <w:p w14:paraId="07EA663A">
      <w:pPr>
        <w:widowControl/>
        <w:spacing w:beforeLines="0" w:afterLines="0" w:line="580" w:lineRule="exact"/>
        <w:jc w:val="left"/>
        <w:rPr>
          <w:rFonts w:hint="eastAsia" w:ascii="仿宋" w:hAnsi="仿宋" w:eastAsia="仿宋" w:cs="仿宋"/>
          <w:sz w:val="28"/>
          <w:szCs w:val="28"/>
        </w:rPr>
      </w:pPr>
      <w:r>
        <w:rPr>
          <w:rFonts w:hint="eastAsia" w:ascii="仿宋" w:hAnsi="仿宋" w:eastAsia="仿宋" w:cs="仿宋"/>
          <w:sz w:val="28"/>
          <w:szCs w:val="28"/>
        </w:rPr>
        <w:br w:type="page"/>
      </w:r>
    </w:p>
    <w:p w14:paraId="4660649C">
      <w:pPr>
        <w:widowControl/>
        <w:adjustRightInd w:val="0"/>
        <w:snapToGrid w:val="0"/>
        <w:spacing w:before="156" w:beforeLines="50" w:after="156" w:afterLines="50" w:line="580" w:lineRule="exact"/>
        <w:jc w:val="left"/>
        <w:rPr>
          <w:rFonts w:hint="eastAsia" w:ascii="仿宋" w:hAnsi="仿宋" w:eastAsia="仿宋" w:cs="仿宋"/>
          <w:sz w:val="32"/>
          <w:szCs w:val="32"/>
        </w:rPr>
      </w:pPr>
      <w:r>
        <w:rPr>
          <w:rFonts w:hint="eastAsia" w:ascii="仿宋" w:hAnsi="仿宋" w:eastAsia="仿宋" w:cs="仿宋"/>
          <w:sz w:val="32"/>
          <w:szCs w:val="32"/>
        </w:rPr>
        <w:t>附件4：</w:t>
      </w:r>
    </w:p>
    <w:p w14:paraId="7B008E95">
      <w:pPr>
        <w:widowControl/>
        <w:spacing w:before="312" w:beforeLines="100" w:after="312" w:afterLines="100" w:line="580" w:lineRule="exact"/>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投资方案要素指引</w:t>
      </w:r>
    </w:p>
    <w:p w14:paraId="5F6AE921">
      <w:pPr>
        <w:widowControl/>
        <w:numPr>
          <w:ilvl w:val="0"/>
          <w:numId w:val="4"/>
        </w:numPr>
        <w:spacing w:line="580" w:lineRule="exact"/>
        <w:jc w:val="left"/>
        <w:rPr>
          <w:rFonts w:hint="eastAsia" w:ascii="仿宋" w:hAnsi="仿宋" w:eastAsia="仿宋" w:cs="仿宋"/>
          <w:b/>
          <w:bCs/>
          <w:sz w:val="32"/>
          <w:szCs w:val="32"/>
        </w:rPr>
      </w:pPr>
      <w:r>
        <w:rPr>
          <w:rFonts w:hint="eastAsia" w:ascii="仿宋" w:hAnsi="仿宋" w:eastAsia="仿宋" w:cs="仿宋"/>
          <w:b/>
          <w:bCs/>
          <w:sz w:val="32"/>
          <w:szCs w:val="32"/>
        </w:rPr>
        <w:t>投资主体基本信息</w:t>
      </w:r>
    </w:p>
    <w:p w14:paraId="237E92B2">
      <w:pPr>
        <w:widowControl/>
        <w:numPr>
          <w:ilvl w:val="255"/>
          <w:numId w:val="0"/>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包括但不限于：主体资格、股权结构、历史沿革、经营范围、主要财务指标及业绩说明等。</w:t>
      </w:r>
    </w:p>
    <w:p w14:paraId="49CE8C3B">
      <w:pPr>
        <w:widowControl/>
        <w:numPr>
          <w:ilvl w:val="0"/>
          <w:numId w:val="4"/>
        </w:numPr>
        <w:spacing w:line="580" w:lineRule="exact"/>
        <w:jc w:val="left"/>
        <w:rPr>
          <w:rFonts w:hint="eastAsia" w:ascii="仿宋" w:hAnsi="仿宋" w:eastAsia="仿宋" w:cs="仿宋"/>
          <w:b/>
          <w:bCs/>
          <w:sz w:val="32"/>
          <w:szCs w:val="32"/>
        </w:rPr>
      </w:pPr>
      <w:r>
        <w:rPr>
          <w:rFonts w:hint="eastAsia" w:ascii="仿宋" w:hAnsi="仿宋" w:eastAsia="仿宋" w:cs="仿宋"/>
          <w:b/>
          <w:bCs/>
          <w:sz w:val="32"/>
          <w:szCs w:val="32"/>
        </w:rPr>
        <w:t>投资目的、投资优势说明</w:t>
      </w:r>
    </w:p>
    <w:p w14:paraId="13E69DE9">
      <w:pPr>
        <w:widowControl/>
        <w:numPr>
          <w:ilvl w:val="255"/>
          <w:numId w:val="0"/>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包括但不限于：意向投资人的投资目的、投资优势等。</w:t>
      </w:r>
    </w:p>
    <w:p w14:paraId="1144AB65">
      <w:pPr>
        <w:widowControl/>
        <w:numPr>
          <w:ilvl w:val="0"/>
          <w:numId w:val="4"/>
        </w:numPr>
        <w:spacing w:line="580" w:lineRule="exact"/>
        <w:jc w:val="left"/>
        <w:rPr>
          <w:rFonts w:hint="eastAsia" w:ascii="仿宋" w:hAnsi="仿宋" w:eastAsia="仿宋" w:cs="仿宋"/>
          <w:b/>
          <w:bCs/>
          <w:sz w:val="32"/>
          <w:szCs w:val="32"/>
        </w:rPr>
      </w:pPr>
      <w:r>
        <w:rPr>
          <w:rFonts w:hint="eastAsia" w:ascii="仿宋" w:hAnsi="仿宋" w:eastAsia="仿宋" w:cs="仿宋"/>
          <w:b/>
          <w:bCs/>
          <w:sz w:val="32"/>
          <w:szCs w:val="32"/>
        </w:rPr>
        <w:t>投资金额及支付安排</w:t>
      </w:r>
    </w:p>
    <w:p w14:paraId="126FFA91">
      <w:pPr>
        <w:widowControl/>
        <w:numPr>
          <w:ilvl w:val="255"/>
          <w:numId w:val="0"/>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包括但不限于：投资金额、构成与确定依据、支付安排等。同时应明确保证金将作为重整投资的一部分。</w:t>
      </w:r>
    </w:p>
    <w:p w14:paraId="2DCE2C1E">
      <w:pPr>
        <w:widowControl/>
        <w:numPr>
          <w:ilvl w:val="0"/>
          <w:numId w:val="4"/>
        </w:numPr>
        <w:spacing w:line="580" w:lineRule="exact"/>
        <w:jc w:val="left"/>
        <w:rPr>
          <w:rFonts w:hint="eastAsia" w:ascii="仿宋" w:hAnsi="仿宋" w:eastAsia="仿宋" w:cs="仿宋"/>
          <w:b/>
          <w:bCs/>
          <w:sz w:val="32"/>
          <w:szCs w:val="32"/>
        </w:rPr>
      </w:pPr>
      <w:r>
        <w:rPr>
          <w:rFonts w:hint="eastAsia" w:ascii="仿宋" w:hAnsi="仿宋" w:eastAsia="仿宋" w:cs="仿宋"/>
          <w:b/>
          <w:bCs/>
          <w:sz w:val="32"/>
          <w:szCs w:val="32"/>
        </w:rPr>
        <w:t>股权架构与公司治理</w:t>
      </w:r>
    </w:p>
    <w:p w14:paraId="597F363E">
      <w:pPr>
        <w:widowControl/>
        <w:numPr>
          <w:ilvl w:val="255"/>
          <w:numId w:val="0"/>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包括但不限于：出资人权益调整方案、重整后股权架构、重整后公司治理结构、职工保障等。</w:t>
      </w:r>
    </w:p>
    <w:p w14:paraId="0050BCF9">
      <w:pPr>
        <w:widowControl/>
        <w:numPr>
          <w:ilvl w:val="0"/>
          <w:numId w:val="4"/>
        </w:numPr>
        <w:spacing w:line="580" w:lineRule="exact"/>
        <w:jc w:val="left"/>
        <w:rPr>
          <w:rFonts w:hint="eastAsia" w:ascii="仿宋" w:hAnsi="仿宋" w:eastAsia="仿宋" w:cs="仿宋"/>
          <w:b/>
          <w:bCs/>
          <w:sz w:val="32"/>
          <w:szCs w:val="32"/>
        </w:rPr>
      </w:pPr>
      <w:r>
        <w:rPr>
          <w:rFonts w:hint="eastAsia" w:ascii="仿宋" w:hAnsi="仿宋" w:eastAsia="仿宋" w:cs="仿宋"/>
          <w:b/>
          <w:bCs/>
          <w:sz w:val="32"/>
          <w:szCs w:val="32"/>
        </w:rPr>
        <w:t>未来经营方案</w:t>
      </w:r>
    </w:p>
    <w:p w14:paraId="346E44C5">
      <w:pPr>
        <w:widowControl/>
        <w:numPr>
          <w:ilvl w:val="255"/>
          <w:numId w:val="0"/>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包括但不限于：结合公司现状及预期制定未来经营方案、发展计划等。</w:t>
      </w:r>
    </w:p>
    <w:p w14:paraId="055108C5">
      <w:pPr>
        <w:widowControl/>
        <w:numPr>
          <w:ilvl w:val="0"/>
          <w:numId w:val="4"/>
        </w:numPr>
        <w:spacing w:line="580" w:lineRule="exact"/>
        <w:jc w:val="left"/>
        <w:rPr>
          <w:rFonts w:hint="eastAsia" w:ascii="仿宋" w:hAnsi="仿宋" w:eastAsia="仿宋" w:cs="仿宋"/>
          <w:b/>
          <w:bCs/>
          <w:sz w:val="32"/>
          <w:szCs w:val="32"/>
        </w:rPr>
      </w:pPr>
      <w:r>
        <w:rPr>
          <w:rFonts w:hint="eastAsia" w:ascii="仿宋" w:hAnsi="仿宋" w:eastAsia="仿宋" w:cs="仿宋"/>
          <w:b/>
          <w:bCs/>
          <w:sz w:val="32"/>
          <w:szCs w:val="32"/>
        </w:rPr>
        <w:t>其他</w:t>
      </w:r>
    </w:p>
    <w:p w14:paraId="10CA2F35">
      <w:pPr>
        <w:widowControl/>
        <w:numPr>
          <w:ilvl w:val="255"/>
          <w:numId w:val="0"/>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包括但不限于：资金来源的说明等</w:t>
      </w:r>
    </w:p>
    <w:p w14:paraId="3781BC3A">
      <w:pPr>
        <w:widowControl/>
        <w:spacing w:line="580" w:lineRule="exact"/>
        <w:jc w:val="left"/>
        <w:rPr>
          <w:rFonts w:hint="eastAsia" w:ascii="仿宋" w:hAnsi="仿宋" w:eastAsia="仿宋" w:cs="仿宋"/>
          <w:sz w:val="32"/>
          <w:szCs w:val="32"/>
        </w:rPr>
      </w:pPr>
      <w:r>
        <w:rPr>
          <w:rFonts w:hint="eastAsia" w:ascii="仿宋" w:hAnsi="仿宋" w:eastAsia="仿宋" w:cs="仿宋"/>
          <w:sz w:val="32"/>
          <w:szCs w:val="32"/>
        </w:rPr>
        <w:br w:type="page"/>
      </w:r>
    </w:p>
    <w:p w14:paraId="071ECADA">
      <w:pPr>
        <w:widowControl/>
        <w:adjustRightInd w:val="0"/>
        <w:snapToGrid w:val="0"/>
        <w:spacing w:before="156" w:beforeLines="50" w:after="156" w:afterLines="50" w:line="580" w:lineRule="exact"/>
        <w:jc w:val="left"/>
        <w:rPr>
          <w:rFonts w:hint="eastAsia" w:ascii="仿宋" w:hAnsi="仿宋" w:eastAsia="仿宋" w:cs="仿宋"/>
          <w:sz w:val="32"/>
          <w:szCs w:val="32"/>
        </w:rPr>
      </w:pPr>
      <w:r>
        <w:rPr>
          <w:rFonts w:hint="eastAsia" w:ascii="仿宋" w:hAnsi="仿宋" w:eastAsia="仿宋" w:cs="仿宋"/>
          <w:sz w:val="32"/>
          <w:szCs w:val="32"/>
        </w:rPr>
        <w:t>附件5：</w:t>
      </w:r>
    </w:p>
    <w:p w14:paraId="4358AF23">
      <w:pPr>
        <w:widowControl/>
        <w:spacing w:before="312" w:beforeLines="100" w:after="312" w:afterLines="100" w:line="580" w:lineRule="exact"/>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保  密  协  议</w:t>
      </w:r>
    </w:p>
    <w:p w14:paraId="3C43B66B">
      <w:pPr>
        <w:widowControl/>
        <w:spacing w:line="580" w:lineRule="exact"/>
        <w:rPr>
          <w:rFonts w:hint="eastAsia" w:ascii="仿宋" w:hAnsi="仿宋" w:eastAsia="仿宋" w:cs="仿宋"/>
          <w:sz w:val="32"/>
          <w:szCs w:val="32"/>
        </w:rPr>
      </w:pPr>
      <w:r>
        <w:rPr>
          <w:rFonts w:hint="eastAsia" w:ascii="仿宋" w:hAnsi="仿宋" w:eastAsia="仿宋" w:cs="仿宋"/>
          <w:b/>
          <w:bCs/>
          <w:sz w:val="32"/>
          <w:szCs w:val="32"/>
        </w:rPr>
        <w:t>甲方：</w:t>
      </w:r>
      <w:bookmarkStart w:id="2" w:name="OLE_LINK8"/>
      <w:r>
        <w:rPr>
          <w:rFonts w:hint="eastAsia" w:ascii="仿宋" w:hAnsi="仿宋" w:eastAsia="仿宋" w:cs="仿宋"/>
          <w:b/>
          <w:bCs/>
          <w:sz w:val="32"/>
          <w:szCs w:val="32"/>
        </w:rPr>
        <w:t>国都建设（集团）有限公司</w:t>
      </w:r>
      <w:bookmarkEnd w:id="2"/>
      <w:r>
        <w:rPr>
          <w:rFonts w:hint="eastAsia" w:ascii="仿宋" w:hAnsi="仿宋" w:eastAsia="仿宋" w:cs="仿宋"/>
          <w:b/>
          <w:bCs/>
          <w:sz w:val="32"/>
          <w:szCs w:val="32"/>
        </w:rPr>
        <w:t>管理人</w:t>
      </w:r>
    </w:p>
    <w:p w14:paraId="0CBA0582">
      <w:pPr>
        <w:widowControl/>
        <w:spacing w:line="580" w:lineRule="exact"/>
        <w:rPr>
          <w:rFonts w:hint="eastAsia" w:ascii="仿宋" w:hAnsi="仿宋" w:eastAsia="仿宋" w:cs="仿宋"/>
          <w:sz w:val="32"/>
          <w:szCs w:val="32"/>
        </w:rPr>
      </w:pPr>
      <w:r>
        <w:rPr>
          <w:rFonts w:hint="eastAsia" w:ascii="仿宋" w:hAnsi="仿宋" w:eastAsia="仿宋" w:cs="仿宋"/>
          <w:b/>
          <w:bCs/>
          <w:sz w:val="32"/>
          <w:szCs w:val="32"/>
        </w:rPr>
        <w:t>乙方：</w:t>
      </w:r>
    </w:p>
    <w:p w14:paraId="4DC9F2C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就</w:t>
      </w:r>
      <w:bookmarkStart w:id="3" w:name="OLE_LINK9"/>
      <w:r>
        <w:rPr>
          <w:rFonts w:hint="eastAsia" w:ascii="仿宋" w:hAnsi="仿宋" w:eastAsia="仿宋" w:cs="仿宋"/>
          <w:sz w:val="32"/>
          <w:szCs w:val="32"/>
        </w:rPr>
        <w:t>国都建设</w:t>
      </w:r>
      <w:bookmarkEnd w:id="3"/>
      <w:r>
        <w:rPr>
          <w:rFonts w:hint="eastAsia" w:ascii="仿宋" w:hAnsi="仿宋" w:eastAsia="仿宋" w:cs="仿宋"/>
          <w:sz w:val="32"/>
          <w:szCs w:val="32"/>
        </w:rPr>
        <w:t>（集团）有限公司（“国都建设”或“目标公司”）清算一案，鉴于乙方有参选投资人的意向，甲方需向乙方披露某些必要的与本交易有关的保密信息。为使国都建设及本案件的保密信息得到有效保护，双方本着诚实守信、合作共赢的原则，一致达成本协议，共同遵守。</w:t>
      </w:r>
    </w:p>
    <w:p w14:paraId="57737C21">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第一条 定义</w:t>
      </w:r>
    </w:p>
    <w:p w14:paraId="046DF4E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本协议所使用的下列词句或词组，除本协议中另有约定或根据上下文应另作解释以外，按照下列定义解释：</w:t>
      </w:r>
    </w:p>
    <w:p w14:paraId="0958FF83">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 保密信息：指目标公司或甲方以乙方可获得或收到的任何方式，向乙方披露的与本交易有关的任何性质的任何涉密信息，包括但不限于：</w:t>
      </w:r>
    </w:p>
    <w:p w14:paraId="364F03E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（1）乙方通过与目标公司股东、管理人员、甲方及甲方聘请的中介机构/顾问的接触、沟通、商讨，而获得的任何不被公众所知悉或目标公司、甲方尚未公开披露的信息；</w:t>
      </w:r>
    </w:p>
    <w:p w14:paraId="1055A16B">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（2）涉及目标公司资产负债基本情况、价值评估、内部经营管理情况等信息；</w:t>
      </w:r>
    </w:p>
    <w:p w14:paraId="401E39F2">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（3）由甲方制作的、与目标公司相关的任何原始材料、记录、文件、报告、分析、编辑研究、法律意见以及其他材料或文件；</w:t>
      </w:r>
    </w:p>
    <w:p w14:paraId="62A1DBF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（4）甲方本身及甲方与乙方为进行本交易而达成的任何合同、协议、约定或在进行本交易过程中产生的任何会议纪要、会谈记录等；</w:t>
      </w:r>
    </w:p>
    <w:p w14:paraId="768097E0">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（5）甲方向乙方及其雇员和中介机构提供的不被公众所知的与目标公司破产及其相关事项有关的任何资料或信息；</w:t>
      </w:r>
    </w:p>
    <w:p w14:paraId="3E4F63F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（6）根据保密信息生成的复制信息；</w:t>
      </w:r>
    </w:p>
    <w:p w14:paraId="06BAAA50">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（7）根据其内容或性质被甲方视为保密信息的其他信息。</w:t>
      </w:r>
    </w:p>
    <w:p w14:paraId="42247FA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述保密信息无论以何种形式存在（包括但不限于数据、图表、胶片、光盘、文件、计算机媒介和网络），也无论是否以口头、文件、演示或其他形式提供，也无论是否记载或标注为保密信息，均不影响其在本协议项下的保密性质。</w:t>
      </w:r>
    </w:p>
    <w:p w14:paraId="0D41F32D">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但上述保密信息不包括：</w:t>
      </w:r>
    </w:p>
    <w:p w14:paraId="361AC01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（1）在不违反本协议的情形下，已为公众所知的信息；</w:t>
      </w:r>
    </w:p>
    <w:p w14:paraId="3B481BC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合法地从目标公司、甲方外的第三方处得知的信息，并且该第三方向乙方做出的披露并不违反任何其应当承担的保密义务（无论该保密义务是基于协议/合同的约定产生，还是根据法律、法规的规定所产生）；</w:t>
      </w:r>
    </w:p>
    <w:p w14:paraId="585E90EF">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（3）乙方能够证明是由其在不依赖保密信息的情况下所开发的信息；</w:t>
      </w:r>
    </w:p>
    <w:p w14:paraId="3EEB1364">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（4）甲方明确书面表示该信息已不属于其保密范围之内或该信息已经甲方书面同意而对外公开披露。</w:t>
      </w:r>
    </w:p>
    <w:p w14:paraId="5B53B2C0">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 甲方或乙方均包括各自参与本交易的所有当事人及其雇员。</w:t>
      </w:r>
    </w:p>
    <w:p w14:paraId="34FD5E45">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雇员：指被聘用或服务于甲方或乙方的人员，无论该人员是否获得报酬，也无论其服务期限为长期、短期还是临时。</w:t>
      </w:r>
    </w:p>
    <w:p w14:paraId="771653D5">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 复制信息：指乙方为了本交易作价、评估以及商讨之目的所必需的对保密信息的任何形式的复制。复制信息包括但不限于包含、反映或来源于保密信息的任何文件、电子文档、注释、摘要、分析，或代表、记载保密信息的任何其他媒介。该等复制信息应当清楚地表明为保密文件或保密信息，并且受本协议条款约束。</w:t>
      </w:r>
    </w:p>
    <w:p w14:paraId="2E9AF942">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第二条 乙方的保密义务</w:t>
      </w:r>
    </w:p>
    <w:p w14:paraId="0A591B9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 乙方获取和收取目标公司、甲方交付或提供的保密信息，应符合其向目标公司实施投资的目的。乙方在离开目标公司或甲方的场所时，在未获取目标公司或甲方的事先书面同意前，不得携带在目标公司或甲方的场所获得的保密信息。</w:t>
      </w:r>
    </w:p>
    <w:p w14:paraId="178435B1">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 乙方应对其从目标公司或甲方处获知、收到的所有保密信息予以严格保密，确保保密信息不因乙方的原因被本协议以外的其他方直接或间接接触、获悉。</w:t>
      </w:r>
    </w:p>
    <w:p w14:paraId="460C85DE">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 乙方使用保密信息应仅限于研究、评估及商讨与本交易有关的事项的目的，不得将保密信息用于除本交易以外的其他目的，也不得将保密信息再披露给本协议以外的其他方。</w:t>
      </w:r>
    </w:p>
    <w:p w14:paraId="697862D3">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2.4 乙方在履行本协议及法律法规要求的保密义务的前提下，进一步同意并承诺，不会与任何其他已知的潜在投资方讨论任何事宜，除非上述讨论经过甲方书面同意，乙方也不会将与本交易有关的任何信息或文件提供给任何其他已知的潜在投资方，或使该等潜在投资方获得任何保密信息。</w:t>
      </w:r>
    </w:p>
    <w:p w14:paraId="4A7415F0">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2.5 对于乙方在本协议签署前已知悉的保密信息（如有），乙方同意根据本协议的规定对该等信息加以保密。</w:t>
      </w:r>
    </w:p>
    <w:p w14:paraId="627A777F">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第三条 对被许可第三方的披露</w:t>
      </w:r>
    </w:p>
    <w:p w14:paraId="0F471EC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3.1 以下人员可以被甲方和乙方视为“被许可第三方”：</w:t>
      </w:r>
    </w:p>
    <w:p w14:paraId="36747164">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（1）乙方和控制乙方、被乙方所控制的或与乙方受共同控制的任何法律实体的董事、高级管理人员和雇员，该等人员合法适当地参与对本交易的研究、调查、评估及与甲方就本交易进行磋商；</w:t>
      </w:r>
    </w:p>
    <w:p w14:paraId="2C2ECC8A">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（2）乙方或控制乙方的、被乙方所控制的、或与乙方受共同控制的任何专业中介机构所聘请的雇员，该等雇员就本交易提供专业咨询及服务；</w:t>
      </w:r>
    </w:p>
    <w:p w14:paraId="1A69A15A">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（3）为乙方实现本交易提供融资的金融机构及其雇员；</w:t>
      </w:r>
    </w:p>
    <w:p w14:paraId="615FBDA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（4）甲方书面许可获得保密信息的任何机构、个人。</w:t>
      </w:r>
    </w:p>
    <w:p w14:paraId="30FBA635">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 乙方可将部分或全部保密信息披露给上述被许可第三方，在作此披露前，乙方应告知该等雇员、中介机构的受聘工作范围，确保该等雇员、中介机构在其受聘的工作范围内工作；乙方并且需要确保被许可第三方了解知悉本协议的内容及规定；乙方有义务采取必要之措施防止保密信息被泄露，限制该等保密信息仅为被许可第三方所知；且乙方应确保上述被许可第三方遵守本协议中的各项规定，如同被许可第三方为本协议的一方。</w:t>
      </w:r>
    </w:p>
    <w:p w14:paraId="4124005E">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3.3 乙方同意，乙方将对任何被许可第三方违反本协议的任何规定向甲方承担违约责任，如同乙方违反了这些规定，并应由乙方承担本协议所约定的违约责任。</w:t>
      </w:r>
    </w:p>
    <w:p w14:paraId="1D2EEA12">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3.4 乙方在本交易中以任何形式直接或间接聘用的被许可第三方专业机构的名称、地址、电话和主要专业人员姓名现披露如下：</w:t>
      </w:r>
    </w:p>
    <w:p w14:paraId="2BD678CD">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（1）财务顾问</w:t>
      </w:r>
    </w:p>
    <w:p w14:paraId="5DE51628">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名称：</w:t>
      </w:r>
    </w:p>
    <w:p w14:paraId="388FD386">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地址：</w:t>
      </w:r>
    </w:p>
    <w:p w14:paraId="00B2911A">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电话：</w:t>
      </w:r>
    </w:p>
    <w:p w14:paraId="5D75489E">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主要专业人员姓名：</w:t>
      </w:r>
    </w:p>
    <w:p w14:paraId="776FBBC0">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（2）法律顾问</w:t>
      </w:r>
    </w:p>
    <w:p w14:paraId="14829EB4">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名称：</w:t>
      </w:r>
    </w:p>
    <w:p w14:paraId="720F0CDF">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地址：</w:t>
      </w:r>
    </w:p>
    <w:p w14:paraId="466DAAAB">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电话：</w:t>
      </w:r>
    </w:p>
    <w:p w14:paraId="78392C12">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主要专业人员姓名：</w:t>
      </w:r>
    </w:p>
    <w:p w14:paraId="445CB975">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（3）其他顾问</w:t>
      </w:r>
    </w:p>
    <w:p w14:paraId="34438E5A">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名称：</w:t>
      </w:r>
    </w:p>
    <w:p w14:paraId="1EB8EC29">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地址：</w:t>
      </w:r>
    </w:p>
    <w:p w14:paraId="3748B617">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电话：</w:t>
      </w:r>
    </w:p>
    <w:p w14:paraId="7B7E57FC">
      <w:pPr>
        <w:widowControl/>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主要专业人员姓名：</w:t>
      </w:r>
    </w:p>
    <w:p w14:paraId="39025143">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第四条 法律法规要求的披露</w:t>
      </w:r>
    </w:p>
    <w:p w14:paraId="28F454C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如果乙方意识到，根据中国法律、法规的规定，或司法、行政、金融监管机构的合法要求，乙方可能被要求披露任何保密信息，乙方应立即将该事实、所有有关的情况和将被披露的保密信息以书面形式通知甲方，并采取必要措施以减轻对甲方的不良影响。如果乙方在做出该等披露之前不被允许通知甲方，乙方应在披露之后立即通知甲方。</w:t>
      </w:r>
    </w:p>
    <w:p w14:paraId="40651D2D">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在进行任何该等披露之前，除非不被允许，否则乙方应就如何避免或限制披露向甲方咨询，并应从接收披露保密信息的机构获得关于保密的任何可以获得的保证。受上述规定的限制，乙方可以在被要求披露保密信息的最低程度上，根据中国法律、法规的规定，或司法、行政、金融监管机构的合法要求，对保密信息进行披露。</w:t>
      </w:r>
    </w:p>
    <w:p w14:paraId="021D1ABF">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4.3 在乙方知晓或怀疑保密信息已被披露给任何未授权方后，乙方应立即通知甲方。</w:t>
      </w:r>
    </w:p>
    <w:p w14:paraId="3197CB3C">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第五条 保密信息的归还及销毁</w:t>
      </w:r>
    </w:p>
    <w:p w14:paraId="275C78F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如果甲方在任何时间经其完全的独自决定，认为本交易将不再继续进行，甲方可以于当时或随后的任何时间要求乙方停止所有对保密信息的评估及使用并且在这种情况下：</w:t>
      </w:r>
    </w:p>
    <w:p w14:paraId="2199871B">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（1）乙方应将拥有的甲方关于本交易的保密信息和复制信息归还给甲方，或在甲方提出要求的情况下，按照甲方的指示将保密信息销毁或永久删除，并应确保每一被许可第三方采取同样的做法；</w:t>
      </w:r>
    </w:p>
    <w:p w14:paraId="19E0D574">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（2）乙方应销毁由其制作或为其制作的或其拥有的、包含任何保密信息的所有文件及上述文件的复制信息，并应确保每一被许可第三方采取同样的做法。</w:t>
      </w:r>
    </w:p>
    <w:p w14:paraId="616970EC">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第六条 对乙方的限制</w:t>
      </w:r>
    </w:p>
    <w:p w14:paraId="251DE6E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 乙方在此确认并证实，除本协议中甲方以明文授予乙方与保密信息有关的权利或许可外，乙方对保密信息并未获得其他权利或许可。</w:t>
      </w:r>
    </w:p>
    <w:p w14:paraId="072FE53E">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乙方承诺，未经甲方的事先书面同意，无论乙方或乙方的任何代表，均不得与任何目标公司的债务人或其雇员及相关人员进行联络、讨论或提供或接收与本交易有关的任何信息。</w:t>
      </w:r>
    </w:p>
    <w:p w14:paraId="537A2D46">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第七条 保密信息披露的基础</w:t>
      </w:r>
    </w:p>
    <w:p w14:paraId="1127C7A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本协议及根据本协议向乙方提供任何保密信息不构成甲方就本交易的要约。乙方参与目标公司投资人招募应按甲方公布的目标公司投资人招募文件执行。</w:t>
      </w:r>
    </w:p>
    <w:p w14:paraId="3E22F064">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甲方现在或将来，对向乙方提供的任何保密信息的准确性、完整性或可靠性，都不作任何明示的或暗示的声明或保证；甲方现在或将来也均不会承担与此相关的任何形式的责任，除非根据由甲方和乙方为本交易而正式签署的《投资协议》（或类似协议，下同）的条款另有规定。</w:t>
      </w:r>
    </w:p>
    <w:p w14:paraId="5D6CF1EF">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乙方将仅依赖为本交易而签署的《投资协议》的条款。在不损害上述规定的一般性的情况下，乙方同意，不会就保密信息或与保密信息有关的错误陈述提出索赔或诉讼或其它要求，除非由甲方和乙方为本交易而正式签署的《投资协议》的条款另有规定。</w:t>
      </w:r>
    </w:p>
    <w:p w14:paraId="378A543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 在提供保密信息时，甲方不承诺使乙方获得任何其它的保密信息，或对保密信息进行更新，或改正所提供的保密信息中可能明显出现的任何不准确之处。</w:t>
      </w:r>
    </w:p>
    <w:p w14:paraId="50CD7528">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第八条 违约责任</w:t>
      </w:r>
    </w:p>
    <w:p w14:paraId="75145BB1">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8.1 若乙方违反本协议约定，甲方有权要求乙方承担下述违约责任：</w:t>
      </w:r>
    </w:p>
    <w:p w14:paraId="290E7F2D">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（1）立即停止违反本协议的行为；</w:t>
      </w:r>
    </w:p>
    <w:p w14:paraId="2C31AE2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（2）采取一切有效措施防止保密信息泄露范围继续扩大；</w:t>
      </w:r>
    </w:p>
    <w:p w14:paraId="08F2C89E">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（3）赔偿因违反本协议而给甲方或目标公司造成的所有损失。</w:t>
      </w:r>
    </w:p>
    <w:p w14:paraId="6506FC9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8.2 本条第一款所规定的责任并不免除乙方依据本协议所适用的法律而应当承担的其他责任，也不限制甲方采取其他法律救济措施。</w:t>
      </w:r>
    </w:p>
    <w:p w14:paraId="5814E041">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8.3 乙方承诺，如因乙方或任何被许可第三方违反本协议中包含的声明、保证或义务而使甲方或目标公司遭受任何损失或费用，或使甲方或目标公司遭受罚金或罚款；乙方将对甲方或目标公司进行赔偿并使其免受损害，并向甲方或目标公司支付该等费用，该等费用包括但不限于，与根据本协议的规定行使甲方或目标公司的权利或执行乙方的义务或任何被许可第三方的义务有关而使甲方的任何开销（包括合理的律师费和支出）、费用或其它债务。</w:t>
      </w:r>
    </w:p>
    <w:p w14:paraId="33EC0EAE">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第九条 保密期限</w:t>
      </w:r>
    </w:p>
    <w:p w14:paraId="01FC06BA">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乙方在本协议下的保密义务自本协议生效之日起始并持续有效，直至有关信息非因乙方或许可第三方原因成为公开信息。</w:t>
      </w:r>
    </w:p>
    <w:p w14:paraId="3C9AB50F">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第十条 完整协议</w:t>
      </w:r>
    </w:p>
    <w:p w14:paraId="1620CFBB">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协议包含双方就本协议的主题事项所同意的全部条款，并取代双方之前的任何协议、备忘录或安排，无论是口头的或是书面的。除非本协议有明确规定，否则不得认为在本协议之前双方谈判的任何口头或书面内容中，已做出或暗含任何声明、承诺或许诺。</w:t>
      </w:r>
    </w:p>
    <w:p w14:paraId="03CDE3CC">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第十一条 协议的修改与权利放弃</w:t>
      </w:r>
    </w:p>
    <w:p w14:paraId="0CA8B8B1">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除非双方的授权代表以书面形式签署，否则对本协议的任何变更或修改均无效。任何一方在任何时间或任何期间未能实施本协议的条款或执行根据本协议而产生的任何权利，不构成且不应被解释为对该条款或权利的放弃，也不应以任何方式影响该方在以后对该条款或权利的实施或执行。</w:t>
      </w:r>
    </w:p>
    <w:p w14:paraId="3FC21EE4">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第十二条 可分割性</w:t>
      </w:r>
    </w:p>
    <w:p w14:paraId="1527DA5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本协议任何条款的无效或根据本协议产生的任何权利的无法执行，均不会以任何方式影响其余的条款或权利。</w:t>
      </w:r>
    </w:p>
    <w:p w14:paraId="34EFCFFD">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第十三条 争议解决</w:t>
      </w:r>
    </w:p>
    <w:p w14:paraId="6F0ADFF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对于因本协议引起的、或与本协议有关的任何争议，由甲方住所地有管辖权的人民法院管辖。</w:t>
      </w:r>
    </w:p>
    <w:p w14:paraId="0F3F1CBD">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第十四条 附则</w:t>
      </w:r>
    </w:p>
    <w:p w14:paraId="033E4B04">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14.1 本协议自双方法定代表人/负责人或授权代表签章并加盖公章之日起生效。</w:t>
      </w:r>
    </w:p>
    <w:p w14:paraId="07D08F74">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14.2 本协议一式贰份，双方各执壹份。</w:t>
      </w:r>
    </w:p>
    <w:p w14:paraId="671C150E">
      <w:pPr>
        <w:widowControl/>
        <w:spacing w:line="580" w:lineRule="exact"/>
        <w:ind w:firstLine="640" w:firstLineChars="200"/>
        <w:rPr>
          <w:rFonts w:hint="eastAsia" w:ascii="仿宋" w:hAnsi="仿宋" w:eastAsia="仿宋" w:cs="仿宋"/>
          <w:sz w:val="32"/>
          <w:szCs w:val="32"/>
        </w:rPr>
      </w:pPr>
    </w:p>
    <w:p w14:paraId="0B29BE6F">
      <w:pPr>
        <w:widowControl/>
        <w:spacing w:line="580" w:lineRule="exact"/>
        <w:rPr>
          <w:rFonts w:hint="eastAsia" w:ascii="仿宋" w:hAnsi="仿宋" w:eastAsia="仿宋" w:cs="仿宋"/>
          <w:sz w:val="32"/>
          <w:szCs w:val="32"/>
        </w:rPr>
      </w:pPr>
      <w:r>
        <w:rPr>
          <w:rFonts w:hint="eastAsia" w:ascii="仿宋" w:hAnsi="仿宋" w:eastAsia="仿宋" w:cs="仿宋"/>
          <w:sz w:val="32"/>
          <w:szCs w:val="32"/>
        </w:rPr>
        <w:t xml:space="preserve">甲方：国都建设（集团）有限公司管理人      </w:t>
      </w:r>
    </w:p>
    <w:p w14:paraId="253B4BA6">
      <w:pPr>
        <w:widowControl/>
        <w:spacing w:line="580" w:lineRule="exact"/>
        <w:rPr>
          <w:rFonts w:hint="eastAsia" w:ascii="仿宋" w:hAnsi="仿宋" w:eastAsia="仿宋" w:cs="仿宋"/>
          <w:sz w:val="32"/>
          <w:szCs w:val="32"/>
        </w:rPr>
      </w:pPr>
      <w:r>
        <w:rPr>
          <w:rFonts w:hint="eastAsia" w:ascii="仿宋" w:hAnsi="仿宋" w:eastAsia="仿宋" w:cs="仿宋"/>
          <w:sz w:val="32"/>
          <w:szCs w:val="32"/>
        </w:rPr>
        <w:t>负责人：</w:t>
      </w:r>
    </w:p>
    <w:p w14:paraId="0378E9DB">
      <w:pPr>
        <w:widowControl/>
        <w:spacing w:line="580" w:lineRule="exact"/>
        <w:rPr>
          <w:rFonts w:hint="eastAsia" w:ascii="仿宋" w:hAnsi="仿宋" w:eastAsia="仿宋" w:cs="仿宋"/>
          <w:sz w:val="32"/>
          <w:szCs w:val="32"/>
        </w:rPr>
      </w:pPr>
    </w:p>
    <w:p w14:paraId="16D1F398">
      <w:pPr>
        <w:widowControl/>
        <w:spacing w:line="580" w:lineRule="exact"/>
        <w:rPr>
          <w:rFonts w:hint="eastAsia" w:ascii="仿宋" w:hAnsi="仿宋" w:eastAsia="仿宋" w:cs="仿宋"/>
          <w:sz w:val="32"/>
          <w:szCs w:val="32"/>
        </w:rPr>
      </w:pPr>
      <w:r>
        <w:rPr>
          <w:rFonts w:hint="eastAsia" w:ascii="仿宋" w:hAnsi="仿宋" w:eastAsia="仿宋" w:cs="仿宋"/>
          <w:sz w:val="32"/>
          <w:szCs w:val="32"/>
        </w:rPr>
        <w:t>乙方：</w:t>
      </w:r>
    </w:p>
    <w:p w14:paraId="0F7ACD76">
      <w:pPr>
        <w:widowControl/>
        <w:spacing w:line="580" w:lineRule="exact"/>
        <w:rPr>
          <w:rFonts w:hint="eastAsia" w:ascii="仿宋" w:hAnsi="仿宋" w:eastAsia="仿宋" w:cs="仿宋"/>
          <w:sz w:val="32"/>
          <w:szCs w:val="32"/>
        </w:rPr>
      </w:pPr>
      <w:r>
        <w:rPr>
          <w:rFonts w:hint="eastAsia" w:ascii="仿宋" w:hAnsi="仿宋" w:eastAsia="仿宋" w:cs="仿宋"/>
          <w:sz w:val="32"/>
          <w:szCs w:val="32"/>
        </w:rPr>
        <w:t>法定代表人或授权代表：</w:t>
      </w:r>
    </w:p>
    <w:p w14:paraId="3F256F22">
      <w:pPr>
        <w:widowControl/>
        <w:spacing w:line="58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签署日期：2025年    月    日</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F02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5894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5894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D6373"/>
    <w:multiLevelType w:val="singleLevel"/>
    <w:tmpl w:val="B27D6373"/>
    <w:lvl w:ilvl="0" w:tentative="0">
      <w:start w:val="1"/>
      <w:numFmt w:val="decimal"/>
      <w:pStyle w:val="17"/>
      <w:suff w:val="nothing"/>
      <w:lvlText w:val="%1．"/>
      <w:lvlJc w:val="left"/>
      <w:pPr>
        <w:ind w:left="0" w:firstLine="400"/>
      </w:pPr>
      <w:rPr>
        <w:rFonts w:hint="default"/>
      </w:rPr>
    </w:lvl>
  </w:abstractNum>
  <w:abstractNum w:abstractNumId="1">
    <w:nsid w:val="D65776F9"/>
    <w:multiLevelType w:val="singleLevel"/>
    <w:tmpl w:val="D65776F9"/>
    <w:lvl w:ilvl="0" w:tentative="0">
      <w:start w:val="1"/>
      <w:numFmt w:val="chineseCounting"/>
      <w:suff w:val="space"/>
      <w:lvlText w:val="第%1部分"/>
      <w:lvlJc w:val="left"/>
      <w:rPr>
        <w:rFonts w:hint="eastAsia"/>
      </w:rPr>
    </w:lvl>
  </w:abstractNum>
  <w:abstractNum w:abstractNumId="2">
    <w:nsid w:val="10B5A2CE"/>
    <w:multiLevelType w:val="singleLevel"/>
    <w:tmpl w:val="10B5A2CE"/>
    <w:lvl w:ilvl="0" w:tentative="0">
      <w:start w:val="1"/>
      <w:numFmt w:val="decimal"/>
      <w:suff w:val="nothing"/>
      <w:lvlText w:val="%1、"/>
      <w:lvlJc w:val="left"/>
    </w:lvl>
  </w:abstractNum>
  <w:abstractNum w:abstractNumId="3">
    <w:nsid w:val="76D79413"/>
    <w:multiLevelType w:val="singleLevel"/>
    <w:tmpl w:val="76D79413"/>
    <w:lvl w:ilvl="0" w:tentative="0">
      <w:start w:val="1"/>
      <w:numFmt w:val="decimal"/>
      <w:pStyle w:val="16"/>
      <w:suff w:val="nothing"/>
      <w:lvlText w:val="%1．"/>
      <w:lvlJc w:val="left"/>
      <w:pPr>
        <w:ind w:left="0" w:firstLine="4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WFlMzcwZTg5YzYxYmNjN2VjZDFiOWU5M2E4YWYifQ=="/>
  </w:docVars>
  <w:rsids>
    <w:rsidRoot w:val="00172A27"/>
    <w:rsid w:val="00B5353B"/>
    <w:rsid w:val="12573F25"/>
    <w:rsid w:val="19EFF76D"/>
    <w:rsid w:val="1F2A9731"/>
    <w:rsid w:val="1F5C7F23"/>
    <w:rsid w:val="260A4FB9"/>
    <w:rsid w:val="270C5379"/>
    <w:rsid w:val="357EF736"/>
    <w:rsid w:val="37FFF713"/>
    <w:rsid w:val="3AA8241D"/>
    <w:rsid w:val="3ADF1AF6"/>
    <w:rsid w:val="3FF85FF2"/>
    <w:rsid w:val="4271597A"/>
    <w:rsid w:val="4AFE59A8"/>
    <w:rsid w:val="51843390"/>
    <w:rsid w:val="51BF14C4"/>
    <w:rsid w:val="53561036"/>
    <w:rsid w:val="584B2C69"/>
    <w:rsid w:val="59D13D69"/>
    <w:rsid w:val="5E767BB3"/>
    <w:rsid w:val="5EE01DB1"/>
    <w:rsid w:val="602146E7"/>
    <w:rsid w:val="61D009C3"/>
    <w:rsid w:val="64DB5A06"/>
    <w:rsid w:val="66FE57C1"/>
    <w:rsid w:val="6C0271FA"/>
    <w:rsid w:val="6C236A76"/>
    <w:rsid w:val="6DBF01F7"/>
    <w:rsid w:val="6FDF5B65"/>
    <w:rsid w:val="72161E94"/>
    <w:rsid w:val="754F1C8C"/>
    <w:rsid w:val="75BE76C8"/>
    <w:rsid w:val="77C9074C"/>
    <w:rsid w:val="77D31F37"/>
    <w:rsid w:val="77EF4A6C"/>
    <w:rsid w:val="7A6C4151"/>
    <w:rsid w:val="7B37CD54"/>
    <w:rsid w:val="7BA177B0"/>
    <w:rsid w:val="7E020660"/>
    <w:rsid w:val="7EFBC34A"/>
    <w:rsid w:val="961FA8BB"/>
    <w:rsid w:val="9BBF021C"/>
    <w:rsid w:val="9F9F054F"/>
    <w:rsid w:val="A9F70811"/>
    <w:rsid w:val="B76B02E7"/>
    <w:rsid w:val="B7DFBF1F"/>
    <w:rsid w:val="B97FC8D3"/>
    <w:rsid w:val="B9C56C5A"/>
    <w:rsid w:val="BCF3E599"/>
    <w:rsid w:val="BFBF43E6"/>
    <w:rsid w:val="CDCB7925"/>
    <w:rsid w:val="D7DBBF47"/>
    <w:rsid w:val="DC9FDB7F"/>
    <w:rsid w:val="DEFDACB9"/>
    <w:rsid w:val="E4BFF588"/>
    <w:rsid w:val="E65B1F9D"/>
    <w:rsid w:val="ECFF0CC6"/>
    <w:rsid w:val="F2AFD52A"/>
    <w:rsid w:val="F7D7AE5D"/>
    <w:rsid w:val="F7EFCCA1"/>
    <w:rsid w:val="F7FEA8E7"/>
    <w:rsid w:val="FDF19F4E"/>
    <w:rsid w:val="FF1DDC6F"/>
    <w:rsid w:val="FF3F1514"/>
    <w:rsid w:val="FFB7D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784" w:firstLineChars="200"/>
      <w:jc w:val="both"/>
    </w:pPr>
    <w:rPr>
      <w:rFonts w:ascii="Times New Roman" w:hAnsi="Times New Roman" w:eastAsia="仿宋" w:cstheme="minorBidi"/>
      <w:kern w:val="44"/>
      <w:sz w:val="32"/>
      <w:szCs w:val="3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720" w:firstLineChars="200"/>
      <w:outlineLvl w:val="0"/>
    </w:pPr>
    <w:rPr>
      <w:rFonts w:ascii="Times New Roman" w:hAnsi="Times New Roman" w:eastAsia="黑体" w:cstheme="minorBidi"/>
      <w:kern w:val="44"/>
      <w:szCs w:val="32"/>
    </w:rPr>
  </w:style>
  <w:style w:type="paragraph" w:styleId="3">
    <w:name w:val="heading 2"/>
    <w:basedOn w:val="1"/>
    <w:next w:val="1"/>
    <w:unhideWhenUsed/>
    <w:qFormat/>
    <w:uiPriority w:val="0"/>
    <w:pPr>
      <w:keepNext/>
      <w:keepLines/>
      <w:spacing w:beforeLines="0" w:beforeAutospacing="0" w:afterLines="0" w:afterAutospacing="0" w:line="600" w:lineRule="exact"/>
      <w:outlineLvl w:val="1"/>
    </w:pPr>
    <w:rPr>
      <w:rFonts w:ascii="Arial" w:hAnsi="Arial" w:eastAsia="楷体"/>
      <w:szCs w:val="22"/>
    </w:rPr>
  </w:style>
  <w:style w:type="paragraph" w:styleId="4">
    <w:name w:val="heading 3"/>
    <w:basedOn w:val="1"/>
    <w:next w:val="1"/>
    <w:unhideWhenUsed/>
    <w:qFormat/>
    <w:uiPriority w:val="0"/>
    <w:pPr>
      <w:keepNext/>
      <w:keepLines/>
      <w:widowControl w:val="0"/>
      <w:suppressLineNumbers w:val="0"/>
      <w:spacing w:beforeAutospacing="0" w:afterAutospacing="0" w:line="560" w:lineRule="exact"/>
      <w:ind w:firstLine="200" w:firstLineChars="200"/>
      <w:jc w:val="both"/>
      <w:outlineLvl w:val="2"/>
    </w:pPr>
    <w:rPr>
      <w:rFonts w:ascii="Times New Roman" w:hAnsi="Times New Roman"/>
      <w:bCs/>
      <w:szCs w:val="32"/>
      <w:lang w:bidi="ar"/>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adjustRightInd w:val="0"/>
      <w:spacing w:before="60" w:after="60" w:line="312" w:lineRule="atLeast"/>
      <w:ind w:firstLine="420"/>
      <w:textAlignment w:val="baseline"/>
    </w:pPr>
  </w:style>
  <w:style w:type="paragraph" w:styleId="6">
    <w:name w:val="annotation text"/>
    <w:basedOn w:val="1"/>
    <w:autoRedefine/>
    <w:qFormat/>
    <w:uiPriority w:val="0"/>
    <w:pPr>
      <w:jc w:val="left"/>
    </w:pPr>
  </w:style>
  <w:style w:type="paragraph" w:styleId="7">
    <w:name w:val="Body Text"/>
    <w:basedOn w:val="1"/>
    <w:next w:val="8"/>
    <w:qFormat/>
    <w:uiPriority w:val="99"/>
    <w:rPr>
      <w:rFonts w:ascii="等线" w:hAnsi="等线" w:eastAsia="等线" w:cs="宋体"/>
    </w:rPr>
  </w:style>
  <w:style w:type="paragraph" w:styleId="8">
    <w:name w:val="Body Text First Indent 2"/>
    <w:basedOn w:val="9"/>
    <w:semiHidden/>
    <w:unhideWhenUsed/>
    <w:qFormat/>
    <w:uiPriority w:val="99"/>
    <w:pPr>
      <w:ind w:firstLine="420" w:firstLineChars="200"/>
    </w:pPr>
  </w:style>
  <w:style w:type="paragraph" w:styleId="9">
    <w:name w:val="Body Text Indent"/>
    <w:basedOn w:val="1"/>
    <w:semiHidden/>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footnote text"/>
    <w:basedOn w:val="1"/>
    <w:autoRedefine/>
    <w:qFormat/>
    <w:uiPriority w:val="0"/>
    <w:pPr>
      <w:snapToGrid w:val="0"/>
      <w:jc w:val="left"/>
    </w:pPr>
    <w:rPr>
      <w:sz w:val="18"/>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autoRedefine/>
    <w:qFormat/>
    <w:uiPriority w:val="0"/>
    <w:rPr>
      <w:vertAlign w:val="superscript"/>
    </w:rPr>
  </w:style>
  <w:style w:type="paragraph" w:customStyle="1" w:styleId="16">
    <w:name w:val="文件标题"/>
    <w:basedOn w:val="1"/>
    <w:next w:val="1"/>
    <w:qFormat/>
    <w:uiPriority w:val="0"/>
    <w:pPr>
      <w:numPr>
        <w:ilvl w:val="0"/>
        <w:numId w:val="1"/>
      </w:numPr>
      <w:spacing w:line="600" w:lineRule="exact"/>
      <w:ind w:firstLine="0" w:firstLineChars="0"/>
      <w:jc w:val="center"/>
      <w:outlineLvl w:val="9"/>
    </w:pPr>
    <w:rPr>
      <w:rFonts w:eastAsia="方正小标宋" w:cs="Times New Roman"/>
      <w:color w:val="000000"/>
      <w:sz w:val="36"/>
      <w:szCs w:val="32"/>
      <w:lang w:eastAsia="zh-Hans"/>
    </w:rPr>
  </w:style>
  <w:style w:type="paragraph" w:customStyle="1" w:styleId="17">
    <w:name w:val="大标题"/>
    <w:basedOn w:val="1"/>
    <w:autoRedefine/>
    <w:qFormat/>
    <w:uiPriority w:val="0"/>
    <w:pPr>
      <w:numPr>
        <w:ilvl w:val="0"/>
        <w:numId w:val="2"/>
      </w:numPr>
      <w:spacing w:line="600" w:lineRule="exact"/>
      <w:ind w:firstLine="0" w:firstLineChars="0"/>
      <w:jc w:val="center"/>
      <w:outlineLvl w:val="9"/>
    </w:pPr>
    <w:rPr>
      <w:rFonts w:hint="eastAsia" w:ascii="Times New Roman" w:hAnsi="Times New Roman" w:eastAsia="方正小标宋"/>
      <w:color w:val="000000"/>
      <w:sz w:val="36"/>
      <w:szCs w:val="32"/>
      <w:lang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1742</Words>
  <Characters>1821</Characters>
  <Lines>1</Lines>
  <Paragraphs>1</Paragraphs>
  <TotalTime>9</TotalTime>
  <ScaleCrop>false</ScaleCrop>
  <LinksUpToDate>false</LinksUpToDate>
  <CharactersWithSpaces>1821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2023-07-05T18:35:00Z</dcterms:created>
  <dc:creator>胡治萍</dc:creator>
  <cp:lastModifiedBy>杨凤南</cp:lastModifiedBy>
  <dcterms:modified xsi:type="dcterms:W3CDTF">2025-04-11T11:30:09Z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391D8EA3824246899E779456F057BFCC_13</vt:lpwstr>
  </property>
  <property fmtid="{D5CDD505-2E9C-101B-9397-08002B2CF9AE}" pid="4" name="KSOTemplateDocerSaveRecord">
    <vt:lpwstr>eyJoZGlkIjoiMTQ3NWFlMzcwZTg5YzYxYmNjN2VjZDFiOWU5M2E4YWYiLCJ1c2VySWQiOiI1MjcxMzQ2MTMifQ==</vt:lpwstr>
  </property>
</Properties>
</file>