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公文小标宋" w:hAnsi="方正公文小标宋" w:eastAsia="方正公文小标宋" w:cs="方正公文小标宋"/>
          <w:b/>
          <w:bCs/>
          <w:sz w:val="36"/>
          <w:szCs w:val="36"/>
        </w:rPr>
      </w:pPr>
      <w:r>
        <w:rPr>
          <w:rFonts w:hint="eastAsia" w:ascii="方正公文小标宋" w:hAnsi="方正公文小标宋" w:eastAsia="方正公文小标宋" w:cs="方正公文小标宋"/>
          <w:b/>
          <w:bCs/>
          <w:sz w:val="36"/>
          <w:szCs w:val="36"/>
        </w:rPr>
        <w:t>债权申报须知</w:t>
      </w:r>
    </w:p>
    <w:p>
      <w:pPr>
        <w:spacing w:line="560" w:lineRule="exact"/>
        <w:jc w:val="center"/>
        <w:rPr>
          <w:rFonts w:ascii="方正公文小标宋" w:hAnsi="方正公文小标宋" w:eastAsia="方正公文小标宋" w:cs="方正公文小标宋"/>
          <w:b/>
          <w:bCs/>
          <w:sz w:val="36"/>
          <w:szCs w:val="36"/>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sz w:val="24"/>
          <w:szCs w:val="24"/>
        </w:rPr>
        <w:t>2025年3月31日，岳阳市中级人民法院决定受理岳阳新华联富润石油化工有限公司的破产重整申请，并指定湖南启元律师事务所为管理人。</w:t>
      </w:r>
      <w:r>
        <w:rPr>
          <w:rFonts w:hint="default" w:ascii="Times New Roman Regular" w:hAnsi="Times New Roman Regular" w:eastAsia="宋体" w:cs="Times New Roman Regular"/>
          <w:kern w:val="0"/>
          <w:sz w:val="24"/>
          <w:szCs w:val="24"/>
        </w:rPr>
        <w:t>为明</w:t>
      </w:r>
      <w:bookmarkStart w:id="0" w:name="_GoBack"/>
      <w:bookmarkEnd w:id="0"/>
      <w:r>
        <w:rPr>
          <w:rFonts w:hint="default" w:ascii="Times New Roman Regular" w:hAnsi="Times New Roman Regular" w:eastAsia="宋体" w:cs="Times New Roman Regular"/>
          <w:kern w:val="0"/>
          <w:sz w:val="24"/>
          <w:szCs w:val="24"/>
        </w:rPr>
        <w:t>确债权人及利害关系人在债权申报阶段之权利、义务，特告知如下几点：</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rPr>
      </w:pPr>
      <w:r>
        <w:rPr>
          <w:rFonts w:hint="eastAsia" w:ascii="Times New Roman Regular" w:hAnsi="Times New Roman Regular" w:eastAsia="宋体" w:cs="Times New Roman Regular"/>
          <w:kern w:val="0"/>
          <w:sz w:val="24"/>
          <w:szCs w:val="24"/>
          <w:lang w:val="en-US" w:eastAsia="zh-CN"/>
        </w:rPr>
        <w:t>岳阳</w:t>
      </w:r>
      <w:r>
        <w:rPr>
          <w:rFonts w:hint="default" w:ascii="Times New Roman Regular" w:hAnsi="Times New Roman Regular" w:eastAsia="宋体" w:cs="Times New Roman Regular"/>
          <w:kern w:val="0"/>
          <w:sz w:val="24"/>
          <w:szCs w:val="24"/>
        </w:rPr>
        <w:t>市中级</w:t>
      </w:r>
      <w:r>
        <w:rPr>
          <w:rFonts w:hint="default" w:ascii="Times New Roman Regular" w:hAnsi="Times New Roman Regular" w:eastAsia="宋体" w:cs="Times New Roman Regular"/>
          <w:kern w:val="0"/>
          <w:sz w:val="24"/>
          <w:szCs w:val="24"/>
          <w:lang w:eastAsia="zh-Hans"/>
        </w:rPr>
        <w:t>人民法院</w:t>
      </w:r>
      <w:r>
        <w:rPr>
          <w:rFonts w:hint="default" w:ascii="Times New Roman Regular" w:hAnsi="Times New Roman Regular" w:eastAsia="宋体" w:cs="Times New Roman Regular"/>
          <w:kern w:val="0"/>
          <w:sz w:val="24"/>
          <w:szCs w:val="24"/>
        </w:rPr>
        <w:t>在全国企业</w:t>
      </w:r>
      <w:r>
        <w:rPr>
          <w:rFonts w:hint="eastAsia" w:ascii="Times New Roman Regular" w:hAnsi="Times New Roman Regular" w:eastAsia="宋体" w:cs="Times New Roman Regular"/>
          <w:kern w:val="0"/>
          <w:sz w:val="24"/>
          <w:szCs w:val="24"/>
          <w:lang w:val="en-US" w:eastAsia="zh-CN"/>
        </w:rPr>
        <w:t>破产</w:t>
      </w:r>
      <w:r>
        <w:rPr>
          <w:rFonts w:hint="default" w:ascii="Times New Roman Regular" w:hAnsi="Times New Roman Regular" w:eastAsia="宋体" w:cs="Times New Roman Regular"/>
          <w:kern w:val="0"/>
          <w:sz w:val="24"/>
          <w:szCs w:val="24"/>
        </w:rPr>
        <w:t>重整案件信息网刊登</w:t>
      </w:r>
      <w:r>
        <w:rPr>
          <w:rFonts w:hint="default" w:ascii="Times New Roman Regular" w:hAnsi="Times New Roman Regular" w:eastAsia="宋体" w:cs="Times New Roman Regular"/>
          <w:kern w:val="0"/>
          <w:sz w:val="24"/>
          <w:szCs w:val="24"/>
          <w:lang w:eastAsia="zh-Hans"/>
        </w:rPr>
        <w:t>了</w:t>
      </w:r>
      <w:r>
        <w:rPr>
          <w:rFonts w:hint="eastAsia" w:ascii="Times New Roman Regular" w:hAnsi="Times New Roman Regular" w:eastAsia="宋体" w:cs="Times New Roman Regular"/>
          <w:kern w:val="0"/>
          <w:sz w:val="24"/>
          <w:szCs w:val="24"/>
          <w:lang w:eastAsia="zh-CN"/>
        </w:rPr>
        <w:t>《</w:t>
      </w:r>
      <w:r>
        <w:rPr>
          <w:rFonts w:hint="default" w:ascii="Times New Roman Regular" w:hAnsi="Times New Roman Regular" w:eastAsia="宋体" w:cs="Times New Roman Regular"/>
          <w:kern w:val="0"/>
          <w:sz w:val="24"/>
          <w:szCs w:val="24"/>
        </w:rPr>
        <w:t>债权申报公告</w:t>
      </w:r>
      <w:r>
        <w:rPr>
          <w:rFonts w:hint="eastAsia" w:ascii="Times New Roman Regular" w:hAnsi="Times New Roman Regular" w:eastAsia="宋体" w:cs="Times New Roman Regular"/>
          <w:kern w:val="0"/>
          <w:sz w:val="24"/>
          <w:szCs w:val="24"/>
          <w:lang w:eastAsia="zh-CN"/>
        </w:rPr>
        <w:t>》</w:t>
      </w:r>
      <w:r>
        <w:rPr>
          <w:rFonts w:hint="default" w:ascii="Times New Roman Regular" w:hAnsi="Times New Roman Regular" w:eastAsia="宋体" w:cs="Times New Roman Regular"/>
          <w:kern w:val="0"/>
          <w:sz w:val="24"/>
          <w:szCs w:val="24"/>
        </w:rPr>
        <w:t>。为保障债权人权益，债权人应当在</w:t>
      </w:r>
      <w:r>
        <w:rPr>
          <w:rFonts w:hint="eastAsia" w:ascii="Times New Roman Regular" w:hAnsi="Times New Roman Regular" w:eastAsia="宋体" w:cs="Times New Roman Regular"/>
          <w:kern w:val="0"/>
          <w:sz w:val="24"/>
          <w:szCs w:val="24"/>
          <w:lang w:val="en-US" w:eastAsia="zh-CN"/>
        </w:rPr>
        <w:t>岳阳</w:t>
      </w:r>
      <w:r>
        <w:rPr>
          <w:rFonts w:hint="default" w:ascii="Times New Roman Regular" w:hAnsi="Times New Roman Regular" w:eastAsia="宋体" w:cs="Times New Roman Regular"/>
          <w:kern w:val="0"/>
          <w:sz w:val="24"/>
          <w:szCs w:val="24"/>
        </w:rPr>
        <w:t>市中级人民法院规定的申报期限内完成债权申报。</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b/>
          <w:bCs/>
          <w:kern w:val="0"/>
          <w:sz w:val="24"/>
          <w:szCs w:val="24"/>
        </w:rPr>
      </w:pPr>
      <w:r>
        <w:rPr>
          <w:rFonts w:hint="default" w:ascii="Times New Roman Regular" w:hAnsi="Times New Roman Regular" w:eastAsia="宋体" w:cs="Times New Roman Regular"/>
          <w:b/>
          <w:bCs/>
          <w:kern w:val="0"/>
          <w:sz w:val="24"/>
          <w:szCs w:val="24"/>
        </w:rPr>
        <w:t>债权人在申报债权时应当注意以下几点：</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kern w:val="0"/>
          <w:sz w:val="24"/>
          <w:szCs w:val="24"/>
        </w:rPr>
        <w:t>1</w:t>
      </w:r>
      <w:r>
        <w:rPr>
          <w:rFonts w:hint="default" w:ascii="Times New Roman Regular" w:hAnsi="Times New Roman Regular" w:eastAsia="宋体" w:cs="Times New Roman Regular"/>
          <w:kern w:val="0"/>
          <w:sz w:val="24"/>
          <w:szCs w:val="24"/>
          <w:lang w:eastAsia="zh-CN"/>
        </w:rPr>
        <w:t>、</w:t>
      </w:r>
      <w:r>
        <w:rPr>
          <w:rFonts w:hint="default" w:ascii="Times New Roman Regular" w:hAnsi="Times New Roman Regular" w:eastAsia="宋体" w:cs="Times New Roman Regular"/>
          <w:kern w:val="0"/>
          <w:sz w:val="24"/>
          <w:szCs w:val="24"/>
        </w:rPr>
        <w:t>未到期的债权，在破产申请受理时视为债权到期。</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kern w:val="0"/>
          <w:sz w:val="24"/>
          <w:szCs w:val="24"/>
        </w:rPr>
        <w:t>2</w:t>
      </w:r>
      <w:r>
        <w:rPr>
          <w:rFonts w:hint="default" w:ascii="Times New Roman Regular" w:hAnsi="Times New Roman Regular" w:eastAsia="宋体" w:cs="Times New Roman Regular"/>
          <w:kern w:val="0"/>
          <w:sz w:val="24"/>
          <w:szCs w:val="24"/>
          <w:lang w:eastAsia="zh-CN"/>
        </w:rPr>
        <w:t>、</w:t>
      </w:r>
      <w:r>
        <w:rPr>
          <w:rFonts w:hint="default" w:ascii="Times New Roman Regular" w:hAnsi="Times New Roman Regular" w:eastAsia="宋体" w:cs="Times New Roman Regular"/>
          <w:kern w:val="0"/>
          <w:sz w:val="24"/>
          <w:szCs w:val="24"/>
        </w:rPr>
        <w:t>附利息的债权，自破产申请受理时起停止计息。</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kern w:val="0"/>
          <w:sz w:val="24"/>
          <w:szCs w:val="24"/>
        </w:rPr>
        <w:t>3</w:t>
      </w:r>
      <w:r>
        <w:rPr>
          <w:rFonts w:hint="default" w:ascii="Times New Roman Regular" w:hAnsi="Times New Roman Regular" w:eastAsia="宋体" w:cs="Times New Roman Regular"/>
          <w:kern w:val="0"/>
          <w:sz w:val="24"/>
          <w:szCs w:val="24"/>
          <w:lang w:eastAsia="zh-CN"/>
        </w:rPr>
        <w:t>、</w:t>
      </w:r>
      <w:r>
        <w:rPr>
          <w:rFonts w:hint="default" w:ascii="Times New Roman Regular" w:hAnsi="Times New Roman Regular" w:eastAsia="宋体" w:cs="Times New Roman Regular"/>
          <w:kern w:val="0"/>
          <w:sz w:val="24"/>
          <w:szCs w:val="24"/>
        </w:rPr>
        <w:t>附条件、附期限的债权和诉讼、仲裁未决的债权，债权人可以申报。</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kern w:val="0"/>
          <w:sz w:val="24"/>
          <w:szCs w:val="24"/>
        </w:rPr>
        <w:t>4</w:t>
      </w:r>
      <w:r>
        <w:rPr>
          <w:rFonts w:hint="default" w:ascii="Times New Roman Regular" w:hAnsi="Times New Roman Regular" w:eastAsia="宋体" w:cs="Times New Roman Regular"/>
          <w:kern w:val="0"/>
          <w:sz w:val="24"/>
          <w:szCs w:val="24"/>
          <w:lang w:eastAsia="zh-CN"/>
        </w:rPr>
        <w:t>、</w:t>
      </w:r>
      <w:r>
        <w:rPr>
          <w:rFonts w:hint="default" w:ascii="Times New Roman Regular" w:hAnsi="Times New Roman Regular" w:eastAsia="宋体" w:cs="Times New Roman Regular"/>
          <w:kern w:val="0"/>
          <w:sz w:val="24"/>
          <w:szCs w:val="24"/>
        </w:rPr>
        <w:t>债权人申报债权时，应当书面说明债权的数额和有无财产担保情况，并提交有关证据材料。申报的债权是连带债权的，应当说明。</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kern w:val="0"/>
          <w:sz w:val="24"/>
          <w:szCs w:val="24"/>
        </w:rPr>
        <w:t>5</w:t>
      </w:r>
      <w:r>
        <w:rPr>
          <w:rFonts w:hint="default" w:ascii="Times New Roman Regular" w:hAnsi="Times New Roman Regular" w:eastAsia="宋体" w:cs="Times New Roman Regular"/>
          <w:kern w:val="0"/>
          <w:sz w:val="24"/>
          <w:szCs w:val="24"/>
          <w:lang w:eastAsia="zh-CN"/>
        </w:rPr>
        <w:t>、</w:t>
      </w:r>
      <w:r>
        <w:rPr>
          <w:rFonts w:hint="default" w:ascii="Times New Roman Regular" w:hAnsi="Times New Roman Regular" w:eastAsia="宋体" w:cs="Times New Roman Regular"/>
          <w:kern w:val="0"/>
          <w:sz w:val="24"/>
          <w:szCs w:val="24"/>
        </w:rPr>
        <w:t>连带债权人可以由其中一人代表全体连带债权人申报债权，也可以共同申报债权。</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kern w:val="0"/>
          <w:sz w:val="24"/>
          <w:szCs w:val="24"/>
        </w:rPr>
        <w:t>6</w:t>
      </w:r>
      <w:r>
        <w:rPr>
          <w:rFonts w:hint="default" w:ascii="Times New Roman Regular" w:hAnsi="Times New Roman Regular" w:eastAsia="宋体" w:cs="Times New Roman Regular"/>
          <w:kern w:val="0"/>
          <w:sz w:val="24"/>
          <w:szCs w:val="24"/>
          <w:lang w:eastAsia="zh-CN"/>
        </w:rPr>
        <w:t>、</w:t>
      </w:r>
      <w:r>
        <w:rPr>
          <w:rFonts w:hint="default" w:ascii="Times New Roman Regular" w:hAnsi="Times New Roman Regular" w:eastAsia="宋体" w:cs="Times New Roman Regular"/>
          <w:kern w:val="0"/>
          <w:sz w:val="24"/>
          <w:szCs w:val="24"/>
        </w:rPr>
        <w:t>债务人的保证人或者其他连带债务人已经代替债务人清偿债务的，可就其对债务人的求偿权申报债权。</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kern w:val="0"/>
          <w:sz w:val="24"/>
          <w:szCs w:val="24"/>
        </w:rPr>
        <w:t>7</w:t>
      </w:r>
      <w:r>
        <w:rPr>
          <w:rFonts w:hint="default" w:ascii="Times New Roman Regular" w:hAnsi="Times New Roman Regular" w:eastAsia="宋体" w:cs="Times New Roman Regular"/>
          <w:kern w:val="0"/>
          <w:sz w:val="24"/>
          <w:szCs w:val="24"/>
          <w:lang w:eastAsia="zh-CN"/>
        </w:rPr>
        <w:t>、</w:t>
      </w:r>
      <w:r>
        <w:rPr>
          <w:rFonts w:hint="default" w:ascii="Times New Roman Regular" w:hAnsi="Times New Roman Regular" w:eastAsia="宋体" w:cs="Times New Roman Regular"/>
          <w:kern w:val="0"/>
          <w:sz w:val="24"/>
          <w:szCs w:val="24"/>
        </w:rPr>
        <w:t>债务人的保证人或者其他连带债务人尚未代替债务人清偿债务的，以其对债务人的将来求偿权申报债权，但债权人已经向管理人申报全部债权的除外。</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kern w:val="0"/>
          <w:sz w:val="24"/>
          <w:szCs w:val="24"/>
        </w:rPr>
        <w:t>8</w:t>
      </w:r>
      <w:r>
        <w:rPr>
          <w:rFonts w:hint="default" w:ascii="Times New Roman Regular" w:hAnsi="Times New Roman Regular" w:eastAsia="宋体" w:cs="Times New Roman Regular"/>
          <w:kern w:val="0"/>
          <w:sz w:val="24"/>
          <w:szCs w:val="24"/>
          <w:lang w:eastAsia="zh-CN"/>
        </w:rPr>
        <w:t>、</w:t>
      </w:r>
      <w:r>
        <w:rPr>
          <w:rFonts w:hint="default" w:ascii="Times New Roman Regular" w:hAnsi="Times New Roman Regular" w:eastAsia="宋体" w:cs="Times New Roman Regular"/>
          <w:kern w:val="0"/>
          <w:sz w:val="24"/>
          <w:szCs w:val="24"/>
        </w:rPr>
        <w:t>管理人或者债务人依照《中华人民共和国企业破产法》规定解除合同的，对方当事人以因合同解除所产生的损害赔偿请求权申报债权。</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kern w:val="0"/>
          <w:sz w:val="24"/>
          <w:szCs w:val="24"/>
        </w:rPr>
        <w:t>9</w:t>
      </w:r>
      <w:r>
        <w:rPr>
          <w:rFonts w:hint="default" w:ascii="Times New Roman Regular" w:hAnsi="Times New Roman Regular" w:eastAsia="宋体" w:cs="Times New Roman Regular"/>
          <w:kern w:val="0"/>
          <w:sz w:val="24"/>
          <w:szCs w:val="24"/>
          <w:lang w:eastAsia="zh-CN"/>
        </w:rPr>
        <w:t>、</w:t>
      </w:r>
      <w:r>
        <w:rPr>
          <w:rFonts w:hint="default" w:ascii="Times New Roman Regular" w:hAnsi="Times New Roman Regular" w:eastAsia="宋体" w:cs="Times New Roman Regular"/>
          <w:kern w:val="0"/>
          <w:sz w:val="24"/>
          <w:szCs w:val="24"/>
        </w:rPr>
        <w:t>债务人是委托合同的委托人，被裁定适用《中华人民共和国企业破产法》规定的程序，受托人不知该事实，继续处理委托事务的，受托人以由此产生的请求权申报债权。</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kern w:val="0"/>
          <w:sz w:val="24"/>
          <w:szCs w:val="24"/>
        </w:rPr>
        <w:t>10</w:t>
      </w:r>
      <w:r>
        <w:rPr>
          <w:rFonts w:hint="default" w:ascii="Times New Roman Regular" w:hAnsi="Times New Roman Regular" w:eastAsia="宋体" w:cs="Times New Roman Regular"/>
          <w:kern w:val="0"/>
          <w:sz w:val="24"/>
          <w:szCs w:val="24"/>
          <w:lang w:eastAsia="zh-CN"/>
        </w:rPr>
        <w:t>、</w:t>
      </w:r>
      <w:r>
        <w:rPr>
          <w:rFonts w:hint="default" w:ascii="Times New Roman Regular" w:hAnsi="Times New Roman Regular" w:eastAsia="宋体" w:cs="Times New Roman Regular"/>
          <w:kern w:val="0"/>
          <w:sz w:val="24"/>
          <w:szCs w:val="24"/>
        </w:rPr>
        <w:t>债务人是票据的出票人，被裁定适用《中华人民共和国企业破产法》规定的程序，该票据的付款人继续付款或者承兑的，付款人以由此产生的请求权申报债权。</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kern w:val="0"/>
          <w:sz w:val="24"/>
          <w:szCs w:val="24"/>
        </w:rPr>
        <w:t>11</w:t>
      </w:r>
      <w:r>
        <w:rPr>
          <w:rFonts w:hint="default" w:ascii="Times New Roman Regular" w:hAnsi="Times New Roman Regular" w:eastAsia="宋体" w:cs="Times New Roman Regular"/>
          <w:kern w:val="0"/>
          <w:sz w:val="24"/>
          <w:szCs w:val="24"/>
          <w:lang w:eastAsia="zh-CN"/>
        </w:rPr>
        <w:t>、</w:t>
      </w:r>
      <w:r>
        <w:rPr>
          <w:rFonts w:hint="default" w:ascii="Times New Roman Regular" w:hAnsi="Times New Roman Regular" w:eastAsia="宋体" w:cs="Times New Roman Regular"/>
          <w:kern w:val="0"/>
          <w:sz w:val="24"/>
          <w:szCs w:val="24"/>
        </w:rPr>
        <w:t>法律规定其他可以申报的债权，债权人应当予以申报。</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b/>
          <w:bCs w:val="0"/>
          <w:kern w:val="0"/>
          <w:sz w:val="24"/>
          <w:szCs w:val="24"/>
        </w:rPr>
      </w:pPr>
      <w:r>
        <w:rPr>
          <w:rFonts w:hint="default" w:ascii="Times New Roman Regular" w:hAnsi="Times New Roman Regular" w:eastAsia="宋体" w:cs="Times New Roman Regular"/>
          <w:b/>
          <w:bCs w:val="0"/>
          <w:kern w:val="0"/>
          <w:sz w:val="24"/>
          <w:szCs w:val="24"/>
        </w:rPr>
        <w:t>三、根据《中华人民共和国企业破产法》规定，未申报或逾期申报债权的法律后果主要包括：</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lang w:val="zh-TW"/>
        </w:rPr>
      </w:pPr>
      <w:r>
        <w:rPr>
          <w:rFonts w:hint="default" w:ascii="Times New Roman Regular" w:hAnsi="Times New Roman Regular" w:eastAsia="宋体" w:cs="Times New Roman Regular"/>
          <w:kern w:val="0"/>
          <w:sz w:val="24"/>
          <w:szCs w:val="24"/>
          <w:lang w:val="zh-TW"/>
        </w:rPr>
        <w:t>1</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债权人未申报债权</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不得依照《中华人民共和国企业破产法》规定的程序行使权利。</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lang w:val="zh-TW"/>
        </w:rPr>
      </w:pPr>
      <w:r>
        <w:rPr>
          <w:rFonts w:hint="default" w:ascii="Times New Roman Regular" w:hAnsi="Times New Roman Regular" w:eastAsia="宋体" w:cs="Times New Roman Regular"/>
          <w:kern w:val="0"/>
          <w:sz w:val="24"/>
          <w:szCs w:val="24"/>
          <w:lang w:val="zh-TW"/>
        </w:rPr>
        <w:t>2</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债权人未按期申报债权</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可在破产财产最后分配前补充申报</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但此前已进行的分配</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不再对其补充分配</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且还应该承担因审查、确认补充</w:t>
      </w:r>
      <w:r>
        <w:rPr>
          <w:rFonts w:hint="default" w:ascii="Times New Roman Regular" w:hAnsi="Times New Roman Regular" w:eastAsia="宋体" w:cs="Times New Roman Regular"/>
          <w:kern w:val="0"/>
          <w:sz w:val="24"/>
          <w:szCs w:val="24"/>
          <w:lang w:eastAsia="zh-Hans"/>
        </w:rPr>
        <w:t>申报</w:t>
      </w:r>
      <w:r>
        <w:rPr>
          <w:rFonts w:hint="default" w:ascii="Times New Roman Regular" w:hAnsi="Times New Roman Regular" w:eastAsia="宋体" w:cs="Times New Roman Regular"/>
          <w:kern w:val="0"/>
          <w:sz w:val="24"/>
          <w:szCs w:val="24"/>
          <w:lang w:val="zh-TW"/>
        </w:rPr>
        <w:t>债权产生的相关费用。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lang w:val="zh-TW"/>
        </w:rPr>
      </w:pPr>
      <w:r>
        <w:rPr>
          <w:rFonts w:hint="default" w:ascii="Times New Roman Regular" w:hAnsi="Times New Roman Regular" w:eastAsia="宋体" w:cs="Times New Roman Regular"/>
          <w:kern w:val="0"/>
          <w:sz w:val="24"/>
          <w:szCs w:val="24"/>
          <w:lang w:val="zh-TW"/>
        </w:rPr>
        <w:t>3</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如债务人进入重整程序</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债权人未按期申报债权</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在重整计划执行期间债权人不得行使权利</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在重整计划执行完毕后</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债权人可以按照重整计划规定的同类债权的清偿条件行使权利。</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lang w:val="zh-TW"/>
        </w:rPr>
      </w:pPr>
      <w:r>
        <w:rPr>
          <w:rFonts w:hint="default" w:ascii="Times New Roman Regular" w:hAnsi="Times New Roman Regular" w:eastAsia="宋体" w:cs="Times New Roman Regular"/>
          <w:kern w:val="0"/>
          <w:sz w:val="24"/>
          <w:szCs w:val="24"/>
          <w:lang w:val="zh-TW"/>
        </w:rPr>
        <w:t>4</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如债务人进入破产和解程序</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债权人未按期申报债权</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在和解协议计划执行期间债权人不得行使权利</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债权人在和解协议执行完毕后</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可以按照和解协议规定的清偿条件行使权利。</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b/>
          <w:bCs w:val="0"/>
          <w:kern w:val="0"/>
          <w:sz w:val="24"/>
          <w:szCs w:val="24"/>
          <w:lang w:val="zh-TW"/>
        </w:rPr>
      </w:pPr>
      <w:r>
        <w:rPr>
          <w:rFonts w:hint="default" w:ascii="Times New Roman Regular" w:hAnsi="Times New Roman Regular" w:eastAsia="宋体" w:cs="Times New Roman Regular"/>
          <w:b/>
          <w:bCs w:val="0"/>
          <w:kern w:val="0"/>
          <w:sz w:val="24"/>
          <w:szCs w:val="24"/>
          <w:lang w:val="zh-TW"/>
        </w:rPr>
        <w:t>四、申报人应提供以下申报材料</w:t>
      </w:r>
      <w:r>
        <w:rPr>
          <w:rFonts w:hint="default" w:ascii="Times New Roman Regular" w:hAnsi="Times New Roman Regular" w:eastAsia="宋体" w:cs="Times New Roman Regular"/>
          <w:b/>
          <w:bCs w:val="0"/>
          <w:kern w:val="0"/>
          <w:sz w:val="24"/>
          <w:szCs w:val="24"/>
          <w:lang w:val="zh-TW" w:eastAsia="zh-CN"/>
        </w:rPr>
        <w:t>（</w:t>
      </w:r>
      <w:r>
        <w:rPr>
          <w:rFonts w:hint="default" w:ascii="Times New Roman Regular" w:hAnsi="Times New Roman Regular" w:eastAsia="宋体" w:cs="Times New Roman Regular"/>
          <w:b/>
          <w:bCs w:val="0"/>
          <w:kern w:val="0"/>
          <w:sz w:val="24"/>
          <w:szCs w:val="24"/>
          <w:lang w:val="zh-TW"/>
        </w:rPr>
        <w:t>一式一份</w:t>
      </w:r>
      <w:r>
        <w:rPr>
          <w:rFonts w:hint="default" w:ascii="Times New Roman Regular" w:hAnsi="Times New Roman Regular" w:eastAsia="宋体" w:cs="Times New Roman Regular"/>
          <w:b/>
          <w:bCs w:val="0"/>
          <w:kern w:val="0"/>
          <w:sz w:val="24"/>
          <w:szCs w:val="24"/>
          <w:lang w:val="zh-TW" w:eastAsia="zh-CN"/>
        </w:rPr>
        <w:t>）</w:t>
      </w:r>
      <w:r>
        <w:rPr>
          <w:rFonts w:hint="default" w:ascii="Times New Roman Regular" w:hAnsi="Times New Roman Regular" w:eastAsia="宋体" w:cs="Times New Roman Regular"/>
          <w:b/>
          <w:bCs w:val="0"/>
          <w:kern w:val="0"/>
          <w:sz w:val="24"/>
          <w:szCs w:val="24"/>
        </w:rPr>
        <w:t>，</w:t>
      </w:r>
      <w:r>
        <w:rPr>
          <w:rFonts w:hint="default" w:ascii="Times New Roman Regular" w:hAnsi="Times New Roman Regular" w:eastAsia="宋体" w:cs="Times New Roman Regular"/>
          <w:b/>
          <w:bCs w:val="0"/>
          <w:kern w:val="0"/>
          <w:sz w:val="24"/>
          <w:szCs w:val="24"/>
          <w:lang w:val="zh-TW"/>
        </w:rPr>
        <w:t>并保证其真实、有效。</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lang w:val="zh-TW"/>
        </w:rPr>
      </w:pPr>
      <w:r>
        <w:rPr>
          <w:rFonts w:hint="default" w:ascii="Times New Roman Regular" w:hAnsi="Times New Roman Regular" w:eastAsia="宋体" w:cs="Times New Roman Regular"/>
          <w:kern w:val="0"/>
          <w:sz w:val="24"/>
          <w:szCs w:val="24"/>
          <w:lang w:val="zh-TW"/>
        </w:rPr>
        <w:t>1</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《债权申报登记表》、《债权申报</w:t>
      </w:r>
      <w:r>
        <w:rPr>
          <w:rFonts w:hint="eastAsia" w:ascii="Times New Roman Regular" w:hAnsi="Times New Roman Regular" w:eastAsia="宋体" w:cs="Times New Roman Regular"/>
          <w:kern w:val="0"/>
          <w:sz w:val="24"/>
          <w:szCs w:val="24"/>
          <w:lang w:val="en-US" w:eastAsia="zh-CN"/>
        </w:rPr>
        <w:t>文件</w:t>
      </w:r>
      <w:r>
        <w:rPr>
          <w:rFonts w:hint="default" w:ascii="Times New Roman Regular" w:hAnsi="Times New Roman Regular" w:eastAsia="宋体" w:cs="Times New Roman Regular"/>
          <w:kern w:val="0"/>
          <w:sz w:val="24"/>
          <w:szCs w:val="24"/>
          <w:lang w:val="zh-TW"/>
        </w:rPr>
        <w:t>清单》、《债权人银行信息、送达地址及联系方式确认书》、《债权申报真实性承诺书》。</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kern w:val="0"/>
          <w:sz w:val="24"/>
          <w:szCs w:val="24"/>
          <w:lang w:val="zh-TW"/>
        </w:rPr>
        <w:t>2</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债权人为单位的</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应提交营业执照复印件</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加盖公章</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、法定代表人</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负责人</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身份证明书</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原件</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、法定代表人</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负责人</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身份证复印件</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签字确认</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lang w:val="zh-TW"/>
        </w:rPr>
      </w:pPr>
      <w:r>
        <w:rPr>
          <w:rFonts w:hint="default" w:ascii="Times New Roman Regular" w:hAnsi="Times New Roman Regular" w:eastAsia="宋体" w:cs="Times New Roman Regular"/>
          <w:kern w:val="0"/>
          <w:sz w:val="24"/>
          <w:szCs w:val="24"/>
          <w:lang w:val="zh-TW"/>
        </w:rPr>
        <w:t>债权人为自然人的</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应提供个人身份证明</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复印件签字确认</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委托代理人申报的</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还须提交代理人授权委托书</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原件</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及代理人身份证件</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复印件签字确认</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委托代理人是律师的还应提交律师事务所的公函及律师执业证复印件。</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lang w:val="zh-TW"/>
        </w:rPr>
      </w:pPr>
      <w:r>
        <w:rPr>
          <w:rFonts w:hint="default" w:ascii="Times New Roman Regular" w:hAnsi="Times New Roman Regular" w:eastAsia="宋体" w:cs="Times New Roman Regular"/>
          <w:kern w:val="0"/>
          <w:sz w:val="24"/>
          <w:szCs w:val="24"/>
          <w:lang w:val="zh-TW"/>
        </w:rPr>
        <w:t>3</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证明债权事实的相关证据材料。</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b/>
          <w:bCs w:val="0"/>
          <w:kern w:val="0"/>
          <w:sz w:val="24"/>
          <w:szCs w:val="24"/>
          <w:lang w:val="zh-TW"/>
        </w:rPr>
      </w:pPr>
      <w:r>
        <w:rPr>
          <w:rFonts w:hint="default" w:ascii="Times New Roman Regular" w:hAnsi="Times New Roman Regular" w:eastAsia="宋体" w:cs="Times New Roman Regular"/>
          <w:b/>
          <w:bCs w:val="0"/>
          <w:kern w:val="0"/>
          <w:sz w:val="24"/>
          <w:szCs w:val="24"/>
          <w:lang w:val="zh-TW"/>
        </w:rPr>
        <w:t>五、填写表格需注意的问题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lang w:val="zh-TW"/>
        </w:rPr>
      </w:pPr>
      <w:r>
        <w:rPr>
          <w:rFonts w:hint="default" w:ascii="Times New Roman Regular" w:hAnsi="Times New Roman Regular" w:eastAsia="宋体" w:cs="Times New Roman Regular"/>
          <w:kern w:val="0"/>
          <w:sz w:val="24"/>
          <w:szCs w:val="24"/>
          <w:lang w:val="zh-TW"/>
        </w:rPr>
        <w:t>1</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申报债权的金额</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必须确定</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同一家企业只能申报一个债权总额</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外币必须转换成人民币计值</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汇率以</w:t>
      </w:r>
      <w:r>
        <w:rPr>
          <w:rFonts w:hint="default" w:ascii="Times New Roman Regular" w:hAnsi="Times New Roman Regular" w:eastAsia="宋体" w:cs="Times New Roman Regular"/>
          <w:kern w:val="0"/>
          <w:sz w:val="24"/>
          <w:szCs w:val="24"/>
        </w:rPr>
        <w:t>202</w:t>
      </w:r>
      <w:r>
        <w:rPr>
          <w:rFonts w:hint="eastAsia" w:ascii="Times New Roman Regular" w:hAnsi="Times New Roman Regular" w:eastAsia="宋体" w:cs="Times New Roman Regular"/>
          <w:kern w:val="0"/>
          <w:sz w:val="24"/>
          <w:szCs w:val="24"/>
          <w:lang w:val="en-US" w:eastAsia="zh-CN"/>
        </w:rPr>
        <w:t>5</w:t>
      </w:r>
      <w:r>
        <w:rPr>
          <w:rFonts w:hint="default" w:ascii="Times New Roman Regular" w:hAnsi="Times New Roman Regular" w:eastAsia="宋体" w:cs="Times New Roman Regular"/>
          <w:kern w:val="0"/>
          <w:sz w:val="24"/>
          <w:szCs w:val="24"/>
          <w:lang w:val="zh-TW"/>
        </w:rPr>
        <w:t>年</w:t>
      </w:r>
      <w:r>
        <w:rPr>
          <w:rFonts w:hint="eastAsia" w:ascii="Times New Roman Regular" w:hAnsi="Times New Roman Regular" w:eastAsia="宋体" w:cs="Times New Roman Regular"/>
          <w:kern w:val="0"/>
          <w:sz w:val="24"/>
          <w:szCs w:val="24"/>
          <w:lang w:val="en-US" w:eastAsia="zh-CN"/>
        </w:rPr>
        <w:t>3</w:t>
      </w:r>
      <w:r>
        <w:rPr>
          <w:rFonts w:hint="default" w:ascii="Times New Roman Regular" w:hAnsi="Times New Roman Regular" w:eastAsia="宋体" w:cs="Times New Roman Regular"/>
          <w:kern w:val="0"/>
          <w:sz w:val="24"/>
          <w:szCs w:val="24"/>
          <w:lang w:val="zh-TW"/>
        </w:rPr>
        <w:t>月</w:t>
      </w:r>
      <w:r>
        <w:rPr>
          <w:rFonts w:hint="eastAsia" w:ascii="Times New Roman Regular" w:hAnsi="Times New Roman Regular" w:eastAsia="宋体" w:cs="Times New Roman Regular"/>
          <w:kern w:val="0"/>
          <w:sz w:val="24"/>
          <w:szCs w:val="24"/>
          <w:lang w:val="en-US" w:eastAsia="zh-CN"/>
        </w:rPr>
        <w:t>31</w:t>
      </w:r>
      <w:r>
        <w:rPr>
          <w:rFonts w:hint="default" w:ascii="Times New Roman Regular" w:hAnsi="Times New Roman Regular" w:eastAsia="宋体" w:cs="Times New Roman Regular"/>
          <w:kern w:val="0"/>
          <w:sz w:val="24"/>
          <w:szCs w:val="24"/>
          <w:lang w:val="zh-TW"/>
        </w:rPr>
        <w:t>日人民银行公布的市场交易中间价为准</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并请提交银行出具的汇率证明</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lang w:val="zh-TW"/>
        </w:rPr>
      </w:pPr>
      <w:r>
        <w:rPr>
          <w:rFonts w:hint="default" w:ascii="Times New Roman Regular" w:hAnsi="Times New Roman Regular" w:eastAsia="宋体" w:cs="Times New Roman Regular"/>
          <w:kern w:val="0"/>
          <w:sz w:val="24"/>
          <w:szCs w:val="24"/>
          <w:lang w:val="zh-TW"/>
        </w:rPr>
        <w:t>2</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孳息债权</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计算至</w:t>
      </w:r>
      <w:r>
        <w:rPr>
          <w:rFonts w:hint="default" w:ascii="Times New Roman Regular" w:hAnsi="Times New Roman Regular" w:eastAsia="宋体" w:cs="Times New Roman Regular"/>
          <w:kern w:val="0"/>
          <w:sz w:val="24"/>
          <w:szCs w:val="24"/>
        </w:rPr>
        <w:t>202</w:t>
      </w:r>
      <w:r>
        <w:rPr>
          <w:rFonts w:hint="eastAsia" w:ascii="Times New Roman Regular" w:hAnsi="Times New Roman Regular" w:eastAsia="宋体" w:cs="Times New Roman Regular"/>
          <w:kern w:val="0"/>
          <w:sz w:val="24"/>
          <w:szCs w:val="24"/>
          <w:lang w:val="en-US" w:eastAsia="zh-CN"/>
        </w:rPr>
        <w:t>5</w:t>
      </w:r>
      <w:r>
        <w:rPr>
          <w:rFonts w:hint="default" w:ascii="Times New Roman Regular" w:hAnsi="Times New Roman Regular" w:eastAsia="宋体" w:cs="Times New Roman Regular"/>
          <w:kern w:val="0"/>
          <w:sz w:val="24"/>
          <w:szCs w:val="24"/>
          <w:lang w:val="zh-TW"/>
        </w:rPr>
        <w:t>年</w:t>
      </w:r>
      <w:r>
        <w:rPr>
          <w:rFonts w:hint="eastAsia" w:ascii="Times New Roman Regular" w:hAnsi="Times New Roman Regular" w:eastAsia="宋体" w:cs="Times New Roman Regular"/>
          <w:kern w:val="0"/>
          <w:sz w:val="24"/>
          <w:szCs w:val="24"/>
          <w:lang w:val="en-US" w:eastAsia="zh-CN"/>
        </w:rPr>
        <w:t>3</w:t>
      </w:r>
      <w:r>
        <w:rPr>
          <w:rFonts w:hint="default" w:ascii="Times New Roman Regular" w:hAnsi="Times New Roman Regular" w:eastAsia="宋体" w:cs="Times New Roman Regular"/>
          <w:kern w:val="0"/>
          <w:sz w:val="24"/>
          <w:szCs w:val="24"/>
          <w:lang w:val="zh-TW"/>
        </w:rPr>
        <w:t>月</w:t>
      </w:r>
      <w:r>
        <w:rPr>
          <w:rFonts w:hint="eastAsia" w:ascii="Times New Roman Regular" w:hAnsi="Times New Roman Regular" w:eastAsia="宋体" w:cs="Times New Roman Regular"/>
          <w:kern w:val="0"/>
          <w:sz w:val="24"/>
          <w:szCs w:val="24"/>
          <w:lang w:val="en-US" w:eastAsia="zh-CN"/>
        </w:rPr>
        <w:t>31</w:t>
      </w:r>
      <w:r>
        <w:rPr>
          <w:rFonts w:hint="default" w:ascii="Times New Roman Regular" w:hAnsi="Times New Roman Regular" w:eastAsia="宋体" w:cs="Times New Roman Regular"/>
          <w:kern w:val="0"/>
          <w:sz w:val="24"/>
          <w:szCs w:val="24"/>
          <w:lang w:val="zh-TW"/>
        </w:rPr>
        <w:t>日</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b w:val="0"/>
          <w:bCs/>
          <w:kern w:val="0"/>
          <w:sz w:val="24"/>
          <w:szCs w:val="24"/>
          <w:u w:val="single"/>
          <w:lang w:val="zh-TW"/>
        </w:rPr>
        <w:t>当日不计利息</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lang w:val="zh-TW"/>
        </w:rPr>
      </w:pPr>
      <w:r>
        <w:rPr>
          <w:rFonts w:hint="default" w:ascii="Times New Roman Regular" w:hAnsi="Times New Roman Regular" w:eastAsia="宋体" w:cs="Times New Roman Regular"/>
          <w:kern w:val="0"/>
          <w:sz w:val="24"/>
          <w:szCs w:val="24"/>
          <w:lang w:val="zh-TW"/>
        </w:rPr>
        <w:t>3</w:t>
      </w:r>
      <w:r>
        <w:rPr>
          <w:rFonts w:hint="default"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kern w:val="0"/>
          <w:sz w:val="24"/>
          <w:szCs w:val="24"/>
          <w:lang w:val="zh-TW"/>
        </w:rPr>
        <w:t>基本事实项</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简要陈述该债权的形成经过</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另外对已开票金额和未开票金额应填写清楚</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若涉及合同关系则该合同是否已经履行完毕要填写清楚。</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lang w:val="zh-TW"/>
        </w:rPr>
      </w:pPr>
      <w:r>
        <w:rPr>
          <w:rFonts w:hint="default" w:ascii="Times New Roman Regular" w:hAnsi="Times New Roman Regular" w:eastAsia="宋体" w:cs="Times New Roman Regular"/>
          <w:kern w:val="0"/>
          <w:sz w:val="24"/>
          <w:szCs w:val="24"/>
          <w:lang w:val="zh-TW"/>
        </w:rPr>
        <w:t>六、现场申报的</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申报人应当严格遵守申报秩序</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服从管理人工作人员的安排</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有序申报</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并务必携带债权申报证据原件以便供管理人核对。</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lang w:val="zh-TW"/>
        </w:rPr>
      </w:pPr>
      <w:r>
        <w:rPr>
          <w:rFonts w:hint="default" w:ascii="Times New Roman Regular" w:hAnsi="Times New Roman Regular" w:eastAsia="宋体" w:cs="Times New Roman Regular"/>
          <w:b/>
          <w:bCs w:val="0"/>
          <w:kern w:val="0"/>
          <w:sz w:val="24"/>
          <w:szCs w:val="24"/>
          <w:lang w:val="zh-TW" w:eastAsia="zh-TW"/>
        </w:rPr>
        <w:t>选择邮寄的</w:t>
      </w:r>
      <w:r>
        <w:rPr>
          <w:rFonts w:hint="default" w:ascii="Times New Roman Regular" w:hAnsi="Times New Roman Regular" w:eastAsia="宋体" w:cs="Times New Roman Regular"/>
          <w:b/>
          <w:bCs w:val="0"/>
          <w:kern w:val="0"/>
          <w:sz w:val="24"/>
          <w:szCs w:val="24"/>
          <w:lang w:eastAsia="zh-TW"/>
        </w:rPr>
        <w:t>，</w:t>
      </w:r>
      <w:r>
        <w:rPr>
          <w:rFonts w:hint="default" w:ascii="Times New Roman Regular" w:hAnsi="Times New Roman Regular" w:eastAsia="宋体" w:cs="Times New Roman Regular"/>
          <w:b/>
          <w:bCs w:val="0"/>
          <w:kern w:val="0"/>
          <w:sz w:val="24"/>
          <w:szCs w:val="24"/>
          <w:lang w:eastAsia="zh-Hans"/>
        </w:rPr>
        <w:t>先通过邮箱发送电子材料（盖章后扫描）至管理人指定邮箱（邮箱地址：</w:t>
      </w:r>
      <w:r>
        <w:rPr>
          <w:rFonts w:hint="eastAsia" w:ascii="Times New Roman Regular" w:hAnsi="Times New Roman Regular" w:eastAsia="宋体" w:cs="Times New Roman Regular"/>
          <w:b/>
          <w:sz w:val="24"/>
          <w:szCs w:val="24"/>
          <w:lang w:val="en-US" w:eastAsia="zh-CN"/>
        </w:rPr>
        <w:t>yangkexin</w:t>
      </w:r>
      <w:r>
        <w:rPr>
          <w:rFonts w:hint="default" w:ascii="Times New Roman Regular" w:hAnsi="Times New Roman Regular" w:eastAsia="宋体" w:cs="Times New Roman Regular"/>
          <w:b/>
          <w:bCs w:val="0"/>
          <w:kern w:val="0"/>
          <w:sz w:val="24"/>
          <w:szCs w:val="24"/>
          <w:lang w:eastAsia="zh-Hans"/>
        </w:rPr>
        <w:t>@</w:t>
      </w:r>
      <w:r>
        <w:rPr>
          <w:rFonts w:hint="eastAsia" w:ascii="Times New Roman Regular" w:hAnsi="Times New Roman Regular" w:eastAsia="宋体" w:cs="Times New Roman Regular"/>
          <w:b/>
          <w:bCs w:val="0"/>
          <w:kern w:val="0"/>
          <w:sz w:val="24"/>
          <w:szCs w:val="24"/>
          <w:lang w:val="en-US" w:eastAsia="zh-CN"/>
        </w:rPr>
        <w:t>qiyuan</w:t>
      </w:r>
      <w:r>
        <w:rPr>
          <w:rFonts w:hint="default" w:ascii="Times New Roman Regular" w:hAnsi="Times New Roman Regular" w:eastAsia="宋体" w:cs="Times New Roman Regular"/>
          <w:b/>
          <w:bCs w:val="0"/>
          <w:kern w:val="0"/>
          <w:sz w:val="24"/>
          <w:szCs w:val="24"/>
          <w:lang w:eastAsia="zh-Hans"/>
        </w:rPr>
        <w:t>.com）。经管理人邮件回复后，</w:t>
      </w:r>
      <w:r>
        <w:rPr>
          <w:rFonts w:hint="default" w:ascii="Times New Roman Regular" w:hAnsi="Times New Roman Regular" w:eastAsia="宋体" w:cs="Times New Roman Regular"/>
          <w:b/>
          <w:bCs w:val="0"/>
          <w:kern w:val="0"/>
          <w:sz w:val="24"/>
          <w:szCs w:val="24"/>
          <w:lang w:val="zh-TW"/>
        </w:rPr>
        <w:t>邮寄</w:t>
      </w:r>
      <w:r>
        <w:rPr>
          <w:rFonts w:hint="default" w:ascii="Times New Roman Regular" w:hAnsi="Times New Roman Regular" w:eastAsia="宋体" w:cs="Times New Roman Regular"/>
          <w:b/>
          <w:bCs w:val="0"/>
          <w:kern w:val="0"/>
          <w:sz w:val="24"/>
          <w:szCs w:val="24"/>
          <w:lang w:eastAsia="zh-Hans"/>
        </w:rPr>
        <w:t>材料</w:t>
      </w:r>
      <w:r>
        <w:rPr>
          <w:rFonts w:hint="default" w:ascii="Times New Roman Regular" w:hAnsi="Times New Roman Regular" w:eastAsia="宋体" w:cs="Times New Roman Regular"/>
          <w:b/>
          <w:bCs w:val="0"/>
          <w:kern w:val="0"/>
          <w:sz w:val="24"/>
          <w:szCs w:val="24"/>
          <w:lang w:val="zh-TW"/>
        </w:rPr>
        <w:t>至“</w:t>
      </w:r>
      <w:r>
        <w:rPr>
          <w:rFonts w:hint="default" w:ascii="Times New Roman Regular" w:hAnsi="Times New Roman Regular" w:eastAsia="宋体" w:cs="Times New Roman Regular"/>
          <w:b/>
          <w:bCs/>
          <w:sz w:val="24"/>
          <w:szCs w:val="24"/>
        </w:rPr>
        <w:t>岳阳市云溪区道仁矶镇滨江村三组岳阳新华联富润石油化工有限公司办公楼404办公室</w:t>
      </w:r>
      <w:r>
        <w:rPr>
          <w:rFonts w:hint="default" w:ascii="Times New Roman Regular" w:hAnsi="Times New Roman Regular" w:eastAsia="宋体" w:cs="Times New Roman Regular"/>
          <w:b/>
          <w:bCs/>
          <w:sz w:val="24"/>
          <w:szCs w:val="24"/>
          <w:lang w:eastAsia="zh-CN"/>
        </w:rPr>
        <w:t>。</w:t>
      </w:r>
      <w:r>
        <w:rPr>
          <w:rFonts w:hint="default" w:ascii="Times New Roman Regular" w:hAnsi="Times New Roman Regular" w:eastAsia="宋体" w:cs="Times New Roman Regular"/>
          <w:b/>
          <w:bCs/>
          <w:kern w:val="0"/>
          <w:sz w:val="24"/>
          <w:szCs w:val="24"/>
          <w:lang w:val="zh-TW" w:eastAsia="zh-CN"/>
        </w:rPr>
        <w:t>（</w:t>
      </w:r>
      <w:r>
        <w:rPr>
          <w:rFonts w:hint="default" w:ascii="Times New Roman Regular" w:hAnsi="Times New Roman Regular" w:eastAsia="宋体" w:cs="Times New Roman Regular"/>
          <w:b/>
          <w:bCs/>
          <w:kern w:val="0"/>
          <w:sz w:val="24"/>
          <w:szCs w:val="24"/>
          <w:lang w:val="zh-TW"/>
        </w:rPr>
        <w:t>联系人：</w:t>
      </w:r>
      <w:r>
        <w:rPr>
          <w:rFonts w:hint="default" w:ascii="Times New Roman Regular" w:hAnsi="Times New Roman Regular" w:eastAsia="宋体" w:cs="Times New Roman Regular"/>
          <w:b/>
          <w:bCs/>
          <w:sz w:val="24"/>
          <w:szCs w:val="24"/>
          <w:lang w:val="en-US" w:eastAsia="zh-CN"/>
        </w:rPr>
        <w:t>杨可鑫18973272200</w:t>
      </w:r>
      <w:r>
        <w:rPr>
          <w:rFonts w:hint="default" w:ascii="Times New Roman Regular" w:hAnsi="Times New Roman Regular" w:eastAsia="宋体" w:cs="Times New Roman Regular"/>
          <w:b/>
          <w:bCs/>
          <w:kern w:val="0"/>
          <w:sz w:val="24"/>
          <w:szCs w:val="24"/>
          <w:lang w:val="zh-TW" w:eastAsia="zh-CN"/>
        </w:rPr>
        <w:t>）</w:t>
      </w:r>
      <w:r>
        <w:rPr>
          <w:rFonts w:hint="default" w:ascii="Times New Roman Regular" w:hAnsi="Times New Roman Regular" w:eastAsia="宋体" w:cs="Times New Roman Regular"/>
          <w:b/>
          <w:bCs w:val="0"/>
          <w:kern w:val="0"/>
          <w:sz w:val="24"/>
          <w:szCs w:val="24"/>
          <w:lang w:val="zh-TW"/>
        </w:rPr>
        <w:t>收”</w:t>
      </w:r>
      <w:r>
        <w:rPr>
          <w:rFonts w:hint="default" w:ascii="Times New Roman Regular" w:hAnsi="Times New Roman Regular" w:eastAsia="宋体" w:cs="Times New Roman Regular"/>
          <w:b/>
          <w:bCs w:val="0"/>
          <w:kern w:val="0"/>
          <w:sz w:val="24"/>
          <w:szCs w:val="24"/>
        </w:rPr>
        <w:t>，</w:t>
      </w:r>
      <w:r>
        <w:rPr>
          <w:rFonts w:hint="default" w:ascii="Times New Roman Regular" w:hAnsi="Times New Roman Regular" w:eastAsia="宋体" w:cs="Times New Roman Regular"/>
          <w:b/>
          <w:bCs w:val="0"/>
          <w:kern w:val="0"/>
          <w:sz w:val="24"/>
          <w:szCs w:val="24"/>
          <w:lang w:val="zh-TW"/>
        </w:rPr>
        <w:t>请在邮寄单注明“</w:t>
      </w:r>
      <w:r>
        <w:rPr>
          <w:rFonts w:hint="default" w:ascii="Times New Roman Regular" w:hAnsi="Times New Roman Regular" w:eastAsia="宋体" w:cs="Times New Roman Regular"/>
          <w:b/>
          <w:bCs/>
          <w:sz w:val="24"/>
          <w:szCs w:val="24"/>
        </w:rPr>
        <w:t>岳阳新华联富润石油化工有限公司</w:t>
      </w:r>
      <w:r>
        <w:rPr>
          <w:rFonts w:hint="default" w:ascii="Times New Roman Regular" w:hAnsi="Times New Roman Regular" w:eastAsia="宋体" w:cs="Times New Roman Regular"/>
          <w:b/>
          <w:bCs w:val="0"/>
          <w:kern w:val="0"/>
          <w:sz w:val="24"/>
          <w:szCs w:val="24"/>
          <w:lang w:val="zh-TW"/>
        </w:rPr>
        <w:t>债权申报</w:t>
      </w:r>
      <w:r>
        <w:rPr>
          <w:rFonts w:hint="default" w:ascii="Times New Roman Regular" w:hAnsi="Times New Roman Regular" w:eastAsia="宋体" w:cs="Times New Roman Regular"/>
          <w:b/>
          <w:bCs w:val="0"/>
          <w:kern w:val="0"/>
          <w:sz w:val="24"/>
          <w:szCs w:val="24"/>
          <w:lang w:val="zh-TW" w:eastAsia="zh-Hans"/>
        </w:rPr>
        <w:t>”</w:t>
      </w:r>
      <w:r>
        <w:rPr>
          <w:rFonts w:hint="default" w:ascii="Times New Roman Regular" w:hAnsi="Times New Roman Regular" w:eastAsia="宋体" w:cs="Times New Roman Regular"/>
          <w:b/>
          <w:bCs w:val="0"/>
          <w:kern w:val="0"/>
          <w:sz w:val="24"/>
          <w:szCs w:val="24"/>
          <w:lang w:val="zh-TW"/>
        </w:rPr>
        <w:t>字样</w:t>
      </w:r>
      <w:r>
        <w:rPr>
          <w:rFonts w:hint="default" w:ascii="Times New Roman Regular" w:hAnsi="Times New Roman Regular" w:eastAsia="宋体" w:cs="Times New Roman Regular"/>
          <w:b/>
          <w:bCs w:val="0"/>
          <w:kern w:val="0"/>
          <w:sz w:val="24"/>
          <w:szCs w:val="24"/>
        </w:rPr>
        <w:t>，</w:t>
      </w:r>
      <w:r>
        <w:rPr>
          <w:rFonts w:hint="default" w:ascii="Times New Roman Regular" w:hAnsi="Times New Roman Regular" w:eastAsia="宋体" w:cs="Times New Roman Regular"/>
          <w:b/>
          <w:bCs w:val="0"/>
          <w:kern w:val="0"/>
          <w:sz w:val="24"/>
          <w:szCs w:val="24"/>
          <w:lang w:val="zh-TW"/>
        </w:rPr>
        <w:t>并保留邮件寄送底单。</w:t>
      </w:r>
      <w:r>
        <w:rPr>
          <w:rFonts w:hint="default" w:ascii="Times New Roman Regular" w:hAnsi="Times New Roman Regular" w:eastAsia="宋体" w:cs="Times New Roman Regular"/>
          <w:kern w:val="0"/>
          <w:sz w:val="24"/>
          <w:szCs w:val="24"/>
          <w:lang w:val="zh-TW"/>
        </w:rPr>
        <w:t>管理人将在收到申报材料之后确定时间核对证据原件。未能在管理人确定的</w:t>
      </w:r>
      <w:r>
        <w:rPr>
          <w:rFonts w:hint="default" w:ascii="Times New Roman Regular" w:hAnsi="Times New Roman Regular" w:eastAsia="宋体" w:cs="Times New Roman Regular"/>
          <w:kern w:val="0"/>
          <w:sz w:val="24"/>
          <w:szCs w:val="24"/>
        </w:rPr>
        <w:t>时间内提供证据原</w:t>
      </w:r>
      <w:r>
        <w:rPr>
          <w:rFonts w:hint="default" w:ascii="Times New Roman Regular" w:hAnsi="Times New Roman Regular" w:eastAsia="宋体" w:cs="Times New Roman Regular"/>
          <w:kern w:val="0"/>
          <w:sz w:val="24"/>
          <w:szCs w:val="24"/>
          <w:lang w:val="zh-TW"/>
        </w:rPr>
        <w:t>件的</w:t>
      </w:r>
      <w:r>
        <w:rPr>
          <w:rFonts w:hint="default" w:ascii="Times New Roman Regular" w:hAnsi="Times New Roman Regular" w:eastAsia="宋体" w:cs="Times New Roman Regular"/>
          <w:kern w:val="0"/>
          <w:sz w:val="24"/>
          <w:szCs w:val="24"/>
        </w:rPr>
        <w:t>，</w:t>
      </w:r>
      <w:r>
        <w:rPr>
          <w:rFonts w:hint="default" w:ascii="Times New Roman Regular" w:hAnsi="Times New Roman Regular" w:eastAsia="宋体" w:cs="Times New Roman Regular"/>
          <w:kern w:val="0"/>
          <w:sz w:val="24"/>
          <w:szCs w:val="24"/>
          <w:lang w:val="zh-TW"/>
        </w:rPr>
        <w:t>所申报的债权管理人将不予确认。</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kern w:val="0"/>
          <w:sz w:val="24"/>
          <w:szCs w:val="24"/>
          <w:lang w:val="zh-TW"/>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210" w:firstLine="480" w:firstLineChars="200"/>
        <w:jc w:val="right"/>
        <w:textAlignment w:val="auto"/>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sz w:val="24"/>
          <w:szCs w:val="24"/>
        </w:rPr>
        <w:t>岳阳新华联富润石油化工有限公司</w:t>
      </w:r>
      <w:r>
        <w:rPr>
          <w:rFonts w:hint="default" w:ascii="Times New Roman Regular" w:hAnsi="Times New Roman Regular" w:eastAsia="宋体" w:cs="Times New Roman Regular"/>
          <w:kern w:val="0"/>
          <w:sz w:val="24"/>
          <w:szCs w:val="24"/>
        </w:rPr>
        <w:t>管理人</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210" w:firstLine="480" w:firstLineChars="200"/>
        <w:jc w:val="center"/>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                      </w:t>
      </w:r>
      <w:r>
        <w:rPr>
          <w:rFonts w:hint="eastAsia" w:ascii="Times New Roman Regular" w:hAnsi="Times New Roman Regular" w:eastAsia="宋体" w:cs="Times New Roman Regular"/>
          <w:sz w:val="24"/>
          <w:szCs w:val="24"/>
          <w:lang w:val="en-US" w:eastAsia="zh-CN"/>
        </w:rPr>
        <w:t xml:space="preserve">          </w:t>
      </w:r>
      <w:r>
        <w:rPr>
          <w:rFonts w:hint="default" w:ascii="Times New Roman Regular" w:hAnsi="Times New Roman Regular" w:eastAsia="宋体" w:cs="Times New Roman Regular"/>
          <w:sz w:val="24"/>
          <w:szCs w:val="24"/>
        </w:rPr>
        <w:t>二〇二</w:t>
      </w:r>
      <w:r>
        <w:rPr>
          <w:rFonts w:hint="eastAsia" w:ascii="Times New Roman Regular" w:hAnsi="Times New Roman Regular" w:eastAsia="宋体" w:cs="Times New Roman Regular"/>
          <w:sz w:val="24"/>
          <w:szCs w:val="24"/>
          <w:lang w:val="en-US" w:eastAsia="zh-CN"/>
        </w:rPr>
        <w:t>五</w:t>
      </w:r>
      <w:r>
        <w:rPr>
          <w:rFonts w:hint="default" w:ascii="Times New Roman Regular" w:hAnsi="Times New Roman Regular" w:eastAsia="宋体" w:cs="Times New Roman Regular"/>
          <w:sz w:val="24"/>
          <w:szCs w:val="24"/>
        </w:rPr>
        <w:t>年</w:t>
      </w:r>
      <w:r>
        <w:rPr>
          <w:rFonts w:hint="eastAsia" w:ascii="Times New Roman Regular" w:hAnsi="Times New Roman Regular" w:eastAsia="宋体" w:cs="Times New Roman Regular"/>
          <w:sz w:val="24"/>
          <w:szCs w:val="24"/>
          <w:lang w:val="en-US" w:eastAsia="zh-CN"/>
        </w:rPr>
        <w:t>四</w:t>
      </w:r>
      <w:r>
        <w:rPr>
          <w:rFonts w:hint="default" w:ascii="Times New Roman Regular" w:hAnsi="Times New Roman Regular" w:eastAsia="宋体" w:cs="Times New Roman Regular"/>
          <w:sz w:val="24"/>
          <w:szCs w:val="24"/>
        </w:rPr>
        <w:t>月</w:t>
      </w:r>
      <w:r>
        <w:rPr>
          <w:rFonts w:hint="eastAsia" w:ascii="Times New Roman Regular" w:hAnsi="Times New Roman Regular" w:eastAsia="宋体" w:cs="Times New Roman Regular"/>
          <w:sz w:val="24"/>
          <w:szCs w:val="24"/>
          <w:lang w:val="en-US" w:eastAsia="zh-CN"/>
        </w:rPr>
        <w:t>二</w:t>
      </w:r>
      <w:r>
        <w:rPr>
          <w:rFonts w:hint="default" w:ascii="Times New Roman Regular" w:hAnsi="Times New Roman Regular" w:eastAsia="宋体" w:cs="Times New Roman Regular"/>
          <w:sz w:val="24"/>
          <w:szCs w:val="24"/>
        </w:rPr>
        <w:t>日</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default" w:ascii="Times New Roman Regular" w:hAnsi="Times New Roman Regular" w:eastAsia="宋体" w:cs="Times New Roman Regular"/>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公文小标宋">
    <w:altName w:val="汉仪书宋二KW"/>
    <w:panose1 w:val="02000500000000000000"/>
    <w:charset w:val="86"/>
    <w:family w:val="auto"/>
    <w:pitch w:val="default"/>
    <w:sig w:usb0="00000000" w:usb1="00000000" w:usb2="00000000" w:usb3="00000000" w:csb0="00160000" w:csb1="00000000"/>
  </w:font>
  <w:font w:name="Times New Roman Regular">
    <w:panose1 w:val="02020603050405020304"/>
    <w:charset w:val="00"/>
    <w:family w:val="auto"/>
    <w:pitch w:val="default"/>
    <w:sig w:usb0="E0002AEF" w:usb1="C0007841"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7BCDA2"/>
    <w:multiLevelType w:val="singleLevel"/>
    <w:tmpl w:val="EB7BCDA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0MjE2NjQ0MjRmYjNmYWE5NTJiZWVhOTAyMDAxYmUifQ=="/>
    <w:docVar w:name="KSO_WPS_MARK_KEY" w:val="bf169438-5c82-4f33-ae4f-62db82ab7560"/>
  </w:docVars>
  <w:rsids>
    <w:rsidRoot w:val="007F724D"/>
    <w:rsid w:val="004A698C"/>
    <w:rsid w:val="007A204C"/>
    <w:rsid w:val="007F724D"/>
    <w:rsid w:val="009727B9"/>
    <w:rsid w:val="00AB035C"/>
    <w:rsid w:val="10B671CC"/>
    <w:rsid w:val="14C63078"/>
    <w:rsid w:val="14FE3413"/>
    <w:rsid w:val="16113E06"/>
    <w:rsid w:val="194F5248"/>
    <w:rsid w:val="1ED84942"/>
    <w:rsid w:val="25820C3B"/>
    <w:rsid w:val="292C11FF"/>
    <w:rsid w:val="29BC69C3"/>
    <w:rsid w:val="2D235025"/>
    <w:rsid w:val="2DC36304"/>
    <w:rsid w:val="2EFF9D31"/>
    <w:rsid w:val="3CDA3F74"/>
    <w:rsid w:val="3DED403B"/>
    <w:rsid w:val="3ED811CB"/>
    <w:rsid w:val="48880EC2"/>
    <w:rsid w:val="49580A56"/>
    <w:rsid w:val="4B784292"/>
    <w:rsid w:val="5BBC1929"/>
    <w:rsid w:val="5CDF9CA6"/>
    <w:rsid w:val="5EBF04D1"/>
    <w:rsid w:val="5EC71F21"/>
    <w:rsid w:val="5FE60B73"/>
    <w:rsid w:val="65DB05FF"/>
    <w:rsid w:val="690175F5"/>
    <w:rsid w:val="69450198"/>
    <w:rsid w:val="6CFC7B00"/>
    <w:rsid w:val="6F6BE5CE"/>
    <w:rsid w:val="720E52EE"/>
    <w:rsid w:val="73F520DF"/>
    <w:rsid w:val="74912DFC"/>
    <w:rsid w:val="75357C5B"/>
    <w:rsid w:val="768A77A2"/>
    <w:rsid w:val="7A71267D"/>
    <w:rsid w:val="7AFEF6AA"/>
    <w:rsid w:val="7DB48472"/>
    <w:rsid w:val="7DB721FF"/>
    <w:rsid w:val="A7BFD046"/>
    <w:rsid w:val="BEFE16E3"/>
    <w:rsid w:val="BFFC13EE"/>
    <w:rsid w:val="E6F66EC2"/>
    <w:rsid w:val="EF9C158B"/>
    <w:rsid w:val="EFC55B4E"/>
    <w:rsid w:val="FB472E54"/>
    <w:rsid w:val="FFFFC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Revision"/>
    <w:hidden/>
    <w:semiHidden/>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299</Words>
  <Characters>1705</Characters>
  <Lines>14</Lines>
  <Paragraphs>3</Paragraphs>
  <TotalTime>2</TotalTime>
  <ScaleCrop>false</ScaleCrop>
  <LinksUpToDate>false</LinksUpToDate>
  <CharactersWithSpaces>2001</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2021-03-27T09:09:00Z</dcterms:created>
  <dc:creator>Administrator</dc:creator>
  <cp:lastModifiedBy>ykx</cp:lastModifiedBy>
  <cp:lastPrinted>2022-01-04T11:14:00Z</cp:lastPrinted>
  <dcterms:modified xsi:type="dcterms:W3CDTF">2025-04-02T12:36:01Z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C5816020683A4BBC8D1832F20F8DA17F_13</vt:lpwstr>
  </property>
</Properties>
</file>