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D4236">
      <w:pPr>
        <w:spacing w:line="360" w:lineRule="auto"/>
        <w:jc w:val="center"/>
        <w:rPr>
          <w:rFonts w:ascii="宋体" w:hAnsi="宋体" w:eastAsia="宋体" w:cs="宋体"/>
          <w:b/>
          <w:bCs/>
          <w:kern w:val="2"/>
          <w:sz w:val="32"/>
          <w:szCs w:val="32"/>
          <w:lang w:eastAsia="zh-CN" w:bidi="ar-SA"/>
        </w:rPr>
      </w:pPr>
      <w:bookmarkStart w:id="0" w:name="bookmark107"/>
      <w:bookmarkStart w:id="1" w:name="bookmark106"/>
      <w:bookmarkStart w:id="2" w:name="bookmark108"/>
      <w:r>
        <w:rPr>
          <w:rFonts w:hint="eastAsia" w:ascii="宋体" w:hAnsi="宋体" w:eastAsia="宋体" w:cs="宋体"/>
          <w:b/>
          <w:sz w:val="40"/>
          <w:szCs w:val="32"/>
          <w:lang w:eastAsia="zh-CN"/>
        </w:rPr>
        <w:t>圣唐江山樾销售代理服务项目竞争性磋商</w:t>
      </w:r>
      <w:r>
        <w:rPr>
          <w:rFonts w:hint="eastAsia" w:ascii="宋体" w:hAnsi="宋体" w:eastAsia="宋体" w:cs="宋体"/>
          <w:sz w:val="32"/>
          <w:szCs w:val="32"/>
          <w:lang w:eastAsia="zh-CN"/>
        </w:rPr>
        <w:br w:type="textWrapping"/>
      </w:r>
      <w:bookmarkEnd w:id="0"/>
      <w:bookmarkEnd w:id="1"/>
      <w:bookmarkEnd w:id="2"/>
      <w:r>
        <w:rPr>
          <w:rFonts w:hint="eastAsia" w:ascii="宋体" w:hAnsi="宋体" w:eastAsia="宋体" w:cs="宋体"/>
          <w:b/>
          <w:bCs/>
          <w:kern w:val="2"/>
          <w:sz w:val="32"/>
          <w:szCs w:val="32"/>
          <w:lang w:eastAsia="zh-CN" w:bidi="ar-SA"/>
        </w:rPr>
        <w:t>成交结果公告</w:t>
      </w:r>
    </w:p>
    <w:p w14:paraId="6E8CA466">
      <w:pPr>
        <w:pStyle w:val="4"/>
        <w:spacing w:line="360" w:lineRule="auto"/>
        <w:rPr>
          <w:rFonts w:ascii="宋体" w:hAnsi="宋体" w:eastAsia="宋体" w:cs="宋体"/>
          <w:lang w:eastAsia="zh-CN"/>
        </w:rPr>
      </w:pPr>
      <w:r>
        <w:rPr>
          <w:rFonts w:hint="eastAsia" w:ascii="宋体" w:hAnsi="宋体" w:eastAsia="宋体" w:cs="宋体"/>
          <w:lang w:eastAsia="zh-CN"/>
        </w:rPr>
        <w:t>一、项目基本情况</w:t>
      </w:r>
    </w:p>
    <w:p w14:paraId="4E15A628">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 xml:space="preserve">1、采购项目编号：HYZB20250425 </w:t>
      </w:r>
    </w:p>
    <w:p w14:paraId="7F9D67AC">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 xml:space="preserve">2、采购项目名称：圣唐江山樾销售代理服务项目 </w:t>
      </w:r>
    </w:p>
    <w:p w14:paraId="0226CCEE">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3、采购方式：竞争性磋商</w:t>
      </w:r>
    </w:p>
    <w:p w14:paraId="088597E4">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4、招标公告发布日期：2025年5月8日</w:t>
      </w:r>
    </w:p>
    <w:p w14:paraId="0AEDE8C8">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5、评审日期：2025年5月19日</w:t>
      </w:r>
    </w:p>
    <w:p w14:paraId="4F9304EC">
      <w:pPr>
        <w:pStyle w:val="4"/>
        <w:spacing w:line="360" w:lineRule="auto"/>
        <w:rPr>
          <w:rFonts w:ascii="宋体" w:hAnsi="宋体" w:eastAsia="宋体" w:cs="宋体"/>
          <w:lang w:eastAsia="zh-CN"/>
        </w:rPr>
      </w:pPr>
      <w:r>
        <w:rPr>
          <w:rFonts w:hint="eastAsia" w:ascii="宋体" w:hAnsi="宋体" w:eastAsia="宋体" w:cs="宋体"/>
          <w:lang w:eastAsia="zh-CN"/>
        </w:rPr>
        <w:t>二、采购项目概况：圣唐•江山樾项目，位于原阳县政府正对面市政广场，总占地面积为160亩，分东西两个地块。按照项目规划，项目西地块分为两期建设，一期项目名称为“桦港商业广场”，二期项目名称为“圣唐•江山樾”；东地块项目名称为“圣唐江山樾東樾”。（详见第四章采购需求）</w:t>
      </w:r>
      <w:r>
        <w:rPr>
          <w:rFonts w:hint="eastAsia" w:ascii="宋体" w:hAnsi="宋体" w:eastAsia="宋体" w:cs="宋体"/>
          <w:color w:val="auto"/>
          <w:lang w:eastAsia="zh-CN"/>
        </w:rPr>
        <w:t>；</w:t>
      </w:r>
    </w:p>
    <w:p w14:paraId="0D318F14">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服务范围：圣唐江山樾销售代理服务项目磋商文件范围内的全部内容</w:t>
      </w:r>
      <w:r>
        <w:rPr>
          <w:rFonts w:hint="eastAsia" w:ascii="宋体" w:hAnsi="宋体" w:eastAsia="宋体" w:cs="宋体"/>
          <w:color w:val="auto"/>
          <w:lang w:eastAsia="zh-CN"/>
        </w:rPr>
        <w:t>；</w:t>
      </w:r>
    </w:p>
    <w:p w14:paraId="7BB153F6">
      <w:pPr>
        <w:pStyle w:val="4"/>
        <w:spacing w:line="360" w:lineRule="auto"/>
        <w:ind w:firstLine="480" w:firstLineChars="200"/>
        <w:rPr>
          <w:rFonts w:ascii="宋体" w:hAnsi="宋体" w:eastAsia="宋体" w:cs="宋体"/>
          <w:lang w:eastAsia="zh-CN"/>
        </w:rPr>
      </w:pPr>
      <w:r>
        <w:rPr>
          <w:rFonts w:hint="eastAsia" w:ascii="宋体" w:hAnsi="宋体" w:eastAsia="宋体" w:cs="宋体"/>
          <w:color w:val="auto"/>
          <w:lang w:eastAsia="zh-CN"/>
        </w:rPr>
        <w:t>服务质量</w:t>
      </w:r>
      <w:r>
        <w:rPr>
          <w:rFonts w:hint="eastAsia" w:ascii="宋体" w:hAnsi="宋体" w:eastAsia="宋体" w:cs="宋体"/>
          <w:lang w:eastAsia="zh-CN"/>
        </w:rPr>
        <w:t>：按要求完成甲方在不同阶段制定的销售任务，提升项目社会形象；</w:t>
      </w:r>
    </w:p>
    <w:p w14:paraId="063607AB">
      <w:pPr>
        <w:pStyle w:val="5"/>
        <w:ind w:left="1680" w:leftChars="200" w:hanging="1200" w:hangingChars="500"/>
        <w:rPr>
          <w:lang w:eastAsia="zh-CN"/>
        </w:rPr>
      </w:pPr>
      <w:r>
        <w:rPr>
          <w:rFonts w:hint="eastAsia"/>
          <w:lang w:eastAsia="zh-CN"/>
        </w:rPr>
        <w:t>服务期限：自项目具备销售条件至项目可销售部分完成95%及以上或自营销机构合同签约之日的次月起24个月，满足上述任一条件服务即到期；</w:t>
      </w:r>
    </w:p>
    <w:p w14:paraId="692B7ED1">
      <w:pPr>
        <w:pStyle w:val="4"/>
        <w:numPr>
          <w:ilvl w:val="0"/>
          <w:numId w:val="1"/>
        </w:numPr>
        <w:spacing w:line="360" w:lineRule="auto"/>
        <w:rPr>
          <w:rFonts w:ascii="宋体" w:hAnsi="宋体" w:eastAsia="宋体" w:cs="宋体"/>
          <w:lang w:eastAsia="zh-CN"/>
        </w:rPr>
      </w:pPr>
      <w:r>
        <w:rPr>
          <w:rFonts w:hint="eastAsia" w:ascii="宋体" w:hAnsi="宋体" w:eastAsia="宋体" w:cs="宋体"/>
          <w:lang w:eastAsia="zh-CN"/>
        </w:rPr>
        <w:t>中标情况</w:t>
      </w:r>
    </w:p>
    <w:p w14:paraId="6934E50C">
      <w:pPr>
        <w:pStyle w:val="5"/>
        <w:spacing w:line="360" w:lineRule="auto"/>
        <w:ind w:firstLine="480" w:firstLineChars="200"/>
        <w:rPr>
          <w:rFonts w:ascii="宋体" w:hAnsi="宋体" w:eastAsia="宋体" w:cs="宋体"/>
          <w:kern w:val="2"/>
          <w:lang w:eastAsia="zh-CN"/>
        </w:rPr>
      </w:pPr>
      <w:r>
        <w:rPr>
          <w:rFonts w:hint="eastAsia" w:ascii="宋体" w:hAnsi="宋体" w:eastAsia="宋体" w:cs="宋体"/>
          <w:kern w:val="2"/>
          <w:lang w:eastAsia="zh-CN"/>
        </w:rPr>
        <w:t>成交人名称：河南省博浩房地产经纪服务有限公司</w:t>
      </w:r>
    </w:p>
    <w:p w14:paraId="66588DEB">
      <w:pPr>
        <w:pStyle w:val="4"/>
        <w:spacing w:line="360" w:lineRule="auto"/>
        <w:ind w:firstLine="480" w:firstLineChars="200"/>
        <w:rPr>
          <w:rFonts w:ascii="宋体" w:hAnsi="宋体" w:eastAsia="宋体" w:cs="宋体"/>
          <w:kern w:val="2"/>
          <w:lang w:eastAsia="zh-CN"/>
        </w:rPr>
      </w:pPr>
      <w:r>
        <w:rPr>
          <w:rFonts w:hint="eastAsia" w:ascii="宋体" w:hAnsi="宋体" w:eastAsia="宋体" w:cs="宋体"/>
          <w:kern w:val="2"/>
          <w:lang w:eastAsia="zh-CN"/>
        </w:rPr>
        <w:t>地  址：新乡市开发区32号街坊腾龙花园1号楼东2单元4层西户</w:t>
      </w:r>
    </w:p>
    <w:p w14:paraId="36F8747D">
      <w:pPr>
        <w:pStyle w:val="5"/>
        <w:spacing w:line="360" w:lineRule="auto"/>
        <w:ind w:firstLine="480" w:firstLineChars="200"/>
        <w:rPr>
          <w:rFonts w:ascii="宋体" w:hAnsi="宋体" w:eastAsia="宋体" w:cs="宋体"/>
          <w:kern w:val="2"/>
          <w:lang w:eastAsia="zh-CN"/>
        </w:rPr>
      </w:pPr>
      <w:r>
        <w:rPr>
          <w:rFonts w:hint="eastAsia" w:ascii="宋体" w:hAnsi="宋体" w:eastAsia="宋体" w:cs="宋体"/>
          <w:kern w:val="2"/>
          <w:lang w:eastAsia="zh-CN"/>
        </w:rPr>
        <w:t>成交</w:t>
      </w:r>
      <w:bookmarkStart w:id="3" w:name="_GoBack"/>
      <w:bookmarkEnd w:id="3"/>
      <w:r>
        <w:rPr>
          <w:rFonts w:hint="eastAsia" w:ascii="宋体" w:hAnsi="宋体" w:eastAsia="宋体" w:cs="宋体"/>
          <w:kern w:val="2"/>
          <w:lang w:val="en-US" w:eastAsia="zh-CN"/>
        </w:rPr>
        <w:t>销售额</w:t>
      </w:r>
      <w:r>
        <w:rPr>
          <w:rFonts w:hint="eastAsia" w:ascii="宋体" w:hAnsi="宋体" w:eastAsia="宋体" w:cs="宋体"/>
          <w:kern w:val="2"/>
          <w:lang w:eastAsia="zh-CN"/>
        </w:rPr>
        <w:t>的：2.90%</w:t>
      </w:r>
    </w:p>
    <w:p w14:paraId="3CD0A6ED">
      <w:pPr>
        <w:pStyle w:val="5"/>
        <w:spacing w:line="360" w:lineRule="auto"/>
        <w:ind w:firstLine="480" w:firstLineChars="200"/>
        <w:rPr>
          <w:lang w:eastAsia="zh-CN"/>
        </w:rPr>
      </w:pPr>
      <w:r>
        <w:rPr>
          <w:rFonts w:hint="eastAsia"/>
          <w:lang w:eastAsia="zh-CN"/>
        </w:rPr>
        <w:t>服务期限：自项目具备销售条件至项目可销售部分完成95%及以上或自营销机构合同签约之日的次月起24个月，满足上述任一条件服务即到期</w:t>
      </w:r>
    </w:p>
    <w:p w14:paraId="38407DB9">
      <w:pPr>
        <w:pStyle w:val="4"/>
        <w:spacing w:line="360" w:lineRule="auto"/>
        <w:ind w:firstLine="480" w:firstLineChars="200"/>
        <w:rPr>
          <w:rFonts w:ascii="宋体" w:hAnsi="宋体" w:eastAsia="宋体" w:cs="宋体"/>
          <w:lang w:eastAsia="zh-CN"/>
        </w:rPr>
      </w:pPr>
      <w:r>
        <w:rPr>
          <w:rFonts w:hint="eastAsia" w:ascii="宋体" w:hAnsi="宋体" w:eastAsia="宋体" w:cs="宋体"/>
          <w:color w:val="auto"/>
          <w:lang w:eastAsia="zh-CN"/>
        </w:rPr>
        <w:t>服务质量</w:t>
      </w:r>
      <w:r>
        <w:rPr>
          <w:rFonts w:hint="eastAsia" w:ascii="宋体" w:hAnsi="宋体" w:eastAsia="宋体" w:cs="宋体"/>
          <w:lang w:eastAsia="zh-CN"/>
        </w:rPr>
        <w:t>：按要求完成甲方在不同阶段制定的销售任务，提升项目社会形象</w:t>
      </w:r>
    </w:p>
    <w:p w14:paraId="17287D80">
      <w:pPr>
        <w:pStyle w:val="5"/>
        <w:spacing w:line="360" w:lineRule="auto"/>
        <w:ind w:firstLine="480" w:firstLineChars="200"/>
        <w:rPr>
          <w:rFonts w:eastAsia="宋体"/>
          <w:lang w:eastAsia="zh-CN"/>
        </w:rPr>
      </w:pPr>
    </w:p>
    <w:p w14:paraId="0799C005">
      <w:pPr>
        <w:pStyle w:val="5"/>
        <w:spacing w:line="360" w:lineRule="auto"/>
        <w:rPr>
          <w:rFonts w:ascii="宋体" w:hAnsi="宋体" w:eastAsia="宋体" w:cs="宋体"/>
          <w:lang w:eastAsia="zh-CN"/>
        </w:rPr>
      </w:pPr>
      <w:r>
        <w:rPr>
          <w:rFonts w:hint="eastAsia" w:ascii="宋体" w:hAnsi="宋体" w:eastAsia="宋体" w:cs="宋体"/>
          <w:lang w:eastAsia="zh-CN"/>
        </w:rPr>
        <w:t xml:space="preserve">四、评审专家名单：吕晖、蒋创锋、单广朝（采购人代表） </w:t>
      </w:r>
    </w:p>
    <w:p w14:paraId="2B1AE03E">
      <w:pPr>
        <w:pStyle w:val="4"/>
        <w:spacing w:line="360" w:lineRule="auto"/>
        <w:rPr>
          <w:rFonts w:ascii="宋体" w:hAnsi="宋体" w:eastAsia="宋体" w:cs="宋体"/>
          <w:lang w:eastAsia="zh-CN"/>
        </w:rPr>
      </w:pPr>
      <w:r>
        <w:rPr>
          <w:rFonts w:hint="eastAsia" w:ascii="宋体" w:hAnsi="宋体" w:eastAsia="宋体" w:cs="宋体"/>
          <w:lang w:eastAsia="zh-CN"/>
        </w:rPr>
        <w:t>五、代理服务收费标准及金额：</w:t>
      </w:r>
    </w:p>
    <w:p w14:paraId="711A9A79">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本项目参照国家发展改革委关于进一步放开建设项目专业服务价格的通知发改价格【2015】299号文件及《河南省招标代理服务收费指导意见》豫招协[2023]002号的规定收取招标服务费</w:t>
      </w:r>
      <w:r>
        <w:rPr>
          <w:rFonts w:hint="eastAsia" w:ascii="宋体" w:hAnsi="宋体" w:eastAsia="宋体" w:cs="宋体"/>
          <w:lang w:val="en-US" w:eastAsia="zh-CN"/>
        </w:rPr>
        <w:t>叁万元整</w:t>
      </w:r>
      <w:r>
        <w:rPr>
          <w:rFonts w:hint="eastAsia" w:ascii="宋体" w:hAnsi="宋体" w:eastAsia="宋体" w:cs="宋体"/>
          <w:lang w:eastAsia="zh-CN"/>
        </w:rPr>
        <w:t>，由成交供应商支付。</w:t>
      </w:r>
    </w:p>
    <w:p w14:paraId="31F94D06">
      <w:pPr>
        <w:pStyle w:val="4"/>
        <w:spacing w:line="360" w:lineRule="auto"/>
        <w:rPr>
          <w:rFonts w:ascii="宋体" w:hAnsi="宋体" w:eastAsia="宋体" w:cs="宋体"/>
          <w:lang w:eastAsia="zh-CN"/>
        </w:rPr>
      </w:pPr>
      <w:r>
        <w:rPr>
          <w:rFonts w:hint="eastAsia" w:ascii="宋体" w:hAnsi="宋体" w:eastAsia="宋体" w:cs="宋体"/>
          <w:lang w:eastAsia="zh-CN"/>
        </w:rPr>
        <w:t>六、中标公告发布的媒介及中标公告期限</w:t>
      </w:r>
    </w:p>
    <w:p w14:paraId="3E4BCFF4">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本次中标公告在《中国招标投标公共服务平台》、《河南招标采购综合网》、《全国企业破产重整案件信息网》上发布。中标公告期限为1个工作日。</w:t>
      </w:r>
    </w:p>
    <w:p w14:paraId="4DDD786D">
      <w:pPr>
        <w:pStyle w:val="4"/>
        <w:spacing w:line="360" w:lineRule="auto"/>
        <w:rPr>
          <w:rFonts w:ascii="宋体" w:hAnsi="宋体" w:eastAsia="宋体" w:cs="宋体"/>
          <w:lang w:eastAsia="zh-CN"/>
        </w:rPr>
      </w:pPr>
      <w:r>
        <w:rPr>
          <w:rFonts w:hint="eastAsia" w:ascii="宋体" w:hAnsi="宋体" w:eastAsia="宋体" w:cs="宋体"/>
          <w:lang w:eastAsia="zh-CN"/>
        </w:rPr>
        <w:t>七、其他补充事宜</w:t>
      </w:r>
    </w:p>
    <w:p w14:paraId="2106C5F6">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本项目公告发布之日同时向中标人发出中标通知书。各有关当事人对中标结果有异议的，可以在中标公告期限届满之日起七个工作日内，以书面形式向采购人、采购代理机构提出质疑(质疑函的内容按财政部94号令的规定提供)，由法定代表人或其授权代表携带本人身份证件（原件及复印件）一并提交（邮寄、传真件不予受理），并以质疑函接受确认日期作为受理时间。逾期提交或未按照要求提交的质疑函将不予受理。</w:t>
      </w:r>
    </w:p>
    <w:p w14:paraId="44618E35">
      <w:pPr>
        <w:pStyle w:val="4"/>
        <w:numPr>
          <w:ilvl w:val="0"/>
          <w:numId w:val="2"/>
        </w:numPr>
        <w:spacing w:line="360" w:lineRule="auto"/>
        <w:rPr>
          <w:rFonts w:ascii="宋体" w:hAnsi="宋体" w:eastAsia="宋体" w:cs="宋体"/>
          <w:lang w:eastAsia="zh-CN"/>
        </w:rPr>
      </w:pPr>
      <w:r>
        <w:rPr>
          <w:rFonts w:hint="eastAsia" w:ascii="宋体" w:hAnsi="宋体" w:eastAsia="宋体" w:cs="宋体"/>
          <w:lang w:eastAsia="zh-CN"/>
        </w:rPr>
        <w:t>凡对本次公告内容提出询问，请按以下方式联系。</w:t>
      </w:r>
    </w:p>
    <w:p w14:paraId="6A0D4EC2">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采购人：新乡桦港置业有限公司</w:t>
      </w:r>
    </w:p>
    <w:p w14:paraId="7FB256FC">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联系地址：新乡市原阳县</w:t>
      </w:r>
    </w:p>
    <w:p w14:paraId="17D3AB7E">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联系人：崔经理</w:t>
      </w:r>
    </w:p>
    <w:p w14:paraId="6003FD98">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联系电话：15903000394　</w:t>
      </w:r>
    </w:p>
    <w:p w14:paraId="61519099">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采购代理机构：河南宏业建设管理股份有限公司</w:t>
      </w:r>
    </w:p>
    <w:p w14:paraId="5C368BD0">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联系人：王先生</w:t>
      </w:r>
    </w:p>
    <w:p w14:paraId="1C73239A">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 xml:space="preserve">联系电话：13393740599     </w:t>
      </w:r>
    </w:p>
    <w:p w14:paraId="4EFB6067">
      <w:pPr>
        <w:pStyle w:val="4"/>
        <w:spacing w:line="360" w:lineRule="auto"/>
        <w:ind w:firstLine="480" w:firstLineChars="200"/>
        <w:rPr>
          <w:rFonts w:ascii="宋体" w:hAnsi="宋体" w:eastAsia="宋体" w:cs="宋体"/>
          <w:lang w:eastAsia="zh-CN"/>
        </w:rPr>
      </w:pPr>
      <w:r>
        <w:rPr>
          <w:rFonts w:hint="eastAsia" w:ascii="宋体" w:hAnsi="宋体" w:eastAsia="宋体" w:cs="宋体"/>
          <w:lang w:eastAsia="zh-CN"/>
        </w:rPr>
        <w:t>联系地址：郑州市郑东新区寿丰街50号凯利国际A28层　</w:t>
      </w:r>
    </w:p>
    <w:p w14:paraId="6EB23819">
      <w:pPr>
        <w:pStyle w:val="4"/>
        <w:spacing w:line="360" w:lineRule="auto"/>
        <w:rPr>
          <w:rFonts w:ascii="宋体" w:hAnsi="宋体" w:eastAsia="宋体" w:cs="宋体"/>
          <w:lang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AF1E7"/>
    <w:multiLevelType w:val="singleLevel"/>
    <w:tmpl w:val="C35AF1E7"/>
    <w:lvl w:ilvl="0" w:tentative="0">
      <w:start w:val="8"/>
      <w:numFmt w:val="chineseCounting"/>
      <w:suff w:val="nothing"/>
      <w:lvlText w:val="%1、"/>
      <w:lvlJc w:val="left"/>
      <w:rPr>
        <w:rFonts w:hint="eastAsia"/>
      </w:rPr>
    </w:lvl>
  </w:abstractNum>
  <w:abstractNum w:abstractNumId="1">
    <w:nsid w:val="7DCAC1E2"/>
    <w:multiLevelType w:val="singleLevel"/>
    <w:tmpl w:val="7DCAC1E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NzMxNTA5MGIyODA5OTUwOWE0MjRlNDFlYjM5NGFhNDMifQ=="/>
  </w:docVars>
  <w:rsids>
    <w:rsidRoot w:val="3CC2177A"/>
    <w:rsid w:val="001D755D"/>
    <w:rsid w:val="00220006"/>
    <w:rsid w:val="003617E6"/>
    <w:rsid w:val="00392C02"/>
    <w:rsid w:val="003E1507"/>
    <w:rsid w:val="003E7B07"/>
    <w:rsid w:val="004448AA"/>
    <w:rsid w:val="004C0CB4"/>
    <w:rsid w:val="004C206D"/>
    <w:rsid w:val="00537D54"/>
    <w:rsid w:val="005572BF"/>
    <w:rsid w:val="00670C51"/>
    <w:rsid w:val="00675C98"/>
    <w:rsid w:val="006E15F4"/>
    <w:rsid w:val="007146E7"/>
    <w:rsid w:val="008778DF"/>
    <w:rsid w:val="008D0205"/>
    <w:rsid w:val="00911573"/>
    <w:rsid w:val="009A2A34"/>
    <w:rsid w:val="00A6630A"/>
    <w:rsid w:val="00C3775A"/>
    <w:rsid w:val="00C74DD7"/>
    <w:rsid w:val="00E01830"/>
    <w:rsid w:val="00EB480C"/>
    <w:rsid w:val="00EC6221"/>
    <w:rsid w:val="00EE7E1E"/>
    <w:rsid w:val="00F63302"/>
    <w:rsid w:val="01346C1E"/>
    <w:rsid w:val="02672036"/>
    <w:rsid w:val="03752CBC"/>
    <w:rsid w:val="03B572A4"/>
    <w:rsid w:val="051C2CDE"/>
    <w:rsid w:val="07335D12"/>
    <w:rsid w:val="090F2140"/>
    <w:rsid w:val="0AA1506C"/>
    <w:rsid w:val="0C1C2FFD"/>
    <w:rsid w:val="0C2238F3"/>
    <w:rsid w:val="0C705BF8"/>
    <w:rsid w:val="0D35493D"/>
    <w:rsid w:val="0F2F5C4A"/>
    <w:rsid w:val="1025730A"/>
    <w:rsid w:val="109A2856"/>
    <w:rsid w:val="116B408C"/>
    <w:rsid w:val="120D177F"/>
    <w:rsid w:val="14132249"/>
    <w:rsid w:val="18170233"/>
    <w:rsid w:val="18F9617A"/>
    <w:rsid w:val="1A0F4768"/>
    <w:rsid w:val="1C9814D2"/>
    <w:rsid w:val="1CF35859"/>
    <w:rsid w:val="21372D77"/>
    <w:rsid w:val="258C4F48"/>
    <w:rsid w:val="25994698"/>
    <w:rsid w:val="26F66B84"/>
    <w:rsid w:val="288D4757"/>
    <w:rsid w:val="28BE43A4"/>
    <w:rsid w:val="2A4D7C94"/>
    <w:rsid w:val="2A585CAC"/>
    <w:rsid w:val="2ACE7653"/>
    <w:rsid w:val="2CB9281E"/>
    <w:rsid w:val="2CD732AA"/>
    <w:rsid w:val="2D0537B9"/>
    <w:rsid w:val="315D1EF5"/>
    <w:rsid w:val="31F86FE9"/>
    <w:rsid w:val="32780CA4"/>
    <w:rsid w:val="33D64EBC"/>
    <w:rsid w:val="34590ED2"/>
    <w:rsid w:val="345D6FB5"/>
    <w:rsid w:val="34E73DD5"/>
    <w:rsid w:val="35175BA3"/>
    <w:rsid w:val="360A4A34"/>
    <w:rsid w:val="36ED2954"/>
    <w:rsid w:val="37B91183"/>
    <w:rsid w:val="38BE0E32"/>
    <w:rsid w:val="396E3D08"/>
    <w:rsid w:val="39CC0171"/>
    <w:rsid w:val="39DF0ABC"/>
    <w:rsid w:val="3B3360B0"/>
    <w:rsid w:val="3C023748"/>
    <w:rsid w:val="3CC2177A"/>
    <w:rsid w:val="3CE14B74"/>
    <w:rsid w:val="42611755"/>
    <w:rsid w:val="42793EFA"/>
    <w:rsid w:val="45960E20"/>
    <w:rsid w:val="47F91D45"/>
    <w:rsid w:val="482F5B7B"/>
    <w:rsid w:val="485A32DC"/>
    <w:rsid w:val="48C95368"/>
    <w:rsid w:val="4BA416F9"/>
    <w:rsid w:val="4C126338"/>
    <w:rsid w:val="4C5278D6"/>
    <w:rsid w:val="4CA669B2"/>
    <w:rsid w:val="4D256453"/>
    <w:rsid w:val="4E594A8D"/>
    <w:rsid w:val="54534C31"/>
    <w:rsid w:val="549D718F"/>
    <w:rsid w:val="564958C0"/>
    <w:rsid w:val="57160032"/>
    <w:rsid w:val="57C540DC"/>
    <w:rsid w:val="588D0C28"/>
    <w:rsid w:val="5A540EC9"/>
    <w:rsid w:val="5A7D4571"/>
    <w:rsid w:val="5C63549D"/>
    <w:rsid w:val="5CBA6CBE"/>
    <w:rsid w:val="60385978"/>
    <w:rsid w:val="627C5011"/>
    <w:rsid w:val="63153A28"/>
    <w:rsid w:val="633839B4"/>
    <w:rsid w:val="6643724A"/>
    <w:rsid w:val="66E41EF6"/>
    <w:rsid w:val="68123E3A"/>
    <w:rsid w:val="6A5C267E"/>
    <w:rsid w:val="6AF02443"/>
    <w:rsid w:val="6BE71A74"/>
    <w:rsid w:val="6BF17CA2"/>
    <w:rsid w:val="6C9B5574"/>
    <w:rsid w:val="6D944518"/>
    <w:rsid w:val="6DEC306E"/>
    <w:rsid w:val="6E0426F1"/>
    <w:rsid w:val="6E4A0B24"/>
    <w:rsid w:val="6E5564AF"/>
    <w:rsid w:val="70DF2C43"/>
    <w:rsid w:val="71032179"/>
    <w:rsid w:val="710650F2"/>
    <w:rsid w:val="72F13C8B"/>
    <w:rsid w:val="77D67A00"/>
    <w:rsid w:val="783A3253"/>
    <w:rsid w:val="7B6E3CFA"/>
    <w:rsid w:val="7D3A4266"/>
    <w:rsid w:val="7DD86ACF"/>
    <w:rsid w:val="7DE203E7"/>
    <w:rsid w:val="7E107740"/>
    <w:rsid w:val="7EC06B4E"/>
    <w:rsid w:val="7F1E7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3">
    <w:name w:val="heading 1"/>
    <w:basedOn w:val="1"/>
    <w:next w:val="1"/>
    <w:link w:val="20"/>
    <w:autoRedefine/>
    <w:qFormat/>
    <w:uiPriority w:val="9"/>
    <w:pPr>
      <w:keepNext/>
      <w:keepLines/>
      <w:spacing w:before="340" w:after="330" w:line="578" w:lineRule="auto"/>
      <w:outlineLvl w:val="0"/>
    </w:pPr>
    <w:rPr>
      <w:b/>
      <w:bCs/>
      <w:kern w:val="44"/>
      <w:sz w:val="44"/>
      <w:szCs w:val="44"/>
    </w:rPr>
  </w:style>
  <w:style w:type="character" w:default="1" w:styleId="15">
    <w:name w:val="Default Paragraph Font"/>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Body Text"/>
    <w:basedOn w:val="1"/>
    <w:next w:val="5"/>
    <w:autoRedefine/>
    <w:qFormat/>
    <w:uiPriority w:val="0"/>
    <w:pPr>
      <w:spacing w:after="120"/>
    </w:pPr>
  </w:style>
  <w:style w:type="paragraph" w:styleId="5">
    <w:name w:val="Body Text 2"/>
    <w:basedOn w:val="1"/>
    <w:next w:val="4"/>
    <w:autoRedefine/>
    <w:qFormat/>
    <w:uiPriority w:val="0"/>
    <w:pPr>
      <w:spacing w:after="120" w:line="480" w:lineRule="auto"/>
    </w:pPr>
  </w:style>
  <w:style w:type="paragraph" w:styleId="6">
    <w:name w:val="Body Text Indent"/>
    <w:basedOn w:val="1"/>
    <w:link w:val="18"/>
    <w:autoRedefine/>
    <w:qFormat/>
    <w:uiPriority w:val="0"/>
    <w:pPr>
      <w:ind w:left="200" w:leftChars="200"/>
    </w:pPr>
    <w:rPr>
      <w:rFonts w:eastAsia="仿宋_GB2312"/>
      <w:sz w:val="30"/>
      <w:szCs w:val="20"/>
    </w:rPr>
  </w:style>
  <w:style w:type="paragraph" w:styleId="7">
    <w:name w:val="Block Text"/>
    <w:basedOn w:val="1"/>
    <w:qFormat/>
    <w:uiPriority w:val="0"/>
    <w:pPr>
      <w:spacing w:after="120"/>
      <w:ind w:left="1440" w:leftChars="700" w:right="1440" w:rightChars="700"/>
    </w:pPr>
  </w:style>
  <w:style w:type="paragraph" w:styleId="8">
    <w:name w:val="footer"/>
    <w:basedOn w:val="1"/>
    <w:link w:val="17"/>
    <w:autoRedefine/>
    <w:qFormat/>
    <w:uiPriority w:val="0"/>
    <w:pPr>
      <w:tabs>
        <w:tab w:val="center" w:pos="4153"/>
        <w:tab w:val="right" w:pos="8306"/>
      </w:tabs>
      <w:snapToGrid w:val="0"/>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pPr>
    <w:rPr>
      <w:rFonts w:ascii="宋体" w:hAnsi="宋体" w:eastAsia="宋体" w:cs="宋体"/>
    </w:rPr>
  </w:style>
  <w:style w:type="paragraph" w:styleId="11">
    <w:name w:val="Body Text First Indent"/>
    <w:basedOn w:val="4"/>
    <w:next w:val="12"/>
    <w:autoRedefine/>
    <w:qFormat/>
    <w:uiPriority w:val="0"/>
    <w:pPr>
      <w:ind w:firstLine="420" w:firstLineChars="100"/>
    </w:pPr>
    <w:rPr>
      <w:color w:val="auto"/>
      <w:sz w:val="21"/>
    </w:rPr>
  </w:style>
  <w:style w:type="paragraph" w:styleId="12">
    <w:name w:val="Body Text First Indent 2"/>
    <w:basedOn w:val="6"/>
    <w:link w:val="19"/>
    <w:autoRedefine/>
    <w:qFormat/>
    <w:uiPriority w:val="0"/>
    <w:pPr>
      <w:ind w:firstLine="420" w:firstLineChars="200"/>
    </w:pPr>
    <w:rPr>
      <w:kern w:val="2"/>
      <w:sz w:val="21"/>
      <w:szCs w:val="24"/>
      <w:lang w:eastAsia="zh-CN"/>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页眉 Char"/>
    <w:basedOn w:val="15"/>
    <w:link w:val="9"/>
    <w:qFormat/>
    <w:uiPriority w:val="0"/>
    <w:rPr>
      <w:rFonts w:eastAsia="Times New Roman"/>
      <w:color w:val="000000"/>
      <w:sz w:val="18"/>
      <w:szCs w:val="18"/>
      <w:lang w:eastAsia="en-US" w:bidi="en-US"/>
    </w:rPr>
  </w:style>
  <w:style w:type="character" w:customStyle="1" w:styleId="17">
    <w:name w:val="页脚 Char"/>
    <w:basedOn w:val="15"/>
    <w:link w:val="8"/>
    <w:autoRedefine/>
    <w:qFormat/>
    <w:uiPriority w:val="0"/>
    <w:rPr>
      <w:rFonts w:eastAsia="Times New Roman"/>
      <w:color w:val="000000"/>
      <w:sz w:val="18"/>
      <w:szCs w:val="18"/>
      <w:lang w:eastAsia="en-US" w:bidi="en-US"/>
    </w:rPr>
  </w:style>
  <w:style w:type="character" w:customStyle="1" w:styleId="18">
    <w:name w:val="正文文本缩进 Char"/>
    <w:basedOn w:val="15"/>
    <w:link w:val="6"/>
    <w:autoRedefine/>
    <w:qFormat/>
    <w:uiPriority w:val="0"/>
    <w:rPr>
      <w:kern w:val="2"/>
      <w:sz w:val="30"/>
      <w:szCs w:val="30"/>
    </w:rPr>
  </w:style>
  <w:style w:type="character" w:customStyle="1" w:styleId="19">
    <w:name w:val="正文首行缩进 2 Char"/>
    <w:basedOn w:val="18"/>
    <w:link w:val="12"/>
    <w:qFormat/>
    <w:uiPriority w:val="0"/>
    <w:rPr>
      <w:kern w:val="2"/>
      <w:sz w:val="30"/>
      <w:szCs w:val="30"/>
    </w:rPr>
  </w:style>
  <w:style w:type="character" w:customStyle="1" w:styleId="20">
    <w:name w:val="标题 1 Char"/>
    <w:basedOn w:val="15"/>
    <w:link w:val="3"/>
    <w:qFormat/>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1041</Words>
  <Characters>1109</Characters>
  <Lines>8</Lines>
  <Paragraphs>2</Paragraphs>
  <TotalTime>7</TotalTime>
  <ScaleCrop>false</ScaleCrop>
  <LinksUpToDate>false</LinksUpToDate>
  <CharactersWithSpaces>1121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2021-04-20T03:30:00Z</dcterms:created>
  <dc:creator>NTKO</dc:creator>
  <cp:lastModifiedBy>Administrator</cp:lastModifiedBy>
  <dcterms:modified xsi:type="dcterms:W3CDTF">2025-05-20T01:25:57Z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ED96178646E743ABB406221AAEA24729</vt:lpwstr>
  </property>
  <property fmtid="{D5CDD505-2E9C-101B-9397-08002B2CF9AE}" pid="4" name="KSOTemplateDocerSaveRecord">
    <vt:lpwstr>eyJoZGlkIjoiYzE0ZTQ3YWE1M2I0OWIyMjk2YzFhZDIwYzAxNzAxNzciLCJ1c2VySWQiOiI1ODA0ODg3ODAifQ==</vt:lpwstr>
  </property>
</Properties>
</file>