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360" w:lineRule="auto"/>
        <w:jc w:val="center"/>
        <w:rPr>
          <w:rFonts w:hint="eastAsia" w:ascii="微软雅黑" w:hAnsi="微软雅黑" w:eastAsia="微软雅黑" w:cs="微软雅黑"/>
          <w:color w:val="000000" w:themeColor="text1"/>
          <w:sz w:val="21"/>
          <w:szCs w:val="21"/>
          <w:highlight w:val="none"/>
          <w:lang w:eastAsia="zh-CN"/>
          <w14:textFill>
            <w14:solidFill>
              <w14:schemeClr w14:val="tx1"/>
            </w14:solidFill>
          </w14:textFill>
        </w:rPr>
      </w:pPr>
      <w:bookmarkStart w:id="2" w:name="_GoBack"/>
      <w:r>
        <w:rPr>
          <w:rFonts w:hint="eastAsia" w:ascii="微软雅黑" w:hAnsi="微软雅黑" w:eastAsia="微软雅黑" w:cs="微软雅黑"/>
          <w:b/>
          <w:bCs/>
          <w:color w:val="000000" w:themeColor="text1"/>
          <w:sz w:val="32"/>
          <w:szCs w:val="32"/>
          <w:highlight w:val="none"/>
          <w14:textFill>
            <w14:solidFill>
              <w14:schemeClr w14:val="tx1"/>
            </w14:solidFill>
          </w14:textFill>
        </w:rPr>
        <w:t>重庆中源园林工程有限公司管理人关于拍卖重庆中源园林工程有限公司名下</w:t>
      </w:r>
      <w:r>
        <w:rPr>
          <w:rFonts w:hint="eastAsia" w:ascii="微软雅黑" w:hAnsi="微软雅黑" w:eastAsia="微软雅黑" w:cs="微软雅黑"/>
          <w:b/>
          <w:bCs/>
          <w:color w:val="000000" w:themeColor="text1"/>
          <w:sz w:val="32"/>
          <w:szCs w:val="32"/>
          <w:highlight w:val="none"/>
          <w:lang w:val="en-US" w:eastAsia="zh-CN"/>
          <w14:textFill>
            <w14:solidFill>
              <w14:schemeClr w14:val="tx1"/>
            </w14:solidFill>
          </w14:textFill>
        </w:rPr>
        <w:t>2辆已达报废标准车辆</w:t>
      </w:r>
      <w:r>
        <w:rPr>
          <w:rFonts w:hint="eastAsia" w:ascii="微软雅黑" w:hAnsi="微软雅黑" w:eastAsia="微软雅黑" w:cs="微软雅黑"/>
          <w:b/>
          <w:bCs/>
          <w:color w:val="000000" w:themeColor="text1"/>
          <w:sz w:val="32"/>
          <w:szCs w:val="32"/>
          <w:highlight w:val="none"/>
          <w14:textFill>
            <w14:solidFill>
              <w14:schemeClr w14:val="tx1"/>
            </w14:solidFill>
          </w14:textFill>
        </w:rPr>
        <w:t>的竞买</w:t>
      </w:r>
      <w:r>
        <w:rPr>
          <w:rFonts w:hint="eastAsia" w:ascii="微软雅黑" w:hAnsi="微软雅黑" w:eastAsia="微软雅黑" w:cs="微软雅黑"/>
          <w:b/>
          <w:bCs/>
          <w:color w:val="000000" w:themeColor="text1"/>
          <w:sz w:val="32"/>
          <w:szCs w:val="32"/>
          <w:highlight w:val="none"/>
          <w:lang w:val="en-US" w:eastAsia="zh-CN"/>
          <w14:textFill>
            <w14:solidFill>
              <w14:schemeClr w14:val="tx1"/>
            </w14:solidFill>
          </w14:textFill>
        </w:rPr>
        <w:t>须知</w:t>
      </w:r>
    </w:p>
    <w:p>
      <w:pPr>
        <w:pStyle w:val="2"/>
        <w:widowControl/>
        <w:spacing w:beforeAutospacing="0" w:afterAutospacing="0" w:line="360" w:lineRule="auto"/>
        <w:jc w:val="center"/>
        <w:rPr>
          <w:rFonts w:ascii="Helvetica" w:hAnsi="Helvetica" w:eastAsia="Helvetica" w:cs="Helvetica"/>
          <w:color w:val="000000" w:themeColor="text1"/>
          <w:sz w:val="21"/>
          <w:szCs w:val="21"/>
          <w:highlight w:val="none"/>
          <w14:textFill>
            <w14:solidFill>
              <w14:schemeClr w14:val="tx1"/>
            </w14:solidFill>
          </w14:textFill>
        </w:rPr>
      </w:pPr>
      <w:r>
        <w:rPr>
          <w:rFonts w:ascii="Helvetica" w:hAnsi="Helvetica" w:eastAsia="Helvetica" w:cs="Helvetica"/>
          <w:b/>
          <w:bCs/>
          <w:color w:val="000000" w:themeColor="text1"/>
          <w:sz w:val="32"/>
          <w:szCs w:val="32"/>
          <w:highlight w:val="none"/>
          <w14:textFill>
            <w14:solidFill>
              <w14:schemeClr w14:val="tx1"/>
            </w14:solidFill>
          </w14:textFill>
        </w:rPr>
        <w:t> </w:t>
      </w:r>
    </w:p>
    <w:p>
      <w:pPr>
        <w:pStyle w:val="2"/>
        <w:keepNext w:val="0"/>
        <w:keepLines w:val="0"/>
        <w:pageBreakBefore w:val="0"/>
        <w:widowControl/>
        <w:kinsoku/>
        <w:wordWrap w:val="0"/>
        <w:overflowPunct/>
        <w:topLinePunct w:val="0"/>
        <w:autoSpaceDE/>
        <w:autoSpaceDN/>
        <w:bidi w:val="0"/>
        <w:adjustRightInd/>
        <w:snapToGrid/>
        <w:spacing w:beforeAutospacing="0" w:afterAutospacing="0" w:line="360" w:lineRule="auto"/>
        <w:ind w:firstLine="560" w:firstLineChars="200"/>
        <w:textAlignment w:val="auto"/>
        <w:rPr>
          <w:rFonts w:hint="eastAsia" w:ascii="微软雅黑" w:hAnsi="微软雅黑" w:eastAsia="微软雅黑" w:cs="微软雅黑"/>
          <w:i w:val="0"/>
          <w:iCs w:val="0"/>
          <w:caps w:val="0"/>
          <w:color w:val="000000"/>
          <w:spacing w:val="0"/>
          <w:sz w:val="28"/>
          <w:szCs w:val="28"/>
          <w:highlight w:val="none"/>
        </w:rPr>
      </w:pPr>
      <w:r>
        <w:rPr>
          <w:rFonts w:hint="eastAsia" w:ascii="微软雅黑" w:hAnsi="微软雅黑" w:eastAsia="微软雅黑" w:cs="微软雅黑"/>
          <w:color w:val="000000" w:themeColor="text1"/>
          <w:sz w:val="28"/>
          <w:szCs w:val="28"/>
          <w:highlight w:val="none"/>
          <w14:textFill>
            <w14:solidFill>
              <w14:schemeClr w14:val="tx1"/>
            </w14:solidFill>
          </w14:textFill>
        </w:rPr>
        <w:t>重庆中源园林工程有限公司管理人（以下简称管理人）将于</w:t>
      </w:r>
      <w:r>
        <w:rPr>
          <w:rFonts w:hint="eastAsia" w:ascii="微软雅黑" w:hAnsi="微软雅黑" w:eastAsia="微软雅黑" w:cs="微软雅黑"/>
          <w:color w:val="000000" w:themeColor="text1"/>
          <w:sz w:val="28"/>
          <w:szCs w:val="28"/>
          <w:highlight w:val="none"/>
          <w14:textFill>
            <w14:solidFill>
              <w14:schemeClr w14:val="tx1"/>
            </w14:solidFill>
          </w14:textFill>
        </w:rPr>
        <w:t>2025年</w:t>
      </w:r>
      <w:r>
        <w:rPr>
          <w:rFonts w:hint="eastAsia" w:ascii="微软雅黑" w:hAnsi="微软雅黑" w:eastAsia="微软雅黑" w:cs="微软雅黑"/>
          <w:color w:val="000000" w:themeColor="text1"/>
          <w:sz w:val="28"/>
          <w:szCs w:val="28"/>
          <w:highlight w:val="none"/>
          <w:lang w:val="en-US" w:eastAsia="zh-CN"/>
          <w14:textFill>
            <w14:solidFill>
              <w14:schemeClr w14:val="tx1"/>
            </w14:solidFill>
          </w14:textFill>
        </w:rPr>
        <w:t>6</w:t>
      </w:r>
      <w:r>
        <w:rPr>
          <w:rFonts w:hint="eastAsia" w:ascii="微软雅黑" w:hAnsi="微软雅黑" w:eastAsia="微软雅黑" w:cs="微软雅黑"/>
          <w:color w:val="000000" w:themeColor="text1"/>
          <w:sz w:val="28"/>
          <w:szCs w:val="28"/>
          <w:highlight w:val="none"/>
          <w14:textFill>
            <w14:solidFill>
              <w14:schemeClr w14:val="tx1"/>
            </w14:solidFill>
          </w14:textFill>
        </w:rPr>
        <w:t>月</w:t>
      </w:r>
      <w:r>
        <w:rPr>
          <w:rFonts w:hint="eastAsia" w:ascii="微软雅黑" w:hAnsi="微软雅黑" w:eastAsia="微软雅黑" w:cs="微软雅黑"/>
          <w:color w:val="000000" w:themeColor="text1"/>
          <w:sz w:val="28"/>
          <w:szCs w:val="28"/>
          <w:highlight w:val="none"/>
          <w:lang w:val="en-US" w:eastAsia="zh-CN"/>
          <w14:textFill>
            <w14:solidFill>
              <w14:schemeClr w14:val="tx1"/>
            </w14:solidFill>
          </w14:textFill>
        </w:rPr>
        <w:t>12</w:t>
      </w:r>
      <w:r>
        <w:rPr>
          <w:rFonts w:hint="eastAsia" w:ascii="微软雅黑" w:hAnsi="微软雅黑" w:eastAsia="微软雅黑" w:cs="微软雅黑"/>
          <w:color w:val="000000" w:themeColor="text1"/>
          <w:sz w:val="28"/>
          <w:szCs w:val="28"/>
          <w:highlight w:val="none"/>
          <w14:textFill>
            <w14:solidFill>
              <w14:schemeClr w14:val="tx1"/>
            </w14:solidFill>
          </w14:textFill>
        </w:rPr>
        <w:t>日10时至2025年</w:t>
      </w:r>
      <w:r>
        <w:rPr>
          <w:rFonts w:hint="eastAsia" w:ascii="微软雅黑" w:hAnsi="微软雅黑" w:eastAsia="微软雅黑" w:cs="微软雅黑"/>
          <w:color w:val="000000" w:themeColor="text1"/>
          <w:sz w:val="28"/>
          <w:szCs w:val="28"/>
          <w:highlight w:val="none"/>
          <w:lang w:val="en-US" w:eastAsia="zh-CN"/>
          <w14:textFill>
            <w14:solidFill>
              <w14:schemeClr w14:val="tx1"/>
            </w14:solidFill>
          </w14:textFill>
        </w:rPr>
        <w:t>6</w:t>
      </w:r>
      <w:r>
        <w:rPr>
          <w:rFonts w:hint="eastAsia" w:ascii="微软雅黑" w:hAnsi="微软雅黑" w:eastAsia="微软雅黑" w:cs="微软雅黑"/>
          <w:color w:val="000000" w:themeColor="text1"/>
          <w:sz w:val="28"/>
          <w:szCs w:val="28"/>
          <w:highlight w:val="none"/>
          <w14:textFill>
            <w14:solidFill>
              <w14:schemeClr w14:val="tx1"/>
            </w14:solidFill>
          </w14:textFill>
        </w:rPr>
        <w:t>月</w:t>
      </w:r>
      <w:r>
        <w:rPr>
          <w:rFonts w:hint="eastAsia" w:ascii="微软雅黑" w:hAnsi="微软雅黑" w:eastAsia="微软雅黑" w:cs="微软雅黑"/>
          <w:color w:val="000000" w:themeColor="text1"/>
          <w:sz w:val="28"/>
          <w:szCs w:val="28"/>
          <w:highlight w:val="none"/>
          <w:lang w:val="en-US" w:eastAsia="zh-CN"/>
          <w14:textFill>
            <w14:solidFill>
              <w14:schemeClr w14:val="tx1"/>
            </w14:solidFill>
          </w14:textFill>
        </w:rPr>
        <w:t>13</w:t>
      </w:r>
      <w:r>
        <w:rPr>
          <w:rFonts w:hint="eastAsia" w:ascii="微软雅黑" w:hAnsi="微软雅黑" w:eastAsia="微软雅黑" w:cs="微软雅黑"/>
          <w:color w:val="000000" w:themeColor="text1"/>
          <w:sz w:val="28"/>
          <w:szCs w:val="28"/>
          <w:highlight w:val="none"/>
          <w14:textFill>
            <w14:solidFill>
              <w14:schemeClr w14:val="tx1"/>
            </w14:solidFill>
          </w14:textFill>
        </w:rPr>
        <w:t>日10时止</w:t>
      </w:r>
      <w:r>
        <w:rPr>
          <w:rFonts w:hint="eastAsia" w:ascii="微软雅黑" w:hAnsi="微软雅黑" w:eastAsia="微软雅黑" w:cs="微软雅黑"/>
          <w:color w:val="000000" w:themeColor="text1"/>
          <w:sz w:val="28"/>
          <w:szCs w:val="28"/>
          <w:highlight w:val="none"/>
          <w14:textFill>
            <w14:solidFill>
              <w14:schemeClr w14:val="tx1"/>
            </w14:solidFill>
          </w14:textFill>
        </w:rPr>
        <w:t>（延时除外）在淘宝网阿里拍卖破产平台（处置单位：重庆中源园林工程有限公司管理人，监督单位：重庆市第五中级人民法院，网址：https://susong.taobao.com/）进行公开拍卖活动，现公告如下，现就有关网上拍卖事宜敬告各位竞买人：</w:t>
      </w:r>
    </w:p>
    <w:p>
      <w:pPr>
        <w:bidi w:val="0"/>
        <w:rPr>
          <w:rFonts w:hint="eastAsia"/>
          <w:highlight w:val="none"/>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8"/>
          <w:szCs w:val="28"/>
          <w:highlight w:val="none"/>
        </w:rPr>
      </w:pPr>
      <w:r>
        <w:rPr>
          <w:rFonts w:hint="eastAsia" w:ascii="微软雅黑" w:hAnsi="微软雅黑" w:eastAsia="微软雅黑" w:cs="微软雅黑"/>
          <w:b/>
          <w:bCs/>
          <w:i w:val="0"/>
          <w:iCs w:val="0"/>
          <w:caps w:val="0"/>
          <w:color w:val="000000"/>
          <w:spacing w:val="0"/>
          <w:sz w:val="28"/>
          <w:szCs w:val="28"/>
          <w:highlight w:val="none"/>
        </w:rPr>
        <w:t>一、本《竞买须知》根据《中华人民共和国民事诉讼法</w:t>
      </w:r>
      <w:r>
        <w:rPr>
          <w:rFonts w:hint="eastAsia" w:ascii="微软雅黑" w:hAnsi="微软雅黑" w:eastAsia="微软雅黑" w:cs="微软雅黑"/>
          <w:b/>
          <w:bCs/>
          <w:i w:val="0"/>
          <w:iCs w:val="0"/>
          <w:caps w:val="0"/>
          <w:color w:val="000000"/>
          <w:spacing w:val="0"/>
          <w:sz w:val="28"/>
          <w:szCs w:val="28"/>
          <w:highlight w:val="none"/>
          <w:lang w:eastAsia="zh-CN"/>
        </w:rPr>
        <w:t>》《</w:t>
      </w:r>
      <w:r>
        <w:rPr>
          <w:rFonts w:hint="eastAsia" w:ascii="微软雅黑" w:hAnsi="微软雅黑" w:eastAsia="微软雅黑" w:cs="微软雅黑"/>
          <w:b/>
          <w:bCs/>
          <w:i w:val="0"/>
          <w:iCs w:val="0"/>
          <w:caps w:val="0"/>
          <w:color w:val="000000"/>
          <w:spacing w:val="0"/>
          <w:sz w:val="28"/>
          <w:szCs w:val="28"/>
          <w:highlight w:val="none"/>
        </w:rPr>
        <w:t>最高人民法院关于人民法院网络司法拍卖若干问题的规定》等相关法律规定所制订，竞买人应认真仔细阅读，了解本须知的全部内容。</w:t>
      </w:r>
    </w:p>
    <w:p>
      <w:pPr>
        <w:bidi w:val="0"/>
        <w:rPr>
          <w:rFonts w:hint="eastAsia"/>
          <w:highlight w:val="none"/>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left"/>
        <w:textAlignment w:val="auto"/>
        <w:rPr>
          <w:rFonts w:hint="eastAsia" w:ascii="微软雅黑" w:hAnsi="微软雅黑" w:eastAsia="微软雅黑" w:cs="微软雅黑"/>
          <w:b/>
          <w:bCs/>
          <w:i w:val="0"/>
          <w:iCs w:val="0"/>
          <w:caps w:val="0"/>
          <w:color w:val="000000"/>
          <w:spacing w:val="0"/>
          <w:sz w:val="28"/>
          <w:szCs w:val="28"/>
          <w:highlight w:val="none"/>
        </w:rPr>
      </w:pPr>
      <w:r>
        <w:rPr>
          <w:rFonts w:hint="eastAsia" w:ascii="微软雅黑" w:hAnsi="微软雅黑" w:eastAsia="微软雅黑" w:cs="微软雅黑"/>
          <w:b/>
          <w:bCs/>
          <w:i w:val="0"/>
          <w:iCs w:val="0"/>
          <w:caps w:val="0"/>
          <w:color w:val="000000"/>
          <w:spacing w:val="0"/>
          <w:sz w:val="28"/>
          <w:szCs w:val="28"/>
          <w:highlight w:val="none"/>
        </w:rPr>
        <w:t>二、本次拍卖活动遵循“公开、公平、公正、诚实守信”的原则，拍卖活动具备法律效力。参加本次拍卖活动的当事人和竞买人必须遵守本须知的各项条款，并对自己的行为承担法律责任。</w:t>
      </w:r>
    </w:p>
    <w:p>
      <w:pPr>
        <w:bidi w:val="0"/>
        <w:rPr>
          <w:rFonts w:hint="eastAsia"/>
          <w:highlight w:val="none"/>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left"/>
        <w:textAlignment w:val="auto"/>
        <w:rPr>
          <w:rFonts w:hint="eastAsia" w:ascii="微软雅黑" w:hAnsi="微软雅黑" w:eastAsia="微软雅黑" w:cs="微软雅黑"/>
          <w:b/>
          <w:bCs/>
          <w:i w:val="0"/>
          <w:iCs w:val="0"/>
          <w:caps w:val="0"/>
          <w:color w:val="000000"/>
          <w:spacing w:val="0"/>
          <w:sz w:val="28"/>
          <w:szCs w:val="28"/>
          <w:highlight w:val="none"/>
          <w:lang w:val="en-US" w:eastAsia="zh-CN"/>
        </w:rPr>
      </w:pPr>
      <w:r>
        <w:rPr>
          <w:rFonts w:hint="eastAsia" w:ascii="微软雅黑" w:hAnsi="微软雅黑" w:eastAsia="微软雅黑" w:cs="微软雅黑"/>
          <w:b/>
          <w:bCs/>
          <w:i w:val="0"/>
          <w:iCs w:val="0"/>
          <w:caps w:val="0"/>
          <w:color w:val="000000"/>
          <w:spacing w:val="0"/>
          <w:sz w:val="28"/>
          <w:szCs w:val="28"/>
          <w:highlight w:val="none"/>
        </w:rPr>
        <w:t>三、拍卖标的：重庆中源园林工程有限公司名下</w:t>
      </w:r>
      <w:r>
        <w:rPr>
          <w:rFonts w:hint="eastAsia" w:ascii="微软雅黑" w:hAnsi="微软雅黑" w:eastAsia="微软雅黑" w:cs="微软雅黑"/>
          <w:b/>
          <w:bCs/>
          <w:i w:val="0"/>
          <w:iCs w:val="0"/>
          <w:caps w:val="0"/>
          <w:color w:val="000000"/>
          <w:spacing w:val="0"/>
          <w:sz w:val="28"/>
          <w:szCs w:val="28"/>
          <w:highlight w:val="none"/>
          <w:lang w:val="en-US" w:eastAsia="zh-CN"/>
        </w:rPr>
        <w:t>2辆已达报废标准车辆。</w:t>
      </w:r>
    </w:p>
    <w:p>
      <w:pPr>
        <w:bidi w:val="0"/>
        <w:rPr>
          <w:rFonts w:hint="eastAsia"/>
          <w:highlight w:val="none"/>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left"/>
        <w:textAlignment w:val="auto"/>
        <w:rPr>
          <w:rFonts w:hint="eastAsia" w:ascii="微软雅黑" w:hAnsi="微软雅黑" w:eastAsia="微软雅黑" w:cs="微软雅黑"/>
          <w:b/>
          <w:bCs/>
          <w:i w:val="0"/>
          <w:iCs w:val="0"/>
          <w:caps w:val="0"/>
          <w:color w:val="000000"/>
          <w:spacing w:val="0"/>
          <w:sz w:val="28"/>
          <w:szCs w:val="28"/>
          <w:highlight w:val="none"/>
        </w:rPr>
      </w:pPr>
      <w:r>
        <w:rPr>
          <w:rFonts w:hint="eastAsia" w:ascii="微软雅黑" w:hAnsi="微软雅黑" w:eastAsia="微软雅黑" w:cs="微软雅黑"/>
          <w:b/>
          <w:bCs/>
          <w:i w:val="0"/>
          <w:iCs w:val="0"/>
          <w:caps w:val="0"/>
          <w:color w:val="000000"/>
          <w:spacing w:val="0"/>
          <w:sz w:val="28"/>
          <w:szCs w:val="28"/>
          <w:highlight w:val="none"/>
        </w:rPr>
        <w:t>四、本次拍卖是经法定公告期和展示期后才举行的，管理人、法院、拍卖机构及拍卖平台对竞价标的所作的文字说明和提供的视频资料、图片等，仅供竞买人参考，对标的不作任何担保。请竞买人在竞价前必须仔细审查竞价标的，调查是否存在瑕疵，认真研究、查看所竞买标的实际情况，必要时可委托鉴定</w:t>
      </w:r>
      <w:r>
        <w:rPr>
          <w:rFonts w:hint="eastAsia" w:ascii="微软雅黑" w:hAnsi="微软雅黑" w:eastAsia="微软雅黑" w:cs="微软雅黑"/>
          <w:b/>
          <w:bCs/>
          <w:i w:val="0"/>
          <w:iCs w:val="0"/>
          <w:caps w:val="0"/>
          <w:color w:val="000000"/>
          <w:spacing w:val="0"/>
          <w:sz w:val="28"/>
          <w:szCs w:val="28"/>
          <w:highlight w:val="none"/>
          <w:lang w:eastAsia="zh-CN"/>
        </w:rPr>
        <w:t>，</w:t>
      </w:r>
      <w:r>
        <w:rPr>
          <w:rFonts w:hint="eastAsia" w:ascii="微软雅黑" w:hAnsi="微软雅黑" w:eastAsia="微软雅黑" w:cs="微软雅黑"/>
          <w:b/>
          <w:bCs/>
          <w:i w:val="0"/>
          <w:iCs w:val="0"/>
          <w:caps w:val="0"/>
          <w:color w:val="000000"/>
          <w:spacing w:val="0"/>
          <w:sz w:val="28"/>
          <w:szCs w:val="28"/>
          <w:highlight w:val="none"/>
        </w:rPr>
        <w:t>并请亲临现场，实地看样</w:t>
      </w:r>
      <w:r>
        <w:rPr>
          <w:rFonts w:hint="eastAsia" w:ascii="微软雅黑" w:hAnsi="微软雅黑" w:eastAsia="微软雅黑" w:cs="微软雅黑"/>
          <w:b/>
          <w:bCs/>
          <w:i w:val="0"/>
          <w:iCs w:val="0"/>
          <w:caps w:val="0"/>
          <w:color w:val="000000"/>
          <w:spacing w:val="0"/>
          <w:sz w:val="28"/>
          <w:szCs w:val="28"/>
          <w:highlight w:val="none"/>
          <w:lang w:eastAsia="zh-CN"/>
        </w:rPr>
        <w:t>；</w:t>
      </w:r>
      <w:r>
        <w:rPr>
          <w:rFonts w:hint="eastAsia" w:ascii="微软雅黑" w:hAnsi="微软雅黑" w:eastAsia="微软雅黑" w:cs="微软雅黑"/>
          <w:b/>
          <w:bCs/>
          <w:i w:val="0"/>
          <w:iCs w:val="0"/>
          <w:caps w:val="0"/>
          <w:color w:val="000000"/>
          <w:spacing w:val="0"/>
          <w:sz w:val="28"/>
          <w:szCs w:val="28"/>
          <w:highlight w:val="none"/>
        </w:rPr>
        <w:t>未看样的竞买人视为对本标的实物现状认可，竞买人一旦做出竞买决定，即表明</w:t>
      </w:r>
      <w:r>
        <w:rPr>
          <w:rFonts w:hint="eastAsia" w:ascii="微软雅黑" w:hAnsi="微软雅黑" w:eastAsia="微软雅黑" w:cs="微软雅黑"/>
          <w:b/>
          <w:bCs/>
          <w:i w:val="0"/>
          <w:iCs w:val="0"/>
          <w:caps w:val="0"/>
          <w:color w:val="000000"/>
          <w:spacing w:val="0"/>
          <w:sz w:val="28"/>
          <w:szCs w:val="28"/>
          <w:highlight w:val="none"/>
          <w:lang w:val="en-US" w:eastAsia="zh-CN"/>
        </w:rPr>
        <w:t>对标的所有情况（包含已知和未知瑕疵）</w:t>
      </w:r>
      <w:r>
        <w:rPr>
          <w:rFonts w:hint="eastAsia" w:ascii="微软雅黑" w:hAnsi="微软雅黑" w:eastAsia="微软雅黑" w:cs="微软雅黑"/>
          <w:b/>
          <w:bCs/>
          <w:i w:val="0"/>
          <w:iCs w:val="0"/>
          <w:caps w:val="0"/>
          <w:color w:val="000000"/>
          <w:spacing w:val="0"/>
          <w:sz w:val="28"/>
          <w:szCs w:val="28"/>
          <w:highlight w:val="none"/>
        </w:rPr>
        <w:t>已完全了解，并接受标的现状和一切已知及未知的瑕疵，由此产生的责任自负。</w:t>
      </w:r>
    </w:p>
    <w:p>
      <w:pPr>
        <w:bidi w:val="0"/>
        <w:rPr>
          <w:rFonts w:hint="eastAsia"/>
          <w:highlight w:val="none"/>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left"/>
        <w:textAlignment w:val="auto"/>
        <w:rPr>
          <w:rFonts w:hint="eastAsia" w:ascii="微软雅黑" w:hAnsi="微软雅黑" w:eastAsia="微软雅黑" w:cs="微软雅黑"/>
          <w:i w:val="0"/>
          <w:iCs w:val="0"/>
          <w:caps w:val="0"/>
          <w:color w:val="666666"/>
          <w:spacing w:val="0"/>
          <w:sz w:val="28"/>
          <w:szCs w:val="28"/>
          <w:highlight w:val="none"/>
        </w:rPr>
      </w:pPr>
      <w:r>
        <w:rPr>
          <w:rFonts w:hint="eastAsia" w:ascii="微软雅黑" w:hAnsi="微软雅黑" w:eastAsia="微软雅黑" w:cs="微软雅黑"/>
          <w:b/>
          <w:bCs/>
          <w:i w:val="0"/>
          <w:iCs w:val="0"/>
          <w:caps w:val="0"/>
          <w:color w:val="000000"/>
          <w:spacing w:val="0"/>
          <w:sz w:val="28"/>
          <w:szCs w:val="28"/>
          <w:highlight w:val="none"/>
        </w:rPr>
        <w:t>五、竞买人条件</w:t>
      </w:r>
    </w:p>
    <w:p>
      <w:pPr>
        <w:pStyle w:val="2"/>
        <w:widowControl/>
        <w:spacing w:beforeAutospacing="0" w:afterAutospacing="0" w:line="360" w:lineRule="auto"/>
        <w:ind w:firstLine="560" w:firstLineChars="200"/>
        <w:jc w:val="both"/>
        <w:rPr>
          <w:rFonts w:hint="eastAsia" w:ascii="微软雅黑" w:hAnsi="微软雅黑" w:eastAsia="微软雅黑" w:cs="微软雅黑"/>
          <w:color w:val="000000"/>
          <w:sz w:val="28"/>
          <w:szCs w:val="28"/>
          <w:highlight w:val="none"/>
        </w:rPr>
      </w:pPr>
      <w:r>
        <w:rPr>
          <w:rFonts w:hint="eastAsia" w:ascii="微软雅黑" w:hAnsi="微软雅黑" w:eastAsia="微软雅黑" w:cs="微软雅黑"/>
          <w:color w:val="000000"/>
          <w:sz w:val="28"/>
          <w:szCs w:val="28"/>
          <w:highlight w:val="none"/>
        </w:rPr>
        <w:t>（一）凡具备完全民事行为能力的公民、法人和其他组织均可参加竞买，若不具有完全民事行为能力，其委托人或代理人必须具备完全民事行为能力；法律、行政法规、司法解释对买受人资格或者条件有特殊规定的（比如限购等），竞买人应当具备规定的资格或者条件。因不符合条件参加竞买的，由竞买人自行承担相应的法律责任。</w:t>
      </w:r>
    </w:p>
    <w:p>
      <w:pPr>
        <w:pStyle w:val="2"/>
        <w:widowControl/>
        <w:spacing w:beforeAutospacing="0" w:afterAutospacing="0" w:line="360" w:lineRule="auto"/>
        <w:ind w:firstLine="560" w:firstLineChars="200"/>
        <w:jc w:val="both"/>
        <w:rPr>
          <w:rFonts w:hint="eastAsia" w:ascii="微软雅黑" w:hAnsi="微软雅黑" w:eastAsia="微软雅黑" w:cs="微软雅黑"/>
          <w:b/>
          <w:bCs/>
          <w:color w:val="FF0000"/>
          <w:sz w:val="28"/>
          <w:szCs w:val="28"/>
          <w:highlight w:val="none"/>
          <w:lang w:eastAsia="zh-CN"/>
        </w:rPr>
      </w:pPr>
      <w:r>
        <w:rPr>
          <w:rFonts w:hint="eastAsia" w:ascii="微软雅黑" w:hAnsi="微软雅黑" w:eastAsia="微软雅黑" w:cs="微软雅黑"/>
          <w:b/>
          <w:bCs/>
          <w:color w:val="FF0000"/>
          <w:sz w:val="28"/>
          <w:szCs w:val="28"/>
          <w:highlight w:val="none"/>
          <w:lang w:eastAsia="zh-CN"/>
        </w:rPr>
        <w:t>（</w:t>
      </w:r>
      <w:r>
        <w:rPr>
          <w:rFonts w:hint="eastAsia" w:ascii="微软雅黑" w:hAnsi="微软雅黑" w:eastAsia="微软雅黑" w:cs="微软雅黑"/>
          <w:b/>
          <w:bCs/>
          <w:color w:val="FF0000"/>
          <w:sz w:val="28"/>
          <w:szCs w:val="28"/>
          <w:highlight w:val="none"/>
          <w:lang w:val="en-US" w:eastAsia="zh-CN"/>
        </w:rPr>
        <w:t>二）</w:t>
      </w:r>
      <w:r>
        <w:rPr>
          <w:rFonts w:hint="eastAsia" w:ascii="微软雅黑" w:hAnsi="微软雅黑" w:eastAsia="微软雅黑" w:cs="微软雅黑"/>
          <w:b/>
          <w:bCs/>
          <w:color w:val="FF0000"/>
          <w:sz w:val="28"/>
          <w:szCs w:val="28"/>
          <w:highlight w:val="none"/>
        </w:rPr>
        <w:t>竞买人须为依法注册并有效存续的从事报废机动车回收拆解的企业（以报废机动车回收拆解企业资质认定证书为准）</w:t>
      </w:r>
      <w:r>
        <w:rPr>
          <w:rFonts w:hint="eastAsia" w:ascii="微软雅黑" w:hAnsi="微软雅黑" w:eastAsia="微软雅黑" w:cs="微软雅黑"/>
          <w:b/>
          <w:bCs/>
          <w:color w:val="FF0000"/>
          <w:sz w:val="28"/>
          <w:szCs w:val="28"/>
          <w:highlight w:val="none"/>
          <w:lang w:eastAsia="zh-CN"/>
        </w:rPr>
        <w:t>。</w:t>
      </w:r>
    </w:p>
    <w:p>
      <w:pPr>
        <w:pStyle w:val="2"/>
        <w:widowControl/>
        <w:spacing w:beforeAutospacing="0" w:afterAutospacing="0" w:line="360" w:lineRule="auto"/>
        <w:ind w:firstLine="560" w:firstLineChars="200"/>
        <w:jc w:val="both"/>
        <w:rPr>
          <w:rFonts w:hint="eastAsia" w:ascii="微软雅黑" w:hAnsi="微软雅黑" w:eastAsia="微软雅黑" w:cs="微软雅黑"/>
          <w:color w:val="000000"/>
          <w:sz w:val="28"/>
          <w:szCs w:val="28"/>
          <w:highlight w:val="none"/>
        </w:rPr>
      </w:pPr>
      <w:r>
        <w:rPr>
          <w:rFonts w:hint="eastAsia" w:ascii="微软雅黑" w:hAnsi="微软雅黑" w:eastAsia="微软雅黑" w:cs="微软雅黑"/>
          <w:color w:val="000000"/>
          <w:sz w:val="28"/>
          <w:szCs w:val="28"/>
          <w:highlight w:val="none"/>
        </w:rPr>
        <w:t>（</w:t>
      </w:r>
      <w:r>
        <w:rPr>
          <w:rFonts w:hint="eastAsia" w:ascii="微软雅黑" w:hAnsi="微软雅黑" w:eastAsia="微软雅黑" w:cs="微软雅黑"/>
          <w:color w:val="000000"/>
          <w:sz w:val="28"/>
          <w:szCs w:val="28"/>
          <w:highlight w:val="none"/>
          <w:lang w:val="en-US" w:eastAsia="zh-CN"/>
        </w:rPr>
        <w:t>三</w:t>
      </w:r>
      <w:r>
        <w:rPr>
          <w:rFonts w:hint="eastAsia" w:ascii="微软雅黑" w:hAnsi="微软雅黑" w:eastAsia="微软雅黑" w:cs="微软雅黑"/>
          <w:color w:val="000000"/>
          <w:sz w:val="28"/>
          <w:szCs w:val="28"/>
          <w:highlight w:val="none"/>
        </w:rPr>
        <w:t>）合格的竞买人应当遵守本次拍卖《竞买公告》《竞买须知》及</w:t>
      </w:r>
      <w:r>
        <w:rPr>
          <w:rFonts w:hint="eastAsia" w:ascii="微软雅黑" w:hAnsi="微软雅黑" w:eastAsia="微软雅黑" w:cs="微软雅黑"/>
          <w:color w:val="000000"/>
          <w:sz w:val="28"/>
          <w:szCs w:val="28"/>
          <w:highlight w:val="none"/>
          <w:lang w:val="en-US" w:eastAsia="zh-CN"/>
        </w:rPr>
        <w:t>淘宝网交易</w:t>
      </w:r>
      <w:r>
        <w:rPr>
          <w:rFonts w:hint="eastAsia" w:ascii="微软雅黑" w:hAnsi="微软雅黑" w:eastAsia="微软雅黑" w:cs="微软雅黑"/>
          <w:color w:val="000000"/>
          <w:sz w:val="28"/>
          <w:szCs w:val="28"/>
          <w:highlight w:val="none"/>
        </w:rPr>
        <w:t>平台相关规定，不得阻挠其他竞买人竞价，不得操纵、垄断竞拍价格，严禁竞买人恶意串标，竞买人不得串通他人竞标而实现批量受让的目的。竞买人有上述行为的，法院、管理人、拍卖机构及拍卖平台均有权经通知后取消其竞买资格，并依法追究其相关法律责任。</w:t>
      </w:r>
    </w:p>
    <w:p>
      <w:pPr>
        <w:pStyle w:val="2"/>
        <w:widowControl/>
        <w:spacing w:beforeAutospacing="0" w:afterAutospacing="0" w:line="360" w:lineRule="auto"/>
        <w:ind w:firstLine="560" w:firstLineChars="200"/>
        <w:jc w:val="both"/>
        <w:rPr>
          <w:rFonts w:hint="eastAsia" w:ascii="微软雅黑" w:hAnsi="微软雅黑" w:eastAsia="微软雅黑" w:cs="微软雅黑"/>
          <w:color w:val="000000"/>
          <w:sz w:val="28"/>
          <w:szCs w:val="28"/>
          <w:highlight w:val="none"/>
        </w:rPr>
      </w:pPr>
      <w:r>
        <w:rPr>
          <w:rFonts w:hint="eastAsia" w:ascii="微软雅黑" w:hAnsi="微软雅黑" w:eastAsia="微软雅黑" w:cs="微软雅黑"/>
          <w:color w:val="000000"/>
          <w:sz w:val="28"/>
          <w:szCs w:val="28"/>
          <w:highlight w:val="none"/>
        </w:rPr>
        <w:t>（</w:t>
      </w:r>
      <w:r>
        <w:rPr>
          <w:rFonts w:hint="eastAsia" w:ascii="微软雅黑" w:hAnsi="微软雅黑" w:eastAsia="微软雅黑" w:cs="微软雅黑"/>
          <w:color w:val="000000"/>
          <w:sz w:val="28"/>
          <w:szCs w:val="28"/>
          <w:highlight w:val="none"/>
          <w:lang w:val="en-US" w:eastAsia="zh-CN"/>
        </w:rPr>
        <w:t>四</w:t>
      </w:r>
      <w:r>
        <w:rPr>
          <w:rFonts w:hint="eastAsia" w:ascii="微软雅黑" w:hAnsi="微软雅黑" w:eastAsia="微软雅黑" w:cs="微软雅黑"/>
          <w:color w:val="000000"/>
          <w:sz w:val="28"/>
          <w:szCs w:val="28"/>
          <w:highlight w:val="none"/>
        </w:rPr>
        <w:t xml:space="preserve">）竞买人可委托他人（具备完全民事行为能力的自然人）代为竞买，但需在竞价程序开始前3日（节假日除外）向管理人办理委托手续，并以委托代理人的个人账户代为竞买。竞买成功后，买受人与委托代理人需携带相关证明材料原件到场办理交接手续。若委托手续不全，本次竞买活动视为委托代理人的个人行为，相应的法律后果由委托代理人承担；委托人有过错的，应依法承担相应的法律责任。 </w:t>
      </w:r>
    </w:p>
    <w:p>
      <w:pPr>
        <w:pStyle w:val="2"/>
        <w:widowControl/>
        <w:spacing w:beforeAutospacing="0" w:afterAutospacing="0" w:line="360" w:lineRule="auto"/>
        <w:ind w:firstLine="560" w:firstLineChars="200"/>
        <w:jc w:val="both"/>
        <w:rPr>
          <w:rFonts w:hint="eastAsia" w:ascii="微软雅黑" w:hAnsi="微软雅黑" w:eastAsia="微软雅黑" w:cs="微软雅黑"/>
          <w:color w:val="000000"/>
          <w:sz w:val="28"/>
          <w:szCs w:val="28"/>
          <w:highlight w:val="none"/>
        </w:rPr>
      </w:pPr>
      <w:r>
        <w:rPr>
          <w:rFonts w:hint="eastAsia" w:ascii="微软雅黑" w:hAnsi="微软雅黑" w:eastAsia="微软雅黑" w:cs="微软雅黑"/>
          <w:color w:val="000000"/>
          <w:sz w:val="28"/>
          <w:szCs w:val="28"/>
          <w:highlight w:val="none"/>
        </w:rPr>
        <w:t>（</w:t>
      </w:r>
      <w:r>
        <w:rPr>
          <w:rFonts w:hint="eastAsia" w:ascii="微软雅黑" w:hAnsi="微软雅黑" w:eastAsia="微软雅黑" w:cs="微软雅黑"/>
          <w:color w:val="000000"/>
          <w:sz w:val="28"/>
          <w:szCs w:val="28"/>
          <w:highlight w:val="none"/>
          <w:lang w:val="en-US" w:eastAsia="zh-CN"/>
        </w:rPr>
        <w:t>五</w:t>
      </w:r>
      <w:r>
        <w:rPr>
          <w:rFonts w:hint="eastAsia" w:ascii="微软雅黑" w:hAnsi="微软雅黑" w:eastAsia="微软雅黑" w:cs="微软雅黑"/>
          <w:color w:val="000000"/>
          <w:sz w:val="28"/>
          <w:szCs w:val="28"/>
          <w:highlight w:val="none"/>
        </w:rPr>
        <w:t>）竞买人需办理多人联合竞买的，应当在竞价程序开始前经管理人确认后才能参与竞买。</w:t>
      </w:r>
    </w:p>
    <w:p>
      <w:pPr>
        <w:pStyle w:val="2"/>
        <w:widowControl/>
        <w:spacing w:beforeAutospacing="0" w:afterAutospacing="0" w:line="360" w:lineRule="auto"/>
        <w:ind w:firstLine="560" w:firstLineChars="200"/>
        <w:jc w:val="both"/>
        <w:rPr>
          <w:rFonts w:hint="eastAsia" w:ascii="微软雅黑" w:hAnsi="微软雅黑" w:eastAsia="微软雅黑" w:cs="微软雅黑"/>
          <w:color w:val="000000"/>
          <w:sz w:val="28"/>
          <w:szCs w:val="28"/>
          <w:highlight w:val="none"/>
        </w:rPr>
      </w:pPr>
      <w:r>
        <w:rPr>
          <w:rFonts w:hint="eastAsia" w:ascii="微软雅黑" w:hAnsi="微软雅黑" w:eastAsia="微软雅黑" w:cs="微软雅黑"/>
          <w:color w:val="000000"/>
          <w:sz w:val="28"/>
          <w:szCs w:val="28"/>
          <w:highlight w:val="none"/>
        </w:rPr>
        <w:t>（</w:t>
      </w:r>
      <w:r>
        <w:rPr>
          <w:rFonts w:hint="eastAsia" w:ascii="微软雅黑" w:hAnsi="微软雅黑" w:eastAsia="微软雅黑" w:cs="微软雅黑"/>
          <w:color w:val="000000"/>
          <w:sz w:val="28"/>
          <w:szCs w:val="28"/>
          <w:highlight w:val="none"/>
          <w:lang w:val="en-US" w:eastAsia="zh-CN"/>
        </w:rPr>
        <w:t>六</w:t>
      </w:r>
      <w:r>
        <w:rPr>
          <w:rFonts w:hint="eastAsia" w:ascii="微软雅黑" w:hAnsi="微软雅黑" w:eastAsia="微软雅黑" w:cs="微软雅黑"/>
          <w:color w:val="000000"/>
          <w:sz w:val="28"/>
          <w:szCs w:val="28"/>
          <w:highlight w:val="none"/>
        </w:rPr>
        <w:t>）下列机构和人员不得竞买并不得委托他人代为竞买与其行为相关的拍卖财产：</w:t>
      </w:r>
    </w:p>
    <w:p>
      <w:pPr>
        <w:pStyle w:val="2"/>
        <w:widowControl/>
        <w:spacing w:beforeAutospacing="0" w:afterAutospacing="0" w:line="360" w:lineRule="auto"/>
        <w:ind w:firstLine="560" w:firstLineChars="200"/>
        <w:jc w:val="both"/>
        <w:rPr>
          <w:rFonts w:hint="eastAsia" w:ascii="微软雅黑" w:hAnsi="微软雅黑" w:eastAsia="微软雅黑" w:cs="微软雅黑"/>
          <w:color w:val="000000"/>
          <w:sz w:val="28"/>
          <w:szCs w:val="28"/>
          <w:highlight w:val="none"/>
        </w:rPr>
      </w:pPr>
      <w:r>
        <w:rPr>
          <w:rFonts w:hint="eastAsia" w:ascii="微软雅黑" w:hAnsi="微软雅黑" w:eastAsia="微软雅黑" w:cs="微软雅黑"/>
          <w:color w:val="000000"/>
          <w:sz w:val="28"/>
          <w:szCs w:val="28"/>
          <w:highlight w:val="none"/>
        </w:rPr>
        <w:t>1.负责执行的人民法院。</w:t>
      </w:r>
    </w:p>
    <w:p>
      <w:pPr>
        <w:pStyle w:val="2"/>
        <w:widowControl/>
        <w:spacing w:beforeAutospacing="0" w:afterAutospacing="0" w:line="360" w:lineRule="auto"/>
        <w:ind w:firstLine="560" w:firstLineChars="200"/>
        <w:jc w:val="both"/>
        <w:rPr>
          <w:rFonts w:hint="eastAsia" w:ascii="微软雅黑" w:hAnsi="微软雅黑" w:eastAsia="微软雅黑" w:cs="微软雅黑"/>
          <w:color w:val="000000"/>
          <w:sz w:val="28"/>
          <w:szCs w:val="28"/>
          <w:highlight w:val="none"/>
        </w:rPr>
      </w:pPr>
      <w:r>
        <w:rPr>
          <w:rFonts w:hint="eastAsia" w:ascii="微软雅黑" w:hAnsi="微软雅黑" w:eastAsia="微软雅黑" w:cs="微软雅黑"/>
          <w:color w:val="000000"/>
          <w:sz w:val="28"/>
          <w:szCs w:val="28"/>
          <w:highlight w:val="none"/>
        </w:rPr>
        <w:t>2.网络服务提供者。</w:t>
      </w:r>
    </w:p>
    <w:p>
      <w:pPr>
        <w:pStyle w:val="2"/>
        <w:widowControl/>
        <w:spacing w:beforeAutospacing="0" w:afterAutospacing="0" w:line="360" w:lineRule="auto"/>
        <w:ind w:firstLine="560" w:firstLineChars="200"/>
        <w:jc w:val="both"/>
        <w:rPr>
          <w:rFonts w:hint="eastAsia" w:ascii="微软雅黑" w:hAnsi="微软雅黑" w:eastAsia="微软雅黑" w:cs="微软雅黑"/>
          <w:color w:val="000000"/>
          <w:sz w:val="28"/>
          <w:szCs w:val="28"/>
          <w:highlight w:val="none"/>
        </w:rPr>
      </w:pPr>
      <w:r>
        <w:rPr>
          <w:rFonts w:hint="eastAsia" w:ascii="微软雅黑" w:hAnsi="微软雅黑" w:eastAsia="微软雅黑" w:cs="微软雅黑"/>
          <w:color w:val="000000"/>
          <w:sz w:val="28"/>
          <w:szCs w:val="28"/>
          <w:highlight w:val="none"/>
        </w:rPr>
        <w:t>3.承担本次拍卖辅助工作的社会机构或者组织。</w:t>
      </w:r>
    </w:p>
    <w:p>
      <w:pPr>
        <w:pStyle w:val="2"/>
        <w:widowControl/>
        <w:spacing w:beforeAutospacing="0" w:afterAutospacing="0" w:line="360" w:lineRule="auto"/>
        <w:ind w:firstLine="560" w:firstLineChars="200"/>
        <w:jc w:val="both"/>
        <w:rPr>
          <w:rFonts w:hint="eastAsia" w:ascii="微软雅黑" w:hAnsi="微软雅黑" w:eastAsia="微软雅黑" w:cs="微软雅黑"/>
          <w:color w:val="000000"/>
          <w:sz w:val="28"/>
          <w:szCs w:val="28"/>
          <w:highlight w:val="none"/>
        </w:rPr>
      </w:pPr>
      <w:r>
        <w:rPr>
          <w:rFonts w:hint="eastAsia" w:ascii="微软雅黑" w:hAnsi="微软雅黑" w:eastAsia="微软雅黑" w:cs="微软雅黑"/>
          <w:color w:val="000000"/>
          <w:sz w:val="28"/>
          <w:szCs w:val="28"/>
          <w:highlight w:val="none"/>
        </w:rPr>
        <w:t>4.第1至3项规定主体的工作人员及其近亲属。</w:t>
      </w:r>
    </w:p>
    <w:p>
      <w:pPr>
        <w:pStyle w:val="2"/>
        <w:widowControl/>
        <w:spacing w:beforeAutospacing="0" w:afterAutospacing="0" w:line="360" w:lineRule="auto"/>
        <w:ind w:firstLine="560" w:firstLineChars="200"/>
        <w:jc w:val="both"/>
        <w:rPr>
          <w:rFonts w:hint="eastAsia" w:ascii="微软雅黑" w:hAnsi="微软雅黑" w:eastAsia="微软雅黑" w:cs="微软雅黑"/>
          <w:i w:val="0"/>
          <w:iCs w:val="0"/>
          <w:caps w:val="0"/>
          <w:color w:val="666666"/>
          <w:spacing w:val="0"/>
          <w:sz w:val="28"/>
          <w:szCs w:val="28"/>
          <w:highlight w:val="none"/>
        </w:rPr>
      </w:pPr>
      <w:r>
        <w:rPr>
          <w:rFonts w:hint="eastAsia" w:ascii="微软雅黑" w:hAnsi="微软雅黑" w:eastAsia="微软雅黑" w:cs="微软雅黑"/>
          <w:color w:val="000000"/>
          <w:sz w:val="28"/>
          <w:szCs w:val="28"/>
          <w:highlight w:val="none"/>
        </w:rPr>
        <w:t>（</w:t>
      </w:r>
      <w:r>
        <w:rPr>
          <w:rFonts w:hint="eastAsia" w:ascii="微软雅黑" w:hAnsi="微软雅黑" w:eastAsia="微软雅黑" w:cs="微软雅黑"/>
          <w:color w:val="000000"/>
          <w:sz w:val="28"/>
          <w:szCs w:val="28"/>
          <w:highlight w:val="none"/>
          <w:lang w:val="en-US" w:eastAsia="zh-CN"/>
        </w:rPr>
        <w:t>七</w:t>
      </w:r>
      <w:r>
        <w:rPr>
          <w:rFonts w:hint="eastAsia" w:ascii="微软雅黑" w:hAnsi="微软雅黑" w:eastAsia="微软雅黑" w:cs="微软雅黑"/>
          <w:color w:val="000000"/>
          <w:sz w:val="28"/>
          <w:szCs w:val="28"/>
          <w:highlight w:val="none"/>
        </w:rPr>
        <w:t>）因不符合条件参加竞买并成为买受人的，将承担其相应的法律责任并罚没全额保证金，管理人可重新拍卖本标的。</w:t>
      </w:r>
    </w:p>
    <w:p>
      <w:pPr>
        <w:bidi w:val="0"/>
        <w:rPr>
          <w:rFonts w:hint="eastAsia"/>
          <w:highlight w:val="none"/>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rightChars="0" w:firstLine="560" w:firstLineChars="200"/>
        <w:jc w:val="both"/>
        <w:textAlignment w:val="auto"/>
        <w:rPr>
          <w:rFonts w:hint="eastAsia" w:ascii="微软雅黑" w:hAnsi="微软雅黑" w:eastAsia="微软雅黑" w:cs="微软雅黑"/>
          <w:b/>
          <w:bCs/>
          <w:i w:val="0"/>
          <w:iCs w:val="0"/>
          <w:caps w:val="0"/>
          <w:color w:val="000000" w:themeColor="text1"/>
          <w:spacing w:val="0"/>
          <w:sz w:val="28"/>
          <w:szCs w:val="28"/>
          <w:highlight w:val="none"/>
          <w14:textFill>
            <w14:solidFill>
              <w14:schemeClr w14:val="tx1"/>
            </w14:solidFill>
          </w14:textFill>
        </w:rPr>
      </w:pPr>
      <w:r>
        <w:rPr>
          <w:rFonts w:hint="eastAsia" w:ascii="微软雅黑" w:hAnsi="微软雅黑" w:eastAsia="微软雅黑" w:cs="微软雅黑"/>
          <w:b/>
          <w:bCs/>
          <w:i w:val="0"/>
          <w:iCs w:val="0"/>
          <w:caps w:val="0"/>
          <w:color w:val="000000" w:themeColor="text1"/>
          <w:spacing w:val="0"/>
          <w:kern w:val="0"/>
          <w:sz w:val="28"/>
          <w:szCs w:val="28"/>
          <w:highlight w:val="none"/>
          <w:lang w:val="en-US" w:eastAsia="zh-CN" w:bidi="ar"/>
          <w14:textFill>
            <w14:solidFill>
              <w14:schemeClr w14:val="tx1"/>
            </w14:solidFill>
          </w14:textFill>
        </w:rPr>
        <w:t>六、</w:t>
      </w:r>
      <w:r>
        <w:rPr>
          <w:rFonts w:hint="eastAsia" w:ascii="微软雅黑" w:hAnsi="微软雅黑" w:eastAsia="微软雅黑" w:cs="微软雅黑"/>
          <w:b/>
          <w:bCs/>
          <w:i w:val="0"/>
          <w:iCs w:val="0"/>
          <w:caps w:val="0"/>
          <w:color w:val="000000" w:themeColor="text1"/>
          <w:spacing w:val="0"/>
          <w:sz w:val="28"/>
          <w:szCs w:val="28"/>
          <w:highlight w:val="none"/>
          <w14:textFill>
            <w14:solidFill>
              <w14:schemeClr w14:val="tx1"/>
            </w14:solidFill>
          </w14:textFill>
        </w:rPr>
        <w:t>优先购买权人</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rightChars="0"/>
        <w:jc w:val="both"/>
        <w:textAlignment w:val="auto"/>
        <w:rPr>
          <w:rFonts w:hint="eastAsia" w:ascii="微软雅黑" w:hAnsi="微软雅黑" w:eastAsia="微软雅黑" w:cs="微软雅黑"/>
          <w:i w:val="0"/>
          <w:iCs w:val="0"/>
          <w:caps w:val="0"/>
          <w:color w:val="666666"/>
          <w:spacing w:val="0"/>
          <w:sz w:val="28"/>
          <w:szCs w:val="28"/>
          <w:highlight w:val="none"/>
        </w:rPr>
      </w:pPr>
      <w:r>
        <w:rPr>
          <w:rFonts w:hint="eastAsia" w:ascii="微软雅黑" w:hAnsi="微软雅黑" w:eastAsia="微软雅黑" w:cs="微软雅黑"/>
          <w:i w:val="0"/>
          <w:iCs w:val="0"/>
          <w:caps w:val="0"/>
          <w:color w:val="000000"/>
          <w:spacing w:val="0"/>
          <w:sz w:val="28"/>
          <w:szCs w:val="28"/>
          <w:highlight w:val="none"/>
        </w:rPr>
        <w:t>     （一）本次拍卖标的优先购买权人相关说明：暂无优先购买权人。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0"/>
        <w:jc w:val="both"/>
        <w:textAlignment w:val="auto"/>
        <w:rPr>
          <w:rFonts w:hint="eastAsia" w:ascii="微软雅黑" w:hAnsi="微软雅黑" w:eastAsia="微软雅黑" w:cs="微软雅黑"/>
          <w:i w:val="0"/>
          <w:iCs w:val="0"/>
          <w:caps w:val="0"/>
          <w:color w:val="666666"/>
          <w:spacing w:val="0"/>
          <w:sz w:val="28"/>
          <w:szCs w:val="28"/>
          <w:highlight w:val="none"/>
        </w:rPr>
      </w:pPr>
      <w:r>
        <w:rPr>
          <w:rFonts w:hint="eastAsia" w:ascii="微软雅黑" w:hAnsi="微软雅黑" w:eastAsia="微软雅黑" w:cs="微软雅黑"/>
          <w:i w:val="0"/>
          <w:iCs w:val="0"/>
          <w:caps w:val="0"/>
          <w:color w:val="000000"/>
          <w:spacing w:val="0"/>
          <w:sz w:val="28"/>
          <w:szCs w:val="28"/>
          <w:highlight w:val="none"/>
        </w:rPr>
        <w:t>     （二）优先购买权人参加竞买的，应于</w:t>
      </w:r>
      <w:r>
        <w:rPr>
          <w:rFonts w:ascii="微软雅黑" w:hAnsi="微软雅黑" w:eastAsia="微软雅黑" w:cs="微软雅黑"/>
          <w:b/>
          <w:bCs/>
          <w:i w:val="0"/>
          <w:iCs w:val="0"/>
          <w:caps w:val="0"/>
          <w:color w:val="000000"/>
          <w:spacing w:val="0"/>
          <w:sz w:val="28"/>
          <w:szCs w:val="28"/>
          <w:highlight w:val="none"/>
        </w:rPr>
        <w:t>竞价程序开始前3日</w:t>
      </w:r>
      <w:r>
        <w:rPr>
          <w:rFonts w:hint="eastAsia" w:ascii="微软雅黑" w:hAnsi="微软雅黑" w:eastAsia="微软雅黑" w:cs="微软雅黑"/>
          <w:b/>
          <w:bCs/>
          <w:i w:val="0"/>
          <w:iCs w:val="0"/>
          <w:caps w:val="0"/>
          <w:color w:val="000000"/>
          <w:spacing w:val="0"/>
          <w:sz w:val="28"/>
          <w:szCs w:val="28"/>
          <w:highlight w:val="none"/>
        </w:rPr>
        <w:t>（节假日除外）</w:t>
      </w:r>
      <w:r>
        <w:rPr>
          <w:rFonts w:hint="eastAsia" w:ascii="微软雅黑" w:hAnsi="微软雅黑" w:eastAsia="微软雅黑" w:cs="微软雅黑"/>
          <w:i w:val="0"/>
          <w:iCs w:val="0"/>
          <w:caps w:val="0"/>
          <w:color w:val="000000"/>
          <w:spacing w:val="0"/>
          <w:sz w:val="28"/>
          <w:szCs w:val="28"/>
          <w:highlight w:val="none"/>
        </w:rPr>
        <w:t>向管理人提交合法有效的证明，资格经管理人确认后才能参与竞买</w:t>
      </w:r>
      <w:r>
        <w:rPr>
          <w:rFonts w:hint="default" w:ascii="微软雅黑" w:hAnsi="微软雅黑" w:eastAsia="微软雅黑" w:cs="微软雅黑"/>
          <w:i w:val="0"/>
          <w:iCs w:val="0"/>
          <w:caps w:val="0"/>
          <w:color w:val="000000"/>
          <w:spacing w:val="0"/>
          <w:sz w:val="28"/>
          <w:szCs w:val="28"/>
          <w:highlight w:val="none"/>
        </w:rPr>
        <w:t>；若</w:t>
      </w:r>
      <w:r>
        <w:rPr>
          <w:rFonts w:hint="eastAsia" w:ascii="微软雅黑" w:hAnsi="微软雅黑" w:eastAsia="微软雅黑" w:cs="微软雅黑"/>
          <w:i w:val="0"/>
          <w:iCs w:val="0"/>
          <w:caps w:val="0"/>
          <w:color w:val="000000"/>
          <w:spacing w:val="0"/>
          <w:sz w:val="28"/>
          <w:szCs w:val="28"/>
          <w:highlight w:val="none"/>
        </w:rPr>
        <w:t>逾期未提交，视为放弃本次拍卖标的优先购买权。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0"/>
        <w:jc w:val="both"/>
        <w:textAlignment w:val="auto"/>
        <w:rPr>
          <w:rFonts w:hint="eastAsia" w:ascii="微软雅黑" w:hAnsi="微软雅黑" w:eastAsia="微软雅黑" w:cs="微软雅黑"/>
          <w:i w:val="0"/>
          <w:iCs w:val="0"/>
          <w:caps w:val="0"/>
          <w:color w:val="666666"/>
          <w:spacing w:val="0"/>
          <w:sz w:val="28"/>
          <w:szCs w:val="28"/>
          <w:highlight w:val="none"/>
        </w:rPr>
      </w:pPr>
      <w:r>
        <w:rPr>
          <w:rFonts w:hint="eastAsia" w:ascii="微软雅黑" w:hAnsi="微软雅黑" w:eastAsia="微软雅黑" w:cs="微软雅黑"/>
          <w:i w:val="0"/>
          <w:iCs w:val="0"/>
          <w:caps w:val="0"/>
          <w:color w:val="000000"/>
          <w:spacing w:val="0"/>
          <w:sz w:val="28"/>
          <w:szCs w:val="28"/>
          <w:highlight w:val="none"/>
        </w:rPr>
        <w:t>     （三）优先购买权人参与竞买的，可以与其他竞买人以相同的价格出价，没有更高出价的，拍卖财产由优先购买权人竞得。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0"/>
        <w:jc w:val="both"/>
        <w:textAlignment w:val="auto"/>
        <w:rPr>
          <w:rFonts w:hint="eastAsia" w:ascii="微软雅黑" w:hAnsi="微软雅黑" w:eastAsia="微软雅黑" w:cs="微软雅黑"/>
          <w:i w:val="0"/>
          <w:iCs w:val="0"/>
          <w:caps w:val="0"/>
          <w:color w:val="000000"/>
          <w:spacing w:val="0"/>
          <w:sz w:val="28"/>
          <w:szCs w:val="28"/>
          <w:highlight w:val="none"/>
        </w:rPr>
      </w:pPr>
      <w:r>
        <w:rPr>
          <w:rFonts w:hint="eastAsia" w:ascii="微软雅黑" w:hAnsi="微软雅黑" w:eastAsia="微软雅黑" w:cs="微软雅黑"/>
          <w:i w:val="0"/>
          <w:iCs w:val="0"/>
          <w:caps w:val="0"/>
          <w:color w:val="000000"/>
          <w:spacing w:val="0"/>
          <w:sz w:val="28"/>
          <w:szCs w:val="28"/>
          <w:highlight w:val="none"/>
        </w:rPr>
        <w:t>     （四）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pPr>
        <w:bidi w:val="0"/>
        <w:rPr>
          <w:rFonts w:hint="eastAsia"/>
          <w:highlight w:val="none"/>
        </w:rPr>
      </w:pPr>
    </w:p>
    <w:p>
      <w:pPr>
        <w:pStyle w:val="2"/>
        <w:keepNext w:val="0"/>
        <w:keepLines w:val="0"/>
        <w:widowControl/>
        <w:suppressLineNumbers w:val="0"/>
        <w:shd w:val="clear" w:fill="FFFFFF"/>
        <w:spacing w:before="0" w:beforeAutospacing="0" w:after="300" w:afterAutospacing="0" w:line="390" w:lineRule="atLeast"/>
        <w:ind w:firstLine="560" w:firstLineChars="200"/>
        <w:rPr>
          <w:rFonts w:ascii="新宋体" w:hAnsi="新宋体" w:eastAsia="新宋体" w:cs="新宋体"/>
          <w:i w:val="0"/>
          <w:iCs w:val="0"/>
          <w:caps w:val="0"/>
          <w:color w:val="000000"/>
          <w:spacing w:val="0"/>
          <w:sz w:val="27"/>
          <w:szCs w:val="27"/>
          <w:highlight w:val="none"/>
        </w:rPr>
      </w:pPr>
      <w:r>
        <w:rPr>
          <w:rFonts w:hint="eastAsia" w:ascii="微软雅黑" w:hAnsi="微软雅黑" w:eastAsia="微软雅黑" w:cs="微软雅黑"/>
          <w:b/>
          <w:bCs/>
          <w:i w:val="0"/>
          <w:iCs w:val="0"/>
          <w:caps w:val="0"/>
          <w:color w:val="000000"/>
          <w:spacing w:val="0"/>
          <w:sz w:val="28"/>
          <w:szCs w:val="28"/>
          <w:highlight w:val="none"/>
        </w:rPr>
        <w:t>七、拍卖成交后买受人悔拍的（包括但不限于买受人逾期未支付拍卖款），交纳的保证金不予退还，依次用于支付拍卖产生的费用损失、弥补重新拍卖价款低于原拍卖价款的差价、冲抵本案的债务等。保证金数额不足以弥补拍卖费用损失以及重新拍卖价款低于原拍卖价款的差价的，管理人依法向悔拍人追索。</w:t>
      </w:r>
    </w:p>
    <w:p>
      <w:pPr>
        <w:pStyle w:val="2"/>
        <w:keepNext w:val="0"/>
        <w:keepLines w:val="0"/>
        <w:widowControl/>
        <w:suppressLineNumbers w:val="0"/>
        <w:shd w:val="clear" w:fill="FFFFFF"/>
        <w:spacing w:before="0" w:beforeAutospacing="0" w:after="300" w:afterAutospacing="0" w:line="390" w:lineRule="atLeast"/>
        <w:ind w:firstLine="560" w:firstLineChars="200"/>
        <w:rPr>
          <w:rFonts w:hint="eastAsia" w:ascii="微软雅黑" w:hAnsi="微软雅黑" w:eastAsia="微软雅黑" w:cs="微软雅黑"/>
          <w:b/>
          <w:bCs/>
          <w:i w:val="0"/>
          <w:iCs w:val="0"/>
          <w:caps w:val="0"/>
          <w:color w:val="000000"/>
          <w:spacing w:val="0"/>
          <w:sz w:val="28"/>
          <w:szCs w:val="28"/>
          <w:highlight w:val="none"/>
        </w:rPr>
      </w:pPr>
      <w:r>
        <w:rPr>
          <w:rFonts w:hint="eastAsia" w:ascii="微软雅黑" w:hAnsi="微软雅黑" w:eastAsia="微软雅黑" w:cs="微软雅黑"/>
          <w:i w:val="0"/>
          <w:iCs w:val="0"/>
          <w:caps w:val="0"/>
          <w:color w:val="000000"/>
          <w:spacing w:val="0"/>
          <w:sz w:val="28"/>
          <w:szCs w:val="28"/>
          <w:highlight w:val="none"/>
        </w:rPr>
        <w:t>八、拍卖公告中涉及标的物的相关数据情况仅供参考，最终标的物的具体情况及现状以拍卖成交后移交时的情况及现状为准。拍卖成交后逾期不办理标的物移交的，承担本标的物可能发生的损毁、灭失等风险的后果。能否办理权利移交手续请竞买人在竞买前自行到相关职能部门咨询确认，标的物现状及存在瑕疵等原因不能或者延迟办理权利移交手续造成的费用增加及后果自负，管理人不作权利移交的任何承诺，也不承担无法办理或逾期办理的任何责任。标的物拍卖成交后，标的物的权利移交手续由买受人自行办理，管理人予以协助。</w:t>
      </w:r>
      <w:r>
        <w:rPr>
          <w:rFonts w:hint="eastAsia" w:ascii="微软雅黑" w:hAnsi="微软雅黑" w:eastAsia="微软雅黑" w:cs="微软雅黑"/>
          <w:b/>
          <w:bCs/>
          <w:i w:val="0"/>
          <w:iCs w:val="0"/>
          <w:caps w:val="0"/>
          <w:color w:val="000000"/>
          <w:spacing w:val="0"/>
          <w:sz w:val="28"/>
          <w:szCs w:val="28"/>
          <w:highlight w:val="none"/>
        </w:rPr>
        <w:t> </w:t>
      </w:r>
    </w:p>
    <w:p>
      <w:pPr>
        <w:bidi w:val="0"/>
        <w:ind w:firstLine="560" w:firstLineChars="200"/>
        <w:rPr>
          <w:rFonts w:hint="eastAsia" w:ascii="微软雅黑" w:hAnsi="微软雅黑" w:eastAsia="微软雅黑" w:cs="微软雅黑"/>
          <w:sz w:val="28"/>
          <w:szCs w:val="36"/>
          <w:highlight w:val="none"/>
          <w:lang w:eastAsia="zh-CN"/>
        </w:rPr>
      </w:pPr>
      <w:r>
        <w:rPr>
          <w:rFonts w:hint="eastAsia" w:ascii="微软雅黑" w:hAnsi="微软雅黑" w:eastAsia="微软雅黑" w:cs="微软雅黑"/>
          <w:sz w:val="28"/>
          <w:szCs w:val="36"/>
          <w:highlight w:val="none"/>
        </w:rPr>
        <w:t>九、拍卖成交后，买受人应按时支付拍卖</w:t>
      </w:r>
      <w:r>
        <w:rPr>
          <w:rFonts w:hint="eastAsia" w:ascii="微软雅黑" w:hAnsi="微软雅黑" w:eastAsia="微软雅黑" w:cs="微软雅黑"/>
          <w:sz w:val="28"/>
          <w:szCs w:val="36"/>
          <w:highlight w:val="none"/>
          <w:lang w:val="en-US" w:eastAsia="zh-CN"/>
        </w:rPr>
        <w:t>尾</w:t>
      </w:r>
      <w:r>
        <w:rPr>
          <w:rFonts w:hint="eastAsia" w:ascii="微软雅黑" w:hAnsi="微软雅黑" w:eastAsia="微软雅黑" w:cs="微软雅黑"/>
          <w:sz w:val="28"/>
          <w:szCs w:val="36"/>
          <w:highlight w:val="none"/>
        </w:rPr>
        <w:t>款，拍卖</w:t>
      </w:r>
      <w:r>
        <w:rPr>
          <w:rFonts w:hint="eastAsia" w:ascii="微软雅黑" w:hAnsi="微软雅黑" w:eastAsia="微软雅黑" w:cs="微软雅黑"/>
          <w:sz w:val="28"/>
          <w:szCs w:val="36"/>
          <w:highlight w:val="none"/>
          <w:lang w:val="en-US" w:eastAsia="zh-CN"/>
        </w:rPr>
        <w:t>尾</w:t>
      </w:r>
      <w:r>
        <w:rPr>
          <w:rFonts w:hint="eastAsia" w:ascii="微软雅黑" w:hAnsi="微软雅黑" w:eastAsia="微软雅黑" w:cs="微软雅黑"/>
          <w:sz w:val="28"/>
          <w:szCs w:val="36"/>
          <w:highlight w:val="none"/>
        </w:rPr>
        <w:t>款（扣除保证金后的余款）应当在拍卖成交之日起</w:t>
      </w:r>
      <w:r>
        <w:rPr>
          <w:rFonts w:hint="eastAsia" w:ascii="微软雅黑" w:hAnsi="微软雅黑" w:eastAsia="微软雅黑" w:cs="微软雅黑"/>
          <w:b/>
          <w:bCs/>
          <w:sz w:val="28"/>
          <w:szCs w:val="36"/>
          <w:highlight w:val="none"/>
          <w:lang w:val="en-US" w:eastAsia="zh-CN"/>
        </w:rPr>
        <w:t>七</w:t>
      </w:r>
      <w:r>
        <w:rPr>
          <w:rFonts w:hint="eastAsia" w:ascii="微软雅黑" w:hAnsi="微软雅黑" w:eastAsia="微软雅黑" w:cs="微软雅黑"/>
          <w:b/>
          <w:bCs/>
          <w:sz w:val="28"/>
          <w:szCs w:val="36"/>
          <w:highlight w:val="none"/>
        </w:rPr>
        <w:t>个自然日内</w:t>
      </w:r>
      <w:r>
        <w:rPr>
          <w:rFonts w:hint="eastAsia" w:ascii="微软雅黑" w:hAnsi="微软雅黑" w:eastAsia="微软雅黑" w:cs="微软雅黑"/>
          <w:sz w:val="28"/>
          <w:szCs w:val="36"/>
          <w:highlight w:val="none"/>
        </w:rPr>
        <w:t>以订单支付或汇款至管理人指定账户</w:t>
      </w:r>
      <w:r>
        <w:rPr>
          <w:rFonts w:hint="eastAsia" w:ascii="微软雅黑" w:hAnsi="微软雅黑" w:eastAsia="微软雅黑" w:cs="微软雅黑"/>
          <w:sz w:val="28"/>
          <w:szCs w:val="36"/>
          <w:highlight w:val="none"/>
          <w:lang w:eastAsia="zh-CN"/>
        </w:rPr>
        <w:t>；</w:t>
      </w:r>
      <w:r>
        <w:rPr>
          <w:rFonts w:hint="eastAsia" w:ascii="微软雅黑" w:hAnsi="微软雅黑" w:eastAsia="微软雅黑" w:cs="微软雅黑"/>
          <w:sz w:val="28"/>
          <w:szCs w:val="36"/>
          <w:highlight w:val="none"/>
        </w:rPr>
        <w:t>尾款支付完成后应及时联系管理人</w:t>
      </w:r>
      <w:r>
        <w:rPr>
          <w:rFonts w:hint="eastAsia" w:ascii="微软雅黑" w:hAnsi="微软雅黑" w:eastAsia="微软雅黑" w:cs="微软雅黑"/>
          <w:sz w:val="28"/>
          <w:szCs w:val="36"/>
          <w:highlight w:val="none"/>
          <w:lang w:eastAsia="zh-CN"/>
        </w:rPr>
        <w:t>。</w:t>
      </w:r>
    </w:p>
    <w:p>
      <w:pPr>
        <w:bidi w:val="0"/>
        <w:ind w:firstLine="560" w:firstLineChars="200"/>
        <w:rPr>
          <w:rFonts w:hint="eastAsia" w:ascii="微软雅黑" w:hAnsi="微软雅黑" w:eastAsia="微软雅黑" w:cs="微软雅黑"/>
          <w:sz w:val="28"/>
          <w:szCs w:val="36"/>
          <w:highlight w:val="none"/>
          <w:lang w:eastAsia="zh-CN"/>
        </w:rPr>
      </w:pPr>
    </w:p>
    <w:p>
      <w:pPr>
        <w:bidi w:val="0"/>
        <w:ind w:firstLine="560" w:firstLineChars="200"/>
        <w:rPr>
          <w:rFonts w:hint="eastAsia" w:ascii="微软雅黑" w:hAnsi="微软雅黑" w:eastAsia="微软雅黑" w:cs="微软雅黑"/>
          <w:i w:val="0"/>
          <w:iCs w:val="0"/>
          <w:caps w:val="0"/>
          <w:color w:val="000000" w:themeColor="text1"/>
          <w:spacing w:val="0"/>
          <w:kern w:val="0"/>
          <w:sz w:val="28"/>
          <w:szCs w:val="28"/>
          <w:highlight w:val="none"/>
          <w:lang w:val="en-US" w:eastAsia="zh-CN" w:bidi="ar"/>
          <w14:textFill>
            <w14:solidFill>
              <w14:schemeClr w14:val="tx1"/>
            </w14:solidFill>
          </w14:textFill>
        </w:rPr>
      </w:pPr>
      <w:r>
        <w:rPr>
          <w:rFonts w:hint="eastAsia" w:ascii="微软雅黑" w:hAnsi="微软雅黑" w:eastAsia="微软雅黑" w:cs="微软雅黑"/>
          <w:i w:val="0"/>
          <w:iCs w:val="0"/>
          <w:caps w:val="0"/>
          <w:color w:val="000000"/>
          <w:spacing w:val="0"/>
          <w:sz w:val="28"/>
          <w:szCs w:val="28"/>
          <w:highlight w:val="none"/>
        </w:rPr>
        <w:t>十、</w:t>
      </w:r>
      <w:r>
        <w:rPr>
          <w:rFonts w:hint="eastAsia" w:ascii="微软雅黑" w:hAnsi="微软雅黑" w:eastAsia="微软雅黑" w:cs="微软雅黑"/>
          <w:i w:val="0"/>
          <w:iCs w:val="0"/>
          <w:caps w:val="0"/>
          <w:color w:val="000000" w:themeColor="text1"/>
          <w:spacing w:val="0"/>
          <w:sz w:val="28"/>
          <w:szCs w:val="28"/>
          <w:highlight w:val="none"/>
          <w14:textFill>
            <w14:solidFill>
              <w14:schemeClr w14:val="tx1"/>
            </w14:solidFill>
          </w14:textFill>
        </w:rPr>
        <w:t>买受人应于付清全部拍卖成交款</w:t>
      </w:r>
      <w:r>
        <w:rPr>
          <w:rFonts w:hint="eastAsia" w:ascii="微软雅黑" w:hAnsi="微软雅黑" w:eastAsia="微软雅黑" w:cs="微软雅黑"/>
          <w:color w:val="000000" w:themeColor="text1"/>
          <w:sz w:val="28"/>
          <w:szCs w:val="28"/>
          <w:highlight w:val="none"/>
          <w14:textFill>
            <w14:solidFill>
              <w14:schemeClr w14:val="tx1"/>
            </w14:solidFill>
          </w14:textFill>
        </w:rPr>
        <w:t>和按规定支付完</w:t>
      </w:r>
      <w:r>
        <w:rPr>
          <w:rFonts w:hint="eastAsia" w:ascii="微软雅黑" w:hAnsi="微软雅黑" w:eastAsia="微软雅黑" w:cs="微软雅黑"/>
          <w:color w:val="000000" w:themeColor="text1"/>
          <w:sz w:val="28"/>
          <w:szCs w:val="28"/>
          <w:highlight w:val="none"/>
          <w:lang w:val="en-US" w:eastAsia="zh-CN"/>
          <w14:textFill>
            <w14:solidFill>
              <w14:schemeClr w14:val="tx1"/>
            </w14:solidFill>
          </w14:textFill>
        </w:rPr>
        <w:t>软件</w:t>
      </w:r>
      <w:r>
        <w:rPr>
          <w:rFonts w:hint="eastAsia" w:ascii="微软雅黑" w:hAnsi="微软雅黑" w:eastAsia="微软雅黑" w:cs="微软雅黑"/>
          <w:color w:val="000000" w:themeColor="text1"/>
          <w:sz w:val="28"/>
          <w:szCs w:val="28"/>
          <w:highlight w:val="none"/>
          <w14:textFill>
            <w14:solidFill>
              <w14:schemeClr w14:val="tx1"/>
            </w14:solidFill>
          </w14:textFill>
        </w:rPr>
        <w:t>服务费</w:t>
      </w:r>
      <w:r>
        <w:rPr>
          <w:rFonts w:hint="eastAsia" w:ascii="微软雅黑" w:hAnsi="微软雅黑" w:eastAsia="微软雅黑" w:cs="微软雅黑"/>
          <w:i w:val="0"/>
          <w:iCs w:val="0"/>
          <w:caps w:val="0"/>
          <w:color w:val="000000" w:themeColor="text1"/>
          <w:spacing w:val="0"/>
          <w:sz w:val="28"/>
          <w:szCs w:val="28"/>
          <w:highlight w:val="none"/>
          <w14:textFill>
            <w14:solidFill>
              <w14:schemeClr w14:val="tx1"/>
            </w14:solidFill>
          </w14:textFill>
        </w:rPr>
        <w:t>后</w:t>
      </w:r>
      <w:r>
        <w:rPr>
          <w:rFonts w:hint="eastAsia" w:ascii="微软雅黑" w:hAnsi="微软雅黑" w:eastAsia="微软雅黑" w:cs="微软雅黑"/>
          <w:b/>
          <w:bCs/>
          <w:color w:val="000000" w:themeColor="text1"/>
          <w:sz w:val="28"/>
          <w:szCs w:val="28"/>
          <w:highlight w:val="none"/>
          <w:lang w:val="en-US" w:eastAsia="zh-CN"/>
          <w14:textFill>
            <w14:solidFill>
              <w14:schemeClr w14:val="tx1"/>
            </w14:solidFill>
          </w14:textFill>
        </w:rPr>
        <w:t>5</w:t>
      </w:r>
      <w:r>
        <w:rPr>
          <w:rFonts w:hint="eastAsia" w:ascii="微软雅黑" w:hAnsi="微软雅黑" w:eastAsia="微软雅黑" w:cs="微软雅黑"/>
          <w:b/>
          <w:bCs/>
          <w:color w:val="000000" w:themeColor="text1"/>
          <w:sz w:val="28"/>
          <w:szCs w:val="28"/>
          <w:highlight w:val="none"/>
          <w14:textFill>
            <w14:solidFill>
              <w14:schemeClr w14:val="tx1"/>
            </w14:solidFill>
          </w14:textFill>
        </w:rPr>
        <w:t>个自然日内</w:t>
      </w:r>
      <w:r>
        <w:rPr>
          <w:rFonts w:hint="eastAsia" w:ascii="微软雅黑" w:hAnsi="微软雅黑" w:eastAsia="微软雅黑" w:cs="微软雅黑"/>
          <w:i w:val="0"/>
          <w:iCs w:val="0"/>
          <w:caps w:val="0"/>
          <w:color w:val="000000" w:themeColor="text1"/>
          <w:spacing w:val="0"/>
          <w:sz w:val="28"/>
          <w:szCs w:val="28"/>
          <w:highlight w:val="none"/>
          <w14:textFill>
            <w14:solidFill>
              <w14:schemeClr w14:val="tx1"/>
            </w14:solidFill>
          </w14:textFill>
        </w:rPr>
        <w:t>（遇节假日顺延）凭付款凭证及相关身份材料到管理人</w:t>
      </w:r>
      <w:r>
        <w:rPr>
          <w:rFonts w:hint="eastAsia" w:ascii="微软雅黑" w:hAnsi="微软雅黑" w:eastAsia="微软雅黑" w:cs="微软雅黑"/>
          <w:i w:val="0"/>
          <w:iCs w:val="0"/>
          <w:caps w:val="0"/>
          <w:color w:val="000000" w:themeColor="text1"/>
          <w:spacing w:val="0"/>
          <w:sz w:val="28"/>
          <w:szCs w:val="28"/>
          <w:highlight w:val="none"/>
          <w:lang w:val="en-US" w:eastAsia="zh-CN"/>
          <w14:textFill>
            <w14:solidFill>
              <w14:schemeClr w14:val="tx1"/>
            </w14:solidFill>
          </w14:textFill>
        </w:rPr>
        <w:t>指定地点</w:t>
      </w:r>
      <w:r>
        <w:rPr>
          <w:rFonts w:hint="eastAsia" w:ascii="微软雅黑" w:hAnsi="微软雅黑" w:eastAsia="微软雅黑" w:cs="微软雅黑"/>
          <w:i w:val="0"/>
          <w:iCs w:val="0"/>
          <w:caps w:val="0"/>
          <w:color w:val="000000" w:themeColor="text1"/>
          <w:spacing w:val="0"/>
          <w:sz w:val="28"/>
          <w:szCs w:val="28"/>
          <w:highlight w:val="none"/>
          <w14:textFill>
            <w14:solidFill>
              <w14:schemeClr w14:val="tx1"/>
            </w14:solidFill>
          </w14:textFill>
        </w:rPr>
        <w:t>签署拍卖成交确认文件</w:t>
      </w:r>
      <w:r>
        <w:rPr>
          <w:rFonts w:hint="eastAsia" w:ascii="微软雅黑" w:hAnsi="微软雅黑" w:eastAsia="微软雅黑" w:cs="微软雅黑"/>
          <w:i w:val="0"/>
          <w:iCs w:val="0"/>
          <w:caps w:val="0"/>
          <w:color w:val="000000"/>
          <w:spacing w:val="0"/>
          <w:sz w:val="28"/>
          <w:szCs w:val="28"/>
          <w:highlight w:val="none"/>
        </w:rPr>
        <w:t>。</w:t>
      </w:r>
    </w:p>
    <w:p>
      <w:pPr>
        <w:bidi w:val="0"/>
        <w:rPr>
          <w:rFonts w:hint="eastAsia"/>
          <w:highlight w:val="none"/>
          <w:lang w:val="en-US" w:eastAsia="zh-CN"/>
        </w:rPr>
      </w:pPr>
    </w:p>
    <w:p>
      <w:pPr>
        <w:bidi w:val="0"/>
        <w:ind w:firstLine="560" w:firstLineChars="200"/>
        <w:rPr>
          <w:rFonts w:hint="eastAsia" w:ascii="微软雅黑" w:hAnsi="微软雅黑" w:eastAsia="微软雅黑" w:cs="微软雅黑"/>
          <w:i w:val="0"/>
          <w:iCs w:val="0"/>
          <w:caps w:val="0"/>
          <w:color w:val="000000"/>
          <w:spacing w:val="-6"/>
          <w:sz w:val="28"/>
          <w:szCs w:val="28"/>
          <w:highlight w:val="none"/>
        </w:rPr>
      </w:pPr>
      <w:r>
        <w:rPr>
          <w:rFonts w:hint="eastAsia" w:ascii="微软雅黑" w:hAnsi="微软雅黑" w:eastAsia="微软雅黑" w:cs="微软雅黑"/>
          <w:i w:val="0"/>
          <w:iCs w:val="0"/>
          <w:caps w:val="0"/>
          <w:color w:val="000000" w:themeColor="text1"/>
          <w:spacing w:val="0"/>
          <w:sz w:val="28"/>
          <w:szCs w:val="28"/>
          <w:highlight w:val="none"/>
          <w:lang w:val="en-US" w:eastAsia="zh-CN"/>
          <w14:textFill>
            <w14:solidFill>
              <w14:schemeClr w14:val="tx1"/>
            </w14:solidFill>
          </w14:textFill>
        </w:rPr>
        <w:t>十一买受人逾期未支付拍卖尾款或未办理交接手续，管理人可重新拍卖本次拍卖标的。重新拍卖时，原买受人不得参加竞买。</w:t>
      </w:r>
    </w:p>
    <w:p>
      <w:pPr>
        <w:bidi w:val="0"/>
        <w:rPr>
          <w:rFonts w:hint="eastAsia"/>
          <w:highlight w:val="none"/>
        </w:rPr>
      </w:pP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8"/>
          <w:szCs w:val="28"/>
          <w:highlight w:val="none"/>
        </w:rPr>
      </w:pPr>
      <w:r>
        <w:rPr>
          <w:rFonts w:hint="eastAsia" w:ascii="微软雅黑" w:hAnsi="微软雅黑" w:eastAsia="微软雅黑" w:cs="微软雅黑"/>
          <w:i w:val="0"/>
          <w:iCs w:val="0"/>
          <w:caps w:val="0"/>
          <w:color w:val="000000"/>
          <w:spacing w:val="0"/>
          <w:sz w:val="28"/>
          <w:szCs w:val="28"/>
          <w:highlight w:val="none"/>
        </w:rPr>
        <w:t>买受人在按要求缴纳全部拍卖款后应及时接收标的，</w:t>
      </w:r>
      <w:r>
        <w:rPr>
          <w:rFonts w:hint="eastAsia" w:ascii="微软雅黑" w:hAnsi="微软雅黑" w:eastAsia="微软雅黑" w:cs="微软雅黑"/>
          <w:i w:val="0"/>
          <w:iCs w:val="0"/>
          <w:caps w:val="0"/>
          <w:color w:val="000000"/>
          <w:spacing w:val="0"/>
          <w:sz w:val="28"/>
          <w:szCs w:val="28"/>
          <w:highlight w:val="none"/>
          <w:lang w:val="en-US" w:eastAsia="zh-CN"/>
        </w:rPr>
        <w:t>若</w:t>
      </w:r>
      <w:r>
        <w:rPr>
          <w:rFonts w:hint="eastAsia" w:ascii="微软雅黑" w:hAnsi="微软雅黑" w:eastAsia="微软雅黑" w:cs="微软雅黑"/>
          <w:i w:val="0"/>
          <w:iCs w:val="0"/>
          <w:caps w:val="0"/>
          <w:color w:val="000000"/>
          <w:spacing w:val="0"/>
          <w:sz w:val="28"/>
          <w:szCs w:val="28"/>
          <w:highlight w:val="none"/>
        </w:rPr>
        <w:t>逾期</w:t>
      </w:r>
      <w:r>
        <w:rPr>
          <w:rFonts w:hint="eastAsia" w:ascii="微软雅黑" w:hAnsi="微软雅黑" w:eastAsia="微软雅黑" w:cs="微软雅黑"/>
          <w:i w:val="0"/>
          <w:iCs w:val="0"/>
          <w:caps w:val="0"/>
          <w:color w:val="000000"/>
          <w:spacing w:val="0"/>
          <w:sz w:val="28"/>
          <w:szCs w:val="28"/>
          <w:highlight w:val="none"/>
          <w:lang w:val="en-US" w:eastAsia="zh-CN"/>
        </w:rPr>
        <w:t>未</w:t>
      </w:r>
      <w:r>
        <w:rPr>
          <w:rFonts w:hint="eastAsia" w:ascii="微软雅黑" w:hAnsi="微软雅黑" w:eastAsia="微软雅黑" w:cs="微软雅黑"/>
          <w:i w:val="0"/>
          <w:iCs w:val="0"/>
          <w:caps w:val="0"/>
          <w:color w:val="000000"/>
          <w:spacing w:val="0"/>
          <w:sz w:val="28"/>
          <w:szCs w:val="28"/>
          <w:highlight w:val="none"/>
        </w:rPr>
        <w:t>办理，</w:t>
      </w:r>
      <w:r>
        <w:rPr>
          <w:rFonts w:hint="eastAsia" w:ascii="微软雅黑" w:hAnsi="微软雅黑" w:eastAsia="微软雅黑" w:cs="微软雅黑"/>
          <w:i w:val="0"/>
          <w:iCs w:val="0"/>
          <w:caps w:val="0"/>
          <w:color w:val="000000"/>
          <w:spacing w:val="0"/>
          <w:sz w:val="28"/>
          <w:szCs w:val="28"/>
          <w:highlight w:val="none"/>
          <w:lang w:val="en-US" w:eastAsia="zh-CN"/>
        </w:rPr>
        <w:t>自行</w:t>
      </w:r>
      <w:r>
        <w:rPr>
          <w:rFonts w:hint="eastAsia" w:ascii="微软雅黑" w:hAnsi="微软雅黑" w:eastAsia="微软雅黑" w:cs="微软雅黑"/>
          <w:i w:val="0"/>
          <w:iCs w:val="0"/>
          <w:caps w:val="0"/>
          <w:color w:val="000000"/>
          <w:spacing w:val="0"/>
          <w:sz w:val="28"/>
          <w:szCs w:val="28"/>
          <w:highlight w:val="none"/>
        </w:rPr>
        <w:t>承担本标的可能发生的损毁、灭失等后果。能否办理过户手续及办理过户手续的时间请竞买人在竞买前自行到相关部门咨询确认，</w:t>
      </w:r>
      <w:r>
        <w:rPr>
          <w:rFonts w:hint="eastAsia" w:ascii="微软雅黑" w:hAnsi="微软雅黑" w:eastAsia="微软雅黑" w:cs="微软雅黑"/>
          <w:i w:val="0"/>
          <w:iCs w:val="0"/>
          <w:caps w:val="0"/>
          <w:color w:val="000000"/>
          <w:spacing w:val="0"/>
          <w:sz w:val="28"/>
          <w:szCs w:val="28"/>
          <w:highlight w:val="none"/>
          <w:lang w:val="en-US" w:eastAsia="zh-CN"/>
        </w:rPr>
        <w:t>若因</w:t>
      </w:r>
      <w:r>
        <w:rPr>
          <w:rFonts w:hint="eastAsia" w:ascii="微软雅黑" w:hAnsi="微软雅黑" w:eastAsia="微软雅黑" w:cs="微软雅黑"/>
          <w:i w:val="0"/>
          <w:iCs w:val="0"/>
          <w:caps w:val="0"/>
          <w:color w:val="000000"/>
          <w:spacing w:val="0"/>
          <w:sz w:val="28"/>
          <w:szCs w:val="28"/>
          <w:highlight w:val="none"/>
        </w:rPr>
        <w:t>标的现状</w:t>
      </w:r>
      <w:r>
        <w:rPr>
          <w:rFonts w:hint="eastAsia" w:ascii="微软雅黑" w:hAnsi="微软雅黑" w:eastAsia="微软雅黑" w:cs="微软雅黑"/>
          <w:i w:val="0"/>
          <w:iCs w:val="0"/>
          <w:caps w:val="0"/>
          <w:color w:val="000000"/>
          <w:spacing w:val="0"/>
          <w:sz w:val="28"/>
          <w:szCs w:val="28"/>
          <w:highlight w:val="none"/>
          <w:lang w:val="en-US" w:eastAsia="zh-CN"/>
        </w:rPr>
        <w:t>或</w:t>
      </w:r>
      <w:r>
        <w:rPr>
          <w:rFonts w:hint="eastAsia" w:ascii="微软雅黑" w:hAnsi="微软雅黑" w:eastAsia="微软雅黑" w:cs="微软雅黑"/>
          <w:i w:val="0"/>
          <w:iCs w:val="0"/>
          <w:caps w:val="0"/>
          <w:color w:val="000000"/>
          <w:spacing w:val="0"/>
          <w:sz w:val="28"/>
          <w:szCs w:val="28"/>
          <w:highlight w:val="none"/>
        </w:rPr>
        <w:t>存在瑕疵等原因不能或者延迟办理过户手续及</w:t>
      </w:r>
      <w:r>
        <w:rPr>
          <w:rFonts w:hint="eastAsia" w:ascii="微软雅黑" w:hAnsi="微软雅黑" w:eastAsia="微软雅黑" w:cs="微软雅黑"/>
          <w:i w:val="0"/>
          <w:iCs w:val="0"/>
          <w:caps w:val="0"/>
          <w:color w:val="000000"/>
          <w:spacing w:val="0"/>
          <w:sz w:val="28"/>
          <w:szCs w:val="28"/>
          <w:highlight w:val="none"/>
          <w:lang w:val="en-US" w:eastAsia="zh-CN"/>
        </w:rPr>
        <w:t>需</w:t>
      </w:r>
      <w:r>
        <w:rPr>
          <w:rFonts w:hint="eastAsia" w:ascii="微软雅黑" w:hAnsi="微软雅黑" w:eastAsia="微软雅黑" w:cs="微软雅黑"/>
          <w:i w:val="0"/>
          <w:iCs w:val="0"/>
          <w:caps w:val="0"/>
          <w:color w:val="000000"/>
          <w:spacing w:val="0"/>
          <w:sz w:val="28"/>
          <w:szCs w:val="28"/>
          <w:highlight w:val="none"/>
        </w:rPr>
        <w:t>办理二次过户造成的费用增加</w:t>
      </w:r>
      <w:r>
        <w:rPr>
          <w:rFonts w:hint="eastAsia" w:ascii="微软雅黑" w:hAnsi="微软雅黑" w:eastAsia="微软雅黑" w:cs="微软雅黑"/>
          <w:i w:val="0"/>
          <w:iCs w:val="0"/>
          <w:caps w:val="0"/>
          <w:color w:val="000000"/>
          <w:spacing w:val="0"/>
          <w:sz w:val="28"/>
          <w:szCs w:val="28"/>
          <w:highlight w:val="none"/>
          <w:lang w:val="en-US" w:eastAsia="zh-CN"/>
        </w:rPr>
        <w:t>等</w:t>
      </w:r>
      <w:r>
        <w:rPr>
          <w:rFonts w:hint="eastAsia" w:ascii="微软雅黑" w:hAnsi="微软雅黑" w:eastAsia="微软雅黑" w:cs="微软雅黑"/>
          <w:i w:val="0"/>
          <w:iCs w:val="0"/>
          <w:caps w:val="0"/>
          <w:color w:val="000000"/>
          <w:spacing w:val="0"/>
          <w:sz w:val="28"/>
          <w:szCs w:val="28"/>
          <w:highlight w:val="none"/>
        </w:rPr>
        <w:t>后果</w:t>
      </w:r>
      <w:r>
        <w:rPr>
          <w:rFonts w:hint="eastAsia" w:ascii="微软雅黑" w:hAnsi="微软雅黑" w:eastAsia="微软雅黑" w:cs="微软雅黑"/>
          <w:i w:val="0"/>
          <w:iCs w:val="0"/>
          <w:caps w:val="0"/>
          <w:color w:val="000000"/>
          <w:spacing w:val="0"/>
          <w:sz w:val="28"/>
          <w:szCs w:val="28"/>
          <w:highlight w:val="none"/>
          <w:lang w:eastAsia="zh-CN"/>
        </w:rPr>
        <w:t>，</w:t>
      </w:r>
      <w:r>
        <w:rPr>
          <w:rFonts w:hint="eastAsia" w:ascii="微软雅黑" w:hAnsi="微软雅黑" w:eastAsia="微软雅黑" w:cs="微软雅黑"/>
          <w:i w:val="0"/>
          <w:iCs w:val="0"/>
          <w:caps w:val="0"/>
          <w:color w:val="000000" w:themeColor="text1"/>
          <w:spacing w:val="0"/>
          <w:sz w:val="28"/>
          <w:szCs w:val="28"/>
          <w:highlight w:val="none"/>
          <w14:textFill>
            <w14:solidFill>
              <w14:schemeClr w14:val="tx1"/>
            </w14:solidFill>
          </w14:textFill>
        </w:rPr>
        <w:t>由</w:t>
      </w:r>
      <w:r>
        <w:rPr>
          <w:rFonts w:hint="eastAsia" w:ascii="微软雅黑" w:hAnsi="微软雅黑" w:eastAsia="微软雅黑" w:cs="微软雅黑"/>
          <w:i w:val="0"/>
          <w:iCs w:val="0"/>
          <w:caps w:val="0"/>
          <w:color w:val="000000" w:themeColor="text1"/>
          <w:spacing w:val="0"/>
          <w:sz w:val="28"/>
          <w:szCs w:val="28"/>
          <w:highlight w:val="none"/>
          <w:lang w:val="en-US" w:eastAsia="zh-CN"/>
          <w14:textFill>
            <w14:solidFill>
              <w14:schemeClr w14:val="tx1"/>
            </w14:solidFill>
          </w14:textFill>
        </w:rPr>
        <w:t>买受人自行承担</w:t>
      </w:r>
      <w:r>
        <w:rPr>
          <w:rFonts w:hint="eastAsia" w:ascii="微软雅黑" w:hAnsi="微软雅黑" w:eastAsia="微软雅黑" w:cs="微软雅黑"/>
          <w:i w:val="0"/>
          <w:iCs w:val="0"/>
          <w:caps w:val="0"/>
          <w:color w:val="000000"/>
          <w:spacing w:val="0"/>
          <w:sz w:val="28"/>
          <w:szCs w:val="28"/>
          <w:highlight w:val="none"/>
        </w:rPr>
        <w:t>，</w:t>
      </w:r>
      <w:r>
        <w:rPr>
          <w:rFonts w:hint="eastAsia" w:ascii="微软雅黑" w:hAnsi="微软雅黑" w:eastAsia="微软雅黑" w:cs="微软雅黑"/>
          <w:i w:val="0"/>
          <w:iCs w:val="0"/>
          <w:caps w:val="0"/>
          <w:color w:val="000000" w:themeColor="text1"/>
          <w:spacing w:val="0"/>
          <w:sz w:val="28"/>
          <w:szCs w:val="28"/>
          <w:highlight w:val="none"/>
          <w14:textFill>
            <w14:solidFill>
              <w14:schemeClr w14:val="tx1"/>
            </w14:solidFill>
          </w14:textFill>
        </w:rPr>
        <w:t>管理人、法院、拍卖机构及拍卖平台</w:t>
      </w:r>
      <w:r>
        <w:rPr>
          <w:rFonts w:hint="eastAsia" w:ascii="微软雅黑" w:hAnsi="微软雅黑" w:eastAsia="微软雅黑" w:cs="微软雅黑"/>
          <w:i w:val="0"/>
          <w:iCs w:val="0"/>
          <w:caps w:val="0"/>
          <w:color w:val="000000"/>
          <w:spacing w:val="0"/>
          <w:sz w:val="28"/>
          <w:szCs w:val="28"/>
          <w:highlight w:val="none"/>
        </w:rPr>
        <w:t>不作过户的任何承诺</w:t>
      </w:r>
      <w:r>
        <w:rPr>
          <w:rFonts w:hint="eastAsia" w:ascii="微软雅黑" w:hAnsi="微软雅黑" w:eastAsia="微软雅黑" w:cs="微软雅黑"/>
          <w:i w:val="0"/>
          <w:iCs w:val="0"/>
          <w:caps w:val="0"/>
          <w:color w:val="000000"/>
          <w:spacing w:val="0"/>
          <w:sz w:val="28"/>
          <w:szCs w:val="28"/>
          <w:highlight w:val="none"/>
          <w:lang w:eastAsia="zh-CN"/>
        </w:rPr>
        <w:t>；</w:t>
      </w:r>
      <w:r>
        <w:rPr>
          <w:rFonts w:hint="eastAsia" w:ascii="微软雅黑" w:hAnsi="微软雅黑" w:eastAsia="微软雅黑" w:cs="微软雅黑"/>
          <w:i w:val="0"/>
          <w:iCs w:val="0"/>
          <w:caps w:val="0"/>
          <w:color w:val="000000"/>
          <w:spacing w:val="0"/>
          <w:sz w:val="28"/>
          <w:szCs w:val="28"/>
          <w:highlight w:val="none"/>
        </w:rPr>
        <w:t>过户</w:t>
      </w:r>
      <w:r>
        <w:rPr>
          <w:rFonts w:hint="eastAsia" w:ascii="微软雅黑" w:hAnsi="微软雅黑" w:eastAsia="微软雅黑" w:cs="微软雅黑"/>
          <w:i w:val="0"/>
          <w:iCs w:val="0"/>
          <w:caps w:val="0"/>
          <w:color w:val="000000"/>
          <w:spacing w:val="0"/>
          <w:sz w:val="28"/>
          <w:szCs w:val="28"/>
          <w:highlight w:val="none"/>
          <w:lang w:val="en-US" w:eastAsia="zh-CN"/>
        </w:rPr>
        <w:t>所</w:t>
      </w:r>
      <w:r>
        <w:rPr>
          <w:rFonts w:hint="eastAsia" w:ascii="微软雅黑" w:hAnsi="微软雅黑" w:eastAsia="微软雅黑" w:cs="微软雅黑"/>
          <w:i w:val="0"/>
          <w:iCs w:val="0"/>
          <w:caps w:val="0"/>
          <w:color w:val="000000"/>
          <w:spacing w:val="0"/>
          <w:sz w:val="28"/>
          <w:szCs w:val="28"/>
          <w:highlight w:val="none"/>
        </w:rPr>
        <w:t>涉及的一切费用</w:t>
      </w:r>
      <w:r>
        <w:rPr>
          <w:rFonts w:hint="eastAsia" w:ascii="微软雅黑" w:hAnsi="微软雅黑" w:eastAsia="微软雅黑" w:cs="微软雅黑"/>
          <w:i w:val="0"/>
          <w:iCs w:val="0"/>
          <w:caps w:val="0"/>
          <w:color w:val="000000"/>
          <w:spacing w:val="0"/>
          <w:sz w:val="28"/>
          <w:szCs w:val="28"/>
          <w:highlight w:val="none"/>
          <w:lang w:val="en-US" w:eastAsia="zh-CN"/>
        </w:rPr>
        <w:t>由</w:t>
      </w:r>
      <w:r>
        <w:rPr>
          <w:rFonts w:hint="eastAsia" w:ascii="微软雅黑" w:hAnsi="微软雅黑" w:eastAsia="微软雅黑" w:cs="微软雅黑"/>
          <w:i w:val="0"/>
          <w:iCs w:val="0"/>
          <w:caps w:val="0"/>
          <w:color w:val="000000"/>
          <w:spacing w:val="0"/>
          <w:sz w:val="28"/>
          <w:szCs w:val="28"/>
          <w:highlight w:val="none"/>
        </w:rPr>
        <w:t>买受人承担</w:t>
      </w:r>
      <w:r>
        <w:rPr>
          <w:rFonts w:hint="eastAsia" w:ascii="微软雅黑" w:hAnsi="微软雅黑" w:eastAsia="微软雅黑" w:cs="微软雅黑"/>
          <w:i w:val="0"/>
          <w:iCs w:val="0"/>
          <w:caps w:val="0"/>
          <w:color w:val="000000"/>
          <w:spacing w:val="0"/>
          <w:sz w:val="28"/>
          <w:szCs w:val="28"/>
          <w:highlight w:val="none"/>
          <w:lang w:eastAsia="zh-CN"/>
        </w:rPr>
        <w:t>，</w:t>
      </w:r>
      <w:r>
        <w:rPr>
          <w:rFonts w:hint="eastAsia" w:ascii="微软雅黑" w:hAnsi="微软雅黑" w:eastAsia="微软雅黑" w:cs="微软雅黑"/>
          <w:i w:val="0"/>
          <w:iCs w:val="0"/>
          <w:caps w:val="0"/>
          <w:color w:val="000000"/>
          <w:spacing w:val="0"/>
          <w:sz w:val="28"/>
          <w:szCs w:val="28"/>
          <w:highlight w:val="none"/>
        </w:rPr>
        <w:t>涉及违法、违章</w:t>
      </w:r>
      <w:r>
        <w:rPr>
          <w:rFonts w:hint="eastAsia" w:ascii="微软雅黑" w:hAnsi="微软雅黑" w:eastAsia="微软雅黑" w:cs="微软雅黑"/>
          <w:i w:val="0"/>
          <w:iCs w:val="0"/>
          <w:caps w:val="0"/>
          <w:color w:val="000000"/>
          <w:spacing w:val="0"/>
          <w:sz w:val="28"/>
          <w:szCs w:val="28"/>
          <w:highlight w:val="none"/>
          <w:lang w:val="en-US" w:eastAsia="zh-CN"/>
        </w:rPr>
        <w:t>等情况，</w:t>
      </w:r>
      <w:r>
        <w:rPr>
          <w:rFonts w:hint="eastAsia" w:ascii="微软雅黑" w:hAnsi="微软雅黑" w:eastAsia="微软雅黑" w:cs="微软雅黑"/>
          <w:i w:val="0"/>
          <w:iCs w:val="0"/>
          <w:caps w:val="0"/>
          <w:color w:val="000000"/>
          <w:spacing w:val="0"/>
          <w:sz w:val="28"/>
          <w:szCs w:val="28"/>
          <w:highlight w:val="none"/>
        </w:rPr>
        <w:t>由买受人自行接受行政主管部门依照有关行政法规的处理</w:t>
      </w:r>
      <w:r>
        <w:rPr>
          <w:rFonts w:hint="eastAsia" w:ascii="微软雅黑" w:hAnsi="微软雅黑" w:eastAsia="微软雅黑" w:cs="微软雅黑"/>
          <w:i w:val="0"/>
          <w:iCs w:val="0"/>
          <w:caps w:val="0"/>
          <w:color w:val="000000"/>
          <w:spacing w:val="0"/>
          <w:sz w:val="28"/>
          <w:szCs w:val="28"/>
          <w:highlight w:val="none"/>
          <w:lang w:eastAsia="zh-CN"/>
        </w:rPr>
        <w:t>，</w:t>
      </w:r>
      <w:r>
        <w:rPr>
          <w:rFonts w:hint="eastAsia" w:ascii="微软雅黑" w:hAnsi="微软雅黑" w:eastAsia="微软雅黑" w:cs="微软雅黑"/>
          <w:i w:val="0"/>
          <w:iCs w:val="0"/>
          <w:caps w:val="0"/>
          <w:color w:val="000000"/>
          <w:spacing w:val="0"/>
          <w:sz w:val="28"/>
          <w:szCs w:val="28"/>
          <w:highlight w:val="none"/>
          <w:lang w:val="en-US" w:eastAsia="zh-CN"/>
        </w:rPr>
        <w:t>并承担其相应费用</w:t>
      </w:r>
      <w:r>
        <w:rPr>
          <w:rFonts w:hint="eastAsia" w:ascii="微软雅黑" w:hAnsi="微软雅黑" w:eastAsia="微软雅黑" w:cs="微软雅黑"/>
          <w:i w:val="0"/>
          <w:iCs w:val="0"/>
          <w:caps w:val="0"/>
          <w:color w:val="000000"/>
          <w:spacing w:val="0"/>
          <w:sz w:val="28"/>
          <w:szCs w:val="28"/>
          <w:highlight w:val="none"/>
        </w:rPr>
        <w:t>。</w:t>
      </w:r>
    </w:p>
    <w:p>
      <w:pPr>
        <w:bidi w:val="0"/>
        <w:rPr>
          <w:rFonts w:hint="eastAsia"/>
          <w:highlight w:val="none"/>
        </w:rPr>
      </w:pP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8"/>
          <w:szCs w:val="28"/>
          <w:highlight w:val="none"/>
        </w:rPr>
      </w:pPr>
      <w:r>
        <w:rPr>
          <w:rFonts w:hint="eastAsia" w:ascii="微软雅黑" w:hAnsi="微软雅黑" w:eastAsia="微软雅黑" w:cs="微软雅黑"/>
          <w:i w:val="0"/>
          <w:iCs w:val="0"/>
          <w:caps w:val="0"/>
          <w:color w:val="000000"/>
          <w:spacing w:val="0"/>
          <w:sz w:val="28"/>
          <w:szCs w:val="28"/>
          <w:highlight w:val="none"/>
        </w:rPr>
        <w:t>拍卖交易过程中产生税费依照税法等相关法律法规和政策的规定，由缴纳义务人依法各自承担，买受人在竞买前应向相关部门确认成交后应缴纳的税费标准，因变更权属登记产生的各项费用由买受人承担。</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rightChars="0" w:firstLine="560" w:firstLineChars="200"/>
        <w:jc w:val="left"/>
        <w:textAlignment w:val="auto"/>
        <w:rPr>
          <w:rFonts w:hint="eastAsia" w:ascii="微软雅黑" w:hAnsi="微软雅黑" w:eastAsia="微软雅黑" w:cs="微软雅黑"/>
          <w:i w:val="0"/>
          <w:iCs w:val="0"/>
          <w:caps w:val="0"/>
          <w:color w:val="000000"/>
          <w:spacing w:val="0"/>
          <w:sz w:val="28"/>
          <w:szCs w:val="28"/>
          <w:highlight w:val="none"/>
        </w:rPr>
      </w:pPr>
      <w:r>
        <w:rPr>
          <w:rFonts w:hint="eastAsia" w:ascii="微软雅黑" w:hAnsi="微软雅黑" w:eastAsia="微软雅黑" w:cs="微软雅黑"/>
          <w:i w:val="0"/>
          <w:iCs w:val="0"/>
          <w:caps w:val="0"/>
          <w:color w:val="000000"/>
          <w:spacing w:val="0"/>
          <w:sz w:val="28"/>
          <w:szCs w:val="28"/>
          <w:highlight w:val="none"/>
          <w:lang w:val="en-US" w:eastAsia="zh-CN"/>
        </w:rPr>
        <w:t>标</w:t>
      </w:r>
      <w:r>
        <w:rPr>
          <w:rFonts w:hint="eastAsia" w:ascii="微软雅黑" w:hAnsi="微软雅黑" w:eastAsia="微软雅黑" w:cs="微软雅黑"/>
          <w:i w:val="0"/>
          <w:iCs w:val="0"/>
          <w:caps w:val="0"/>
          <w:color w:val="000000"/>
          <w:spacing w:val="0"/>
          <w:sz w:val="28"/>
          <w:szCs w:val="28"/>
          <w:highlight w:val="none"/>
        </w:rPr>
        <w:t>的项下涉及违法、违章部分以及相应的罚款等其他费用均由买受人承担，请买受人按照相关行政主管部门的要求自行处理。因车辆可能存在未知的情况，故车辆涉及保险补缴、违章处理及拖车、维修等所有费用均由买受人自行承担。其他费用：包括但不限于停车费、违章欠费、年审费等明确的或潜在的一切费用均由买受人承担，管理人、破产人、法院、拍卖机构及拍卖平台均不承担上述费用。若拍卖后发生任何风险，管理人、破产人、法院、拍卖机构及拍卖平台不承担任何经济及法律责任。</w:t>
      </w:r>
    </w:p>
    <w:p>
      <w:pPr>
        <w:pStyle w:val="2"/>
        <w:widowControl/>
        <w:spacing w:beforeAutospacing="0" w:afterAutospacing="0" w:line="420" w:lineRule="atLeast"/>
        <w:ind w:firstLine="560" w:firstLineChars="200"/>
        <w:jc w:val="both"/>
        <w:rPr>
          <w:rFonts w:hint="eastAsia" w:ascii="微软雅黑" w:hAnsi="微软雅黑" w:eastAsia="微软雅黑" w:cs="微软雅黑"/>
          <w:i w:val="0"/>
          <w:iCs w:val="0"/>
          <w:caps w:val="0"/>
          <w:color w:val="000000"/>
          <w:spacing w:val="0"/>
          <w:sz w:val="28"/>
          <w:szCs w:val="28"/>
          <w:highlight w:val="none"/>
        </w:rPr>
      </w:pPr>
      <w:r>
        <w:rPr>
          <w:rFonts w:hint="eastAsia" w:ascii="微软雅黑" w:hAnsi="微软雅黑" w:eastAsia="微软雅黑" w:cs="微软雅黑"/>
          <w:color w:val="000000"/>
          <w:sz w:val="28"/>
          <w:szCs w:val="28"/>
          <w:highlight w:val="none"/>
        </w:rPr>
        <w:t>本次</w:t>
      </w:r>
      <w:r>
        <w:rPr>
          <w:rFonts w:hint="eastAsia" w:ascii="微软雅黑" w:hAnsi="微软雅黑" w:eastAsia="微软雅黑" w:cs="微软雅黑"/>
          <w:color w:val="000000"/>
          <w:sz w:val="28"/>
          <w:szCs w:val="28"/>
          <w:highlight w:val="none"/>
          <w:lang w:val="en-US" w:eastAsia="zh-CN"/>
        </w:rPr>
        <w:t>拍卖</w:t>
      </w:r>
      <w:r>
        <w:rPr>
          <w:rFonts w:hint="eastAsia" w:ascii="微软雅黑" w:hAnsi="微软雅黑" w:eastAsia="微软雅黑" w:cs="微软雅黑"/>
          <w:color w:val="000000"/>
          <w:sz w:val="28"/>
          <w:szCs w:val="28"/>
          <w:highlight w:val="none"/>
        </w:rPr>
        <w:t>标的均按报废车辆处理，成交后须进行拆解。报废车辆拆解及相关零件使用或出售时须按照《报废汽车回收管理法》、《报废机动车回收管理办法实施细则》等国家相关规定进行。标的自转让方移交给受让方次日起</w:t>
      </w:r>
      <w:r>
        <w:rPr>
          <w:rFonts w:hint="eastAsia" w:ascii="微软雅黑" w:hAnsi="微软雅黑" w:eastAsia="微软雅黑" w:cs="微软雅黑"/>
          <w:b/>
          <w:bCs/>
          <w:color w:val="000000"/>
          <w:sz w:val="28"/>
          <w:szCs w:val="28"/>
          <w:highlight w:val="none"/>
          <w:lang w:val="en-US" w:eastAsia="zh-CN"/>
        </w:rPr>
        <w:t>10个自然日内</w:t>
      </w:r>
      <w:r>
        <w:rPr>
          <w:rFonts w:hint="eastAsia" w:ascii="微软雅黑" w:hAnsi="微软雅黑" w:eastAsia="微软雅黑" w:cs="微软雅黑"/>
          <w:color w:val="000000"/>
          <w:sz w:val="28"/>
          <w:szCs w:val="28"/>
          <w:highlight w:val="none"/>
        </w:rPr>
        <w:t>，由</w:t>
      </w:r>
      <w:r>
        <w:rPr>
          <w:rFonts w:hint="eastAsia" w:ascii="微软雅黑" w:hAnsi="微软雅黑" w:eastAsia="微软雅黑" w:cs="微软雅黑"/>
          <w:color w:val="000000"/>
          <w:sz w:val="28"/>
          <w:szCs w:val="28"/>
          <w:highlight w:val="none"/>
          <w:lang w:val="en-US" w:eastAsia="zh-CN"/>
        </w:rPr>
        <w:t>买受人</w:t>
      </w:r>
      <w:r>
        <w:rPr>
          <w:rFonts w:hint="eastAsia" w:ascii="微软雅黑" w:hAnsi="微软雅黑" w:eastAsia="微软雅黑" w:cs="微软雅黑"/>
          <w:color w:val="000000"/>
          <w:sz w:val="28"/>
          <w:szCs w:val="28"/>
          <w:highlight w:val="none"/>
        </w:rPr>
        <w:t>自行负责完成标的的看管、拆解、搬迁、运输、销户等工作，所涉及的一切费用及安全责任（包括但不限于对第三方造成的损害、标的丢失和损坏等）均由买受人自行承担，若逾期未完成造成的一切责任和后果由买受人自行承担。标的物成交后买受人悔拍的，交纳的保证金不予返还，依次用于支付本次网上竞价活动产生的费用和损失。委托人有权对标的物重新组织网上竞价，原买受人不得参加竞价。</w:t>
      </w:r>
    </w:p>
    <w:p>
      <w:pPr>
        <w:bidi w:val="0"/>
        <w:rPr>
          <w:rFonts w:hint="eastAsia"/>
          <w:highlight w:val="none"/>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8"/>
          <w:szCs w:val="28"/>
          <w:highlight w:val="none"/>
        </w:rPr>
      </w:pPr>
      <w:r>
        <w:rPr>
          <w:rFonts w:hint="eastAsia" w:ascii="微软雅黑" w:hAnsi="微软雅黑" w:eastAsia="微软雅黑" w:cs="微软雅黑"/>
          <w:i w:val="0"/>
          <w:iCs w:val="0"/>
          <w:caps w:val="0"/>
          <w:color w:val="000000"/>
          <w:spacing w:val="0"/>
          <w:sz w:val="28"/>
          <w:szCs w:val="28"/>
          <w:highlight w:val="none"/>
        </w:rPr>
        <w:t>十</w:t>
      </w:r>
      <w:r>
        <w:rPr>
          <w:rFonts w:hint="eastAsia" w:ascii="微软雅黑" w:hAnsi="微软雅黑" w:eastAsia="微软雅黑" w:cs="微软雅黑"/>
          <w:i w:val="0"/>
          <w:iCs w:val="0"/>
          <w:caps w:val="0"/>
          <w:color w:val="000000"/>
          <w:spacing w:val="0"/>
          <w:sz w:val="28"/>
          <w:szCs w:val="28"/>
          <w:highlight w:val="none"/>
          <w:lang w:val="en-US" w:eastAsia="zh-CN"/>
        </w:rPr>
        <w:t>四</w:t>
      </w:r>
      <w:r>
        <w:rPr>
          <w:rFonts w:hint="eastAsia" w:ascii="微软雅黑" w:hAnsi="微软雅黑" w:eastAsia="微软雅黑" w:cs="微软雅黑"/>
          <w:i w:val="0"/>
          <w:iCs w:val="0"/>
          <w:caps w:val="0"/>
          <w:color w:val="000000"/>
          <w:spacing w:val="0"/>
          <w:sz w:val="28"/>
          <w:szCs w:val="28"/>
          <w:highlight w:val="none"/>
        </w:rPr>
        <w:t>、本次拍卖活动计价货币为人民币，拍卖时的起拍价、成交价均不含买受人在拍卖标的交割、过户时所发生的税</w:t>
      </w:r>
      <w:r>
        <w:rPr>
          <w:rFonts w:hint="eastAsia" w:ascii="微软雅黑" w:hAnsi="微软雅黑" w:eastAsia="微软雅黑" w:cs="微软雅黑"/>
          <w:i w:val="0"/>
          <w:iCs w:val="0"/>
          <w:caps w:val="0"/>
          <w:color w:val="000000"/>
          <w:spacing w:val="0"/>
          <w:sz w:val="28"/>
          <w:szCs w:val="28"/>
          <w:highlight w:val="none"/>
          <w:lang w:eastAsia="zh-CN"/>
        </w:rPr>
        <w:t>、</w:t>
      </w:r>
      <w:r>
        <w:rPr>
          <w:rFonts w:hint="eastAsia" w:ascii="微软雅黑" w:hAnsi="微软雅黑" w:eastAsia="微软雅黑" w:cs="微软雅黑"/>
          <w:i w:val="0"/>
          <w:iCs w:val="0"/>
          <w:caps w:val="0"/>
          <w:color w:val="000000"/>
          <w:spacing w:val="0"/>
          <w:sz w:val="28"/>
          <w:szCs w:val="28"/>
          <w:highlight w:val="none"/>
        </w:rPr>
        <w:t>费</w:t>
      </w:r>
      <w:r>
        <w:rPr>
          <w:rFonts w:hint="eastAsia" w:ascii="微软雅黑" w:hAnsi="微软雅黑" w:eastAsia="微软雅黑" w:cs="微软雅黑"/>
          <w:i w:val="0"/>
          <w:iCs w:val="0"/>
          <w:caps w:val="0"/>
          <w:color w:val="000000"/>
          <w:spacing w:val="0"/>
          <w:sz w:val="28"/>
          <w:szCs w:val="28"/>
          <w:highlight w:val="none"/>
          <w:lang w:val="en-US" w:eastAsia="zh-CN"/>
        </w:rPr>
        <w:t>等费用</w:t>
      </w:r>
      <w:r>
        <w:rPr>
          <w:rFonts w:hint="eastAsia" w:ascii="微软雅黑" w:hAnsi="微软雅黑" w:eastAsia="微软雅黑" w:cs="微软雅黑"/>
          <w:i w:val="0"/>
          <w:iCs w:val="0"/>
          <w:caps w:val="0"/>
          <w:color w:val="000000"/>
          <w:spacing w:val="0"/>
          <w:sz w:val="28"/>
          <w:szCs w:val="28"/>
          <w:highlight w:val="none"/>
        </w:rPr>
        <w:t>。</w:t>
      </w:r>
    </w:p>
    <w:p>
      <w:pPr>
        <w:bidi w:val="0"/>
        <w:rPr>
          <w:rFonts w:hint="eastAsia"/>
          <w:highlight w:val="none"/>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rightChars="0" w:firstLine="560" w:firstLineChars="200"/>
        <w:jc w:val="left"/>
        <w:textAlignment w:val="auto"/>
        <w:rPr>
          <w:rFonts w:hint="eastAsia" w:ascii="微软雅黑" w:hAnsi="微软雅黑" w:eastAsia="微软雅黑" w:cs="微软雅黑"/>
          <w:i w:val="0"/>
          <w:iCs w:val="0"/>
          <w:caps w:val="0"/>
          <w:color w:val="000000"/>
          <w:spacing w:val="0"/>
          <w:sz w:val="28"/>
          <w:szCs w:val="28"/>
          <w:highlight w:val="none"/>
        </w:rPr>
      </w:pPr>
      <w:r>
        <w:rPr>
          <w:rFonts w:hint="eastAsia" w:ascii="微软雅黑" w:hAnsi="微软雅黑" w:eastAsia="微软雅黑" w:cs="微软雅黑"/>
          <w:i w:val="0"/>
          <w:iCs w:val="0"/>
          <w:caps w:val="0"/>
          <w:color w:val="000000"/>
          <w:spacing w:val="0"/>
          <w:sz w:val="28"/>
          <w:szCs w:val="28"/>
          <w:highlight w:val="none"/>
          <w:lang w:val="en-US" w:eastAsia="zh-CN"/>
        </w:rPr>
        <w:t>十五、</w:t>
      </w:r>
      <w:r>
        <w:rPr>
          <w:rFonts w:hint="eastAsia" w:ascii="微软雅黑" w:hAnsi="微软雅黑" w:eastAsia="微软雅黑" w:cs="微软雅黑"/>
          <w:i w:val="0"/>
          <w:iCs w:val="0"/>
          <w:caps w:val="0"/>
          <w:color w:val="000000"/>
          <w:spacing w:val="0"/>
          <w:sz w:val="28"/>
          <w:szCs w:val="28"/>
          <w:highlight w:val="none"/>
        </w:rPr>
        <w:t>管理人根据法律规定有权在拍卖开始前中止拍卖或撤回拍卖。</w:t>
      </w:r>
    </w:p>
    <w:p>
      <w:pPr>
        <w:bidi w:val="0"/>
        <w:rPr>
          <w:rFonts w:hint="eastAsia"/>
          <w:highlight w:val="none"/>
          <w:lang w:val="en-US" w:eastAsia="zh-CN"/>
        </w:rPr>
      </w:pPr>
    </w:p>
    <w:p>
      <w:pPr>
        <w:bidi w:val="0"/>
        <w:ind w:firstLine="560" w:firstLineChars="200"/>
        <w:rPr>
          <w:rFonts w:hint="eastAsia" w:ascii="微软雅黑" w:hAnsi="微软雅黑" w:eastAsia="微软雅黑" w:cs="微软雅黑"/>
          <w:i w:val="0"/>
          <w:iCs w:val="0"/>
          <w:caps w:val="0"/>
          <w:color w:val="000000"/>
          <w:spacing w:val="0"/>
          <w:kern w:val="0"/>
          <w:sz w:val="28"/>
          <w:szCs w:val="28"/>
          <w:highlight w:val="none"/>
          <w:lang w:val="en-US" w:eastAsia="zh-CN" w:bidi="ar"/>
        </w:rPr>
      </w:pPr>
      <w:r>
        <w:rPr>
          <w:rFonts w:hint="eastAsia" w:ascii="微软雅黑" w:hAnsi="微软雅黑" w:eastAsia="微软雅黑" w:cs="微软雅黑"/>
          <w:i w:val="0"/>
          <w:iCs w:val="0"/>
          <w:caps w:val="0"/>
          <w:color w:val="000000"/>
          <w:spacing w:val="0"/>
          <w:kern w:val="0"/>
          <w:sz w:val="28"/>
          <w:szCs w:val="28"/>
          <w:highlight w:val="none"/>
          <w:lang w:val="en-US" w:eastAsia="zh-CN" w:bidi="ar"/>
        </w:rPr>
        <w:t>十六、 与本标的有利害关系的当事人可参加竞拍，不参加竞拍的请关注本次拍卖活动整个过程。</w:t>
      </w:r>
    </w:p>
    <w:p>
      <w:pPr>
        <w:bidi w:val="0"/>
        <w:rPr>
          <w:rFonts w:hint="eastAsia"/>
          <w:highlight w:val="none"/>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rightChars="0" w:firstLine="560" w:firstLineChars="200"/>
        <w:jc w:val="left"/>
        <w:textAlignment w:val="auto"/>
        <w:rPr>
          <w:rFonts w:hint="eastAsia" w:ascii="微软雅黑" w:hAnsi="微软雅黑" w:eastAsia="微软雅黑" w:cs="微软雅黑"/>
          <w:i w:val="0"/>
          <w:iCs w:val="0"/>
          <w:caps w:val="0"/>
          <w:color w:val="000000"/>
          <w:spacing w:val="0"/>
          <w:sz w:val="28"/>
          <w:szCs w:val="28"/>
          <w:highlight w:val="none"/>
        </w:rPr>
      </w:pPr>
      <w:r>
        <w:rPr>
          <w:rFonts w:hint="eastAsia" w:ascii="微软雅黑" w:hAnsi="微软雅黑" w:eastAsia="微软雅黑" w:cs="微软雅黑"/>
          <w:i w:val="0"/>
          <w:iCs w:val="0"/>
          <w:caps w:val="0"/>
          <w:color w:val="000000"/>
          <w:spacing w:val="0"/>
          <w:kern w:val="0"/>
          <w:sz w:val="28"/>
          <w:szCs w:val="28"/>
          <w:highlight w:val="none"/>
          <w:lang w:val="en-US" w:eastAsia="zh-CN" w:bidi="ar"/>
        </w:rPr>
        <w:t>十七、</w:t>
      </w:r>
      <w:r>
        <w:rPr>
          <w:rFonts w:hint="eastAsia" w:ascii="微软雅黑" w:hAnsi="微软雅黑" w:eastAsia="微软雅黑" w:cs="微软雅黑"/>
          <w:i w:val="0"/>
          <w:iCs w:val="0"/>
          <w:caps w:val="0"/>
          <w:color w:val="000000"/>
          <w:spacing w:val="0"/>
          <w:sz w:val="28"/>
          <w:szCs w:val="28"/>
          <w:highlight w:val="none"/>
        </w:rPr>
        <w:t>凡发现拍卖中有违规行为，可如实举报。</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751" w:leftChars="0" w:right="0" w:rightChars="0"/>
        <w:jc w:val="left"/>
        <w:textAlignment w:val="auto"/>
        <w:rPr>
          <w:rFonts w:hint="eastAsia" w:ascii="微软雅黑" w:hAnsi="微软雅黑" w:eastAsia="微软雅黑" w:cs="微软雅黑"/>
          <w:i w:val="0"/>
          <w:iCs w:val="0"/>
          <w:caps w:val="0"/>
          <w:color w:val="000000"/>
          <w:spacing w:val="0"/>
          <w:sz w:val="28"/>
          <w:szCs w:val="28"/>
          <w:highlight w:val="none"/>
        </w:rPr>
      </w:pPr>
    </w:p>
    <w:p>
      <w:pPr>
        <w:pStyle w:val="2"/>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highlight w:val="none"/>
          <w14:textFill>
            <w14:solidFill>
              <w14:schemeClr w14:val="tx1"/>
            </w14:solidFill>
          </w14:textFill>
        </w:rPr>
      </w:pPr>
      <w:r>
        <w:rPr>
          <w:rFonts w:hint="eastAsia" w:ascii="微软雅黑" w:hAnsi="微软雅黑" w:eastAsia="微软雅黑" w:cs="微软雅黑"/>
          <w:color w:val="000000" w:themeColor="text1"/>
          <w:sz w:val="28"/>
          <w:szCs w:val="28"/>
          <w:highlight w:val="none"/>
          <w14:textFill>
            <w14:solidFill>
              <w14:schemeClr w14:val="tx1"/>
            </w14:solidFill>
          </w14:textFill>
        </w:rPr>
        <w:t>本</w:t>
      </w:r>
      <w:r>
        <w:rPr>
          <w:rFonts w:hint="eastAsia" w:ascii="微软雅黑" w:hAnsi="微软雅黑" w:eastAsia="微软雅黑" w:cs="微软雅黑"/>
          <w:color w:val="000000" w:themeColor="text1"/>
          <w:sz w:val="28"/>
          <w:szCs w:val="28"/>
          <w:highlight w:val="none"/>
          <w:lang w:eastAsia="zh-CN"/>
          <w14:textFill>
            <w14:solidFill>
              <w14:schemeClr w14:val="tx1"/>
            </w14:solidFill>
          </w14:textFill>
        </w:rPr>
        <w:t>《</w:t>
      </w:r>
      <w:r>
        <w:rPr>
          <w:rFonts w:hint="eastAsia" w:ascii="微软雅黑" w:hAnsi="微软雅黑" w:eastAsia="微软雅黑" w:cs="微软雅黑"/>
          <w:color w:val="000000" w:themeColor="text1"/>
          <w:sz w:val="28"/>
          <w:szCs w:val="28"/>
          <w:highlight w:val="none"/>
          <w:lang w:val="en-US" w:eastAsia="zh-CN"/>
          <w14:textFill>
            <w14:solidFill>
              <w14:schemeClr w14:val="tx1"/>
            </w14:solidFill>
          </w14:textFill>
        </w:rPr>
        <w:t>竞买须知</w:t>
      </w:r>
      <w:r>
        <w:rPr>
          <w:rFonts w:hint="eastAsia" w:ascii="微软雅黑" w:hAnsi="微软雅黑" w:eastAsia="微软雅黑" w:cs="微软雅黑"/>
          <w:color w:val="000000" w:themeColor="text1"/>
          <w:sz w:val="28"/>
          <w:szCs w:val="28"/>
          <w:highlight w:val="none"/>
          <w:lang w:eastAsia="zh-CN"/>
          <w14:textFill>
            <w14:solidFill>
              <w14:schemeClr w14:val="tx1"/>
            </w14:solidFill>
          </w14:textFill>
        </w:rPr>
        <w:t>》</w:t>
      </w:r>
      <w:r>
        <w:rPr>
          <w:rFonts w:hint="eastAsia" w:ascii="微软雅黑" w:hAnsi="微软雅黑" w:eastAsia="微软雅黑" w:cs="微软雅黑"/>
          <w:color w:val="000000" w:themeColor="text1"/>
          <w:sz w:val="28"/>
          <w:szCs w:val="28"/>
          <w:highlight w:val="none"/>
          <w14:textFill>
            <w14:solidFill>
              <w14:schemeClr w14:val="tx1"/>
            </w14:solidFill>
          </w14:textFill>
        </w:rPr>
        <w:t>未尽事宜，请向管理人咨询。</w:t>
      </w:r>
    </w:p>
    <w:p>
      <w:pPr>
        <w:pStyle w:val="2"/>
        <w:widowControl/>
        <w:spacing w:beforeAutospacing="0" w:afterAutospacing="0" w:line="360" w:lineRule="auto"/>
        <w:ind w:firstLine="560" w:firstLineChars="200"/>
        <w:rPr>
          <w:rFonts w:hint="eastAsia" w:ascii="微软雅黑" w:hAnsi="微软雅黑" w:eastAsia="微软雅黑" w:cs="微软雅黑"/>
          <w:color w:val="000000"/>
          <w:sz w:val="28"/>
          <w:szCs w:val="28"/>
          <w:highlight w:val="none"/>
          <w:lang w:val="en-US" w:eastAsia="zh-CN"/>
        </w:rPr>
      </w:pPr>
      <w:bookmarkStart w:id="0" w:name="_Hlk159835787"/>
      <w:r>
        <w:rPr>
          <w:rFonts w:hint="eastAsia" w:ascii="微软雅黑" w:hAnsi="微软雅黑" w:eastAsia="微软雅黑" w:cs="微软雅黑"/>
          <w:color w:val="000000" w:themeColor="text1"/>
          <w:sz w:val="28"/>
          <w:szCs w:val="28"/>
          <w:highlight w:val="none"/>
          <w14:textFill>
            <w14:solidFill>
              <w14:schemeClr w14:val="tx1"/>
            </w14:solidFill>
          </w14:textFill>
        </w:rPr>
        <w:t>重庆众兴拍卖有限公司：</w:t>
      </w:r>
      <w:r>
        <w:rPr>
          <w:rFonts w:hint="eastAsia" w:ascii="微软雅黑" w:hAnsi="微软雅黑" w:eastAsia="微软雅黑" w:cs="微软雅黑"/>
          <w:color w:val="000000"/>
          <w:sz w:val="28"/>
          <w:szCs w:val="28"/>
          <w:highlight w:val="none"/>
          <w:lang w:val="en-US" w:eastAsia="zh-CN"/>
        </w:rPr>
        <w:t>谢老师13667611656</w:t>
      </w:r>
    </w:p>
    <w:p>
      <w:pPr>
        <w:pStyle w:val="2"/>
        <w:widowControl/>
        <w:spacing w:beforeAutospacing="0" w:afterAutospacing="0" w:line="360" w:lineRule="auto"/>
        <w:ind w:firstLine="560" w:firstLineChars="200"/>
        <w:jc w:val="both"/>
        <w:rPr>
          <w:rFonts w:hint="eastAsia" w:ascii="微软雅黑" w:hAnsi="微软雅黑" w:eastAsia="微软雅黑" w:cs="微软雅黑"/>
          <w:color w:val="000000"/>
          <w:sz w:val="28"/>
          <w:szCs w:val="28"/>
          <w:highlight w:val="none"/>
          <w:lang w:val="en-US" w:eastAsia="zh-CN"/>
        </w:rPr>
      </w:pPr>
      <w:r>
        <w:rPr>
          <w:rFonts w:hint="eastAsia" w:ascii="微软雅黑" w:hAnsi="微软雅黑" w:eastAsia="微软雅黑" w:cs="微软雅黑"/>
          <w:color w:val="000000"/>
          <w:sz w:val="28"/>
          <w:szCs w:val="28"/>
          <w:highlight w:val="none"/>
          <w:lang w:val="en-US" w:eastAsia="zh-CN"/>
        </w:rPr>
        <w:t>管理人联系方式：陈老师 15923203491</w:t>
      </w:r>
    </w:p>
    <w:bookmarkEnd w:id="0"/>
    <w:p>
      <w:pPr>
        <w:pStyle w:val="2"/>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highlight w:val="none"/>
          <w14:textFill>
            <w14:solidFill>
              <w14:schemeClr w14:val="tx1"/>
            </w14:solidFill>
          </w14:textFill>
        </w:rPr>
      </w:pPr>
      <w:r>
        <w:rPr>
          <w:rFonts w:hint="eastAsia" w:ascii="微软雅黑" w:hAnsi="微软雅黑" w:eastAsia="微软雅黑" w:cs="微软雅黑"/>
          <w:color w:val="000000" w:themeColor="text1"/>
          <w:sz w:val="28"/>
          <w:szCs w:val="28"/>
          <w:highlight w:val="none"/>
          <w14:textFill>
            <w14:solidFill>
              <w14:schemeClr w14:val="tx1"/>
            </w14:solidFill>
          </w14:textFill>
        </w:rPr>
        <w:t>淘宝技术咨询：400-822-2870 </w:t>
      </w:r>
    </w:p>
    <w:p>
      <w:pPr>
        <w:pStyle w:val="2"/>
        <w:widowControl/>
        <w:spacing w:beforeAutospacing="0" w:afterAutospacing="0" w:line="360" w:lineRule="auto"/>
        <w:jc w:val="right"/>
        <w:rPr>
          <w:rFonts w:hint="eastAsia" w:ascii="微软雅黑" w:hAnsi="微软雅黑" w:eastAsia="微软雅黑" w:cs="微软雅黑"/>
          <w:color w:val="000000" w:themeColor="text1"/>
          <w:sz w:val="28"/>
          <w:szCs w:val="28"/>
          <w:highlight w:val="none"/>
          <w14:textFill>
            <w14:solidFill>
              <w14:schemeClr w14:val="tx1"/>
            </w14:solidFill>
          </w14:textFill>
        </w:rPr>
      </w:pPr>
      <w:r>
        <w:rPr>
          <w:rFonts w:hint="eastAsia" w:ascii="微软雅黑" w:hAnsi="微软雅黑" w:eastAsia="微软雅黑" w:cs="微软雅黑"/>
          <w:color w:val="000000" w:themeColor="text1"/>
          <w:sz w:val="28"/>
          <w:szCs w:val="28"/>
          <w:highlight w:val="none"/>
          <w14:textFill>
            <w14:solidFill>
              <w14:schemeClr w14:val="tx1"/>
            </w14:solidFill>
          </w14:textFill>
        </w:rPr>
        <w:t>              </w:t>
      </w:r>
    </w:p>
    <w:p>
      <w:pPr>
        <w:pStyle w:val="2"/>
        <w:widowControl/>
        <w:spacing w:beforeAutospacing="0" w:afterAutospacing="0" w:line="360" w:lineRule="auto"/>
        <w:jc w:val="right"/>
        <w:rPr>
          <w:rFonts w:hint="eastAsia" w:ascii="微软雅黑" w:hAnsi="微软雅黑" w:eastAsia="微软雅黑" w:cs="微软雅黑"/>
          <w:color w:val="000000" w:themeColor="text1"/>
          <w:sz w:val="28"/>
          <w:szCs w:val="28"/>
          <w:highlight w:val="none"/>
          <w14:textFill>
            <w14:solidFill>
              <w14:schemeClr w14:val="tx1"/>
            </w14:solidFill>
          </w14:textFill>
        </w:rPr>
      </w:pPr>
      <w:r>
        <w:rPr>
          <w:rFonts w:hint="eastAsia" w:ascii="微软雅黑" w:hAnsi="微软雅黑" w:eastAsia="微软雅黑" w:cs="微软雅黑"/>
          <w:color w:val="000000" w:themeColor="text1"/>
          <w:sz w:val="28"/>
          <w:szCs w:val="28"/>
          <w:highlight w:val="none"/>
          <w14:textFill>
            <w14:solidFill>
              <w14:schemeClr w14:val="tx1"/>
            </w14:solidFill>
          </w14:textFill>
        </w:rPr>
        <w:t>重庆中源园林工程有限公司管理人</w:t>
      </w:r>
    </w:p>
    <w:p>
      <w:pPr>
        <w:pStyle w:val="2"/>
        <w:widowControl/>
        <w:spacing w:beforeAutospacing="0" w:afterAutospacing="0" w:line="360" w:lineRule="auto"/>
        <w:jc w:val="right"/>
        <w:rPr>
          <w:rFonts w:hint="eastAsia" w:ascii="微软雅黑" w:hAnsi="微软雅黑" w:eastAsia="微软雅黑" w:cs="微软雅黑"/>
          <w:color w:val="000000" w:themeColor="text1"/>
          <w:sz w:val="28"/>
          <w:szCs w:val="28"/>
          <w:highlight w:val="none"/>
          <w14:textFill>
            <w14:solidFill>
              <w14:schemeClr w14:val="tx1"/>
            </w14:solidFill>
          </w14:textFill>
        </w:rPr>
      </w:pPr>
      <w:r>
        <w:rPr>
          <w:rFonts w:hint="eastAsia" w:ascii="微软雅黑" w:hAnsi="微软雅黑" w:eastAsia="微软雅黑" w:cs="微软雅黑"/>
          <w:sz w:val="28"/>
          <w:szCs w:val="28"/>
          <w:highlight w:val="none"/>
        </w:rPr>
        <w:t>                           </w:t>
      </w:r>
      <w:bookmarkStart w:id="1" w:name="_Hlk161756150"/>
      <w:r>
        <w:rPr>
          <w:rFonts w:hint="eastAsia" w:ascii="微软雅黑" w:hAnsi="微软雅黑" w:eastAsia="微软雅黑" w:cs="微软雅黑"/>
          <w:sz w:val="28"/>
          <w:szCs w:val="28"/>
          <w:highlight w:val="none"/>
        </w:rPr>
        <w:t>二〇二</w:t>
      </w:r>
      <w:r>
        <w:rPr>
          <w:rFonts w:hint="eastAsia" w:ascii="微软雅黑" w:hAnsi="微软雅黑" w:eastAsia="微软雅黑" w:cs="微软雅黑"/>
          <w:sz w:val="28"/>
          <w:szCs w:val="28"/>
          <w:highlight w:val="none"/>
          <w:lang w:val="en-US" w:eastAsia="zh-CN"/>
        </w:rPr>
        <w:t>五</w:t>
      </w:r>
      <w:r>
        <w:rPr>
          <w:rFonts w:hint="eastAsia" w:ascii="微软雅黑" w:hAnsi="微软雅黑" w:eastAsia="微软雅黑" w:cs="微软雅黑"/>
          <w:sz w:val="28"/>
          <w:szCs w:val="28"/>
          <w:highlight w:val="none"/>
        </w:rPr>
        <w:t>年</w:t>
      </w:r>
      <w:bookmarkEnd w:id="1"/>
      <w:r>
        <w:rPr>
          <w:rFonts w:hint="eastAsia" w:ascii="微软雅黑" w:hAnsi="微软雅黑" w:eastAsia="微软雅黑" w:cs="微软雅黑"/>
          <w:sz w:val="28"/>
          <w:szCs w:val="28"/>
          <w:highlight w:val="none"/>
          <w:lang w:val="en-US" w:eastAsia="zh-CN"/>
        </w:rPr>
        <w:t>五</w:t>
      </w:r>
      <w:r>
        <w:rPr>
          <w:rFonts w:hint="eastAsia" w:ascii="微软雅黑" w:hAnsi="微软雅黑" w:eastAsia="微软雅黑" w:cs="微软雅黑"/>
          <w:sz w:val="28"/>
          <w:szCs w:val="28"/>
          <w:highlight w:val="none"/>
        </w:rPr>
        <w:t>月</w:t>
      </w:r>
      <w:r>
        <w:rPr>
          <w:rFonts w:hint="eastAsia" w:ascii="微软雅黑" w:hAnsi="微软雅黑" w:eastAsia="微软雅黑" w:cs="微软雅黑"/>
          <w:sz w:val="28"/>
          <w:szCs w:val="28"/>
          <w:highlight w:val="none"/>
          <w:lang w:val="en-US" w:eastAsia="zh-CN"/>
        </w:rPr>
        <w:t>二十七</w:t>
      </w:r>
      <w:r>
        <w:rPr>
          <w:rFonts w:hint="eastAsia" w:ascii="微软雅黑" w:hAnsi="微软雅黑" w:eastAsia="微软雅黑" w:cs="微软雅黑"/>
          <w:sz w:val="28"/>
          <w:szCs w:val="28"/>
          <w:highlight w:val="none"/>
        </w:rPr>
        <w:t>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right"/>
        <w:textAlignment w:val="auto"/>
        <w:rPr>
          <w:rFonts w:hint="eastAsia" w:ascii="微软雅黑" w:hAnsi="微软雅黑" w:eastAsia="微软雅黑" w:cs="微软雅黑"/>
          <w:sz w:val="28"/>
          <w:szCs w:val="36"/>
          <w:highlight w:val="none"/>
        </w:rPr>
      </w:pPr>
    </w:p>
    <w:bookmarkEnd w:id="2"/>
    <w:sectPr>
      <w:pgSz w:w="11906" w:h="16838"/>
      <w:pgMar w:top="1440" w:right="1519" w:bottom="1440"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新宋体">
    <w:panose1 w:val="02010609030101010101"/>
    <w:charset w:val="86"/>
    <w:family w:val="auto"/>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FF3CCC"/>
    <w:multiLevelType w:val="singleLevel"/>
    <w:tmpl w:val="9FFF3CCC"/>
    <w:lvl w:ilvl="0" w:tentative="0">
      <w:start w:val="1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wYWJkMDMwMjQwZDAyOTQxNDEzMDUxOTlkYjhhZDEifQ=="/>
  </w:docVars>
  <w:rsids>
    <w:rsidRoot w:val="00000000"/>
    <w:rsid w:val="017E2A82"/>
    <w:rsid w:val="01AA00FA"/>
    <w:rsid w:val="02D45AA0"/>
    <w:rsid w:val="032D2A3F"/>
    <w:rsid w:val="05072508"/>
    <w:rsid w:val="056A57F8"/>
    <w:rsid w:val="09420839"/>
    <w:rsid w:val="0AEC3CEC"/>
    <w:rsid w:val="0B867103"/>
    <w:rsid w:val="0CE51EE5"/>
    <w:rsid w:val="0CFD24DF"/>
    <w:rsid w:val="0FCD552D"/>
    <w:rsid w:val="102552C1"/>
    <w:rsid w:val="108F2608"/>
    <w:rsid w:val="10A70026"/>
    <w:rsid w:val="11473043"/>
    <w:rsid w:val="123206A6"/>
    <w:rsid w:val="145D0B4E"/>
    <w:rsid w:val="15C17F9E"/>
    <w:rsid w:val="166F5076"/>
    <w:rsid w:val="171F692D"/>
    <w:rsid w:val="17274944"/>
    <w:rsid w:val="183D2B26"/>
    <w:rsid w:val="18BD471F"/>
    <w:rsid w:val="19481E9C"/>
    <w:rsid w:val="198F7ACB"/>
    <w:rsid w:val="19FA0392"/>
    <w:rsid w:val="1A1A55E6"/>
    <w:rsid w:val="1B9547DE"/>
    <w:rsid w:val="1D4838F0"/>
    <w:rsid w:val="1DD106B2"/>
    <w:rsid w:val="1F3D18BE"/>
    <w:rsid w:val="2012571E"/>
    <w:rsid w:val="20207D22"/>
    <w:rsid w:val="21495263"/>
    <w:rsid w:val="220D1A6D"/>
    <w:rsid w:val="245E2136"/>
    <w:rsid w:val="248A5117"/>
    <w:rsid w:val="25C86D14"/>
    <w:rsid w:val="263E0DE5"/>
    <w:rsid w:val="26D46B1D"/>
    <w:rsid w:val="27694E3C"/>
    <w:rsid w:val="279D09CF"/>
    <w:rsid w:val="28E03E9F"/>
    <w:rsid w:val="2A29070A"/>
    <w:rsid w:val="2A9C5BA4"/>
    <w:rsid w:val="2B563E80"/>
    <w:rsid w:val="2BAA0E41"/>
    <w:rsid w:val="2BEE6015"/>
    <w:rsid w:val="2C1018B8"/>
    <w:rsid w:val="2E3B56D4"/>
    <w:rsid w:val="2EE636F7"/>
    <w:rsid w:val="2F0155A6"/>
    <w:rsid w:val="2FC276E4"/>
    <w:rsid w:val="2FF344B8"/>
    <w:rsid w:val="30B43E4C"/>
    <w:rsid w:val="30D61A30"/>
    <w:rsid w:val="330F64F1"/>
    <w:rsid w:val="353F2321"/>
    <w:rsid w:val="356E19A8"/>
    <w:rsid w:val="37434C54"/>
    <w:rsid w:val="374777B8"/>
    <w:rsid w:val="377D3D91"/>
    <w:rsid w:val="37962660"/>
    <w:rsid w:val="37CD55EE"/>
    <w:rsid w:val="381274A5"/>
    <w:rsid w:val="396E7383"/>
    <w:rsid w:val="39DA4A0D"/>
    <w:rsid w:val="3AFE1F63"/>
    <w:rsid w:val="3CC3415A"/>
    <w:rsid w:val="3EAB5CC8"/>
    <w:rsid w:val="3F2E44DB"/>
    <w:rsid w:val="404453F5"/>
    <w:rsid w:val="414D717A"/>
    <w:rsid w:val="42950144"/>
    <w:rsid w:val="43617533"/>
    <w:rsid w:val="445350CD"/>
    <w:rsid w:val="446E63AB"/>
    <w:rsid w:val="454D4212"/>
    <w:rsid w:val="45C53DA9"/>
    <w:rsid w:val="46EE3AEB"/>
    <w:rsid w:val="4747591E"/>
    <w:rsid w:val="485F657B"/>
    <w:rsid w:val="494476DB"/>
    <w:rsid w:val="49AF2BCA"/>
    <w:rsid w:val="4AC663E7"/>
    <w:rsid w:val="4ACF7499"/>
    <w:rsid w:val="4BD25472"/>
    <w:rsid w:val="4CA0731E"/>
    <w:rsid w:val="4D2F77D7"/>
    <w:rsid w:val="4D5333B5"/>
    <w:rsid w:val="4D9A10C0"/>
    <w:rsid w:val="4E01490D"/>
    <w:rsid w:val="4FAF75AB"/>
    <w:rsid w:val="4FF77A7C"/>
    <w:rsid w:val="5043249A"/>
    <w:rsid w:val="510602F0"/>
    <w:rsid w:val="511879AF"/>
    <w:rsid w:val="51933C88"/>
    <w:rsid w:val="5337169E"/>
    <w:rsid w:val="53D035D9"/>
    <w:rsid w:val="545F6522"/>
    <w:rsid w:val="54BF4173"/>
    <w:rsid w:val="55401B96"/>
    <w:rsid w:val="557667D8"/>
    <w:rsid w:val="55EB0D1D"/>
    <w:rsid w:val="587F2B0A"/>
    <w:rsid w:val="598530BF"/>
    <w:rsid w:val="5A7F4A16"/>
    <w:rsid w:val="5C06107E"/>
    <w:rsid w:val="5D2D4044"/>
    <w:rsid w:val="5DDB4AA4"/>
    <w:rsid w:val="5E14191A"/>
    <w:rsid w:val="60351726"/>
    <w:rsid w:val="61CB0DE1"/>
    <w:rsid w:val="62DF24F6"/>
    <w:rsid w:val="64760C38"/>
    <w:rsid w:val="65645DFE"/>
    <w:rsid w:val="659A0956"/>
    <w:rsid w:val="65B23EF2"/>
    <w:rsid w:val="65CC19FC"/>
    <w:rsid w:val="68103152"/>
    <w:rsid w:val="685C1EF3"/>
    <w:rsid w:val="68B47528"/>
    <w:rsid w:val="69472BA3"/>
    <w:rsid w:val="69A30C06"/>
    <w:rsid w:val="6AF723A7"/>
    <w:rsid w:val="6B8E59E1"/>
    <w:rsid w:val="6E106372"/>
    <w:rsid w:val="70377C40"/>
    <w:rsid w:val="70B87C90"/>
    <w:rsid w:val="70F22B54"/>
    <w:rsid w:val="71F7064C"/>
    <w:rsid w:val="724B3246"/>
    <w:rsid w:val="74142BE9"/>
    <w:rsid w:val="74626AE3"/>
    <w:rsid w:val="74661CF8"/>
    <w:rsid w:val="7618675C"/>
    <w:rsid w:val="7640012D"/>
    <w:rsid w:val="76BB072D"/>
    <w:rsid w:val="76BB4863"/>
    <w:rsid w:val="774E291D"/>
    <w:rsid w:val="779571D0"/>
    <w:rsid w:val="77DE46D3"/>
    <w:rsid w:val="7834054B"/>
    <w:rsid w:val="7A3E1B5E"/>
    <w:rsid w:val="7BD47EDB"/>
    <w:rsid w:val="7CB974BC"/>
    <w:rsid w:val="7EA1645A"/>
    <w:rsid w:val="7EF84537"/>
    <w:rsid w:val="7F9568C7"/>
    <w:rsid w:val="7FA42D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5">
    <w:name w:val="Strong"/>
    <w:basedOn w:val="4"/>
    <w:autoRedefine/>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3285</Words>
  <Characters>3390</Characters>
  <Lines>0</Lines>
  <Paragraphs>0</Paragraphs>
  <TotalTime>0</TotalTime>
  <ScaleCrop>false</ScaleCrop>
  <LinksUpToDate>false</LinksUpToDate>
  <CharactersWithSpaces>3477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2024-09-24T03:21:00Z</dcterms:created>
  <dc:creator>Administrator</dc:creator>
  <cp:lastModifiedBy>WPS_1639556269</cp:lastModifiedBy>
  <dcterms:modified xsi:type="dcterms:W3CDTF">2025-05-27T09:05:27Z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0C35960163AB41839100D1B5EC1070F1_12</vt:lpwstr>
  </property>
  <property fmtid="{D5CDD505-2E9C-101B-9397-08002B2CF9AE}" pid="4" name="KSOTemplateDocerSaveRecord">
    <vt:lpwstr>eyJoZGlkIjoiNmUwMDBhZmUzNDRjMjNlZTI5MTQ4YjFhNTU1NzczZGEiLCJ1c2VySWQiOiI2MTAwNDIzMjAifQ==</vt:lpwstr>
  </property>
</Properties>
</file>