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5AF2">
      <w:pPr>
        <w:pStyle w:val="3"/>
        <w:widowControl/>
        <w:shd w:val="clear" w:color="auto" w:fill="FFFFFF"/>
        <w:spacing w:before="0" w:beforeAutospacing="0" w:after="0" w:afterAutospacing="0" w:line="560" w:lineRule="exact"/>
        <w:ind w:left="-420" w:leftChars="-200" w:right="-512" w:rightChars="-244" w:firstLine="559" w:firstLineChars="193"/>
        <w:textAlignment w:val="baseline"/>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pacing w:val="5"/>
          <w:sz w:val="28"/>
          <w:szCs w:val="28"/>
          <w:shd w:val="clear" w:color="auto" w:fill="FFFFFF"/>
        </w:rPr>
        <w:t>附件3：</w:t>
      </w:r>
    </w:p>
    <w:p w14:paraId="03E61B1A">
      <w:pPr>
        <w:pStyle w:val="3"/>
        <w:widowControl/>
        <w:shd w:val="clear" w:color="auto" w:fill="FFFFFF"/>
        <w:spacing w:before="0" w:beforeAutospacing="0" w:after="137" w:afterAutospacing="0" w:line="560" w:lineRule="exact"/>
        <w:ind w:left="-420" w:leftChars="-200" w:right="-512" w:rightChars="-244" w:firstLine="562" w:firstLineChars="193"/>
        <w:textAlignment w:val="baseline"/>
        <w:rPr>
          <w:rFonts w:hint="eastAsia" w:ascii="方正仿宋_GB2312" w:hAnsi="方正仿宋_GB2312" w:eastAsia="方正仿宋_GB2312" w:cs="方正仿宋_GB2312"/>
          <w:spacing w:val="5"/>
          <w:sz w:val="28"/>
          <w:szCs w:val="28"/>
        </w:rPr>
      </w:pPr>
      <w:r>
        <w:rPr>
          <w:rStyle w:val="6"/>
          <w:rFonts w:hint="eastAsia" w:ascii="方正仿宋_GB2312" w:hAnsi="方正仿宋_GB2312" w:eastAsia="方正仿宋_GB2312" w:cs="方正仿宋_GB2312"/>
          <w:spacing w:val="5"/>
          <w:kern w:val="2"/>
          <w:sz w:val="28"/>
          <w:szCs w:val="28"/>
          <w:shd w:val="clear" w:color="auto" w:fill="FFFFFF"/>
          <w:lang w:val="en-US" w:eastAsia="zh-CN"/>
        </w:rPr>
        <w:t>意向</w:t>
      </w:r>
      <w:r>
        <w:rPr>
          <w:rStyle w:val="6"/>
          <w:rFonts w:hint="eastAsia" w:ascii="方正仿宋_GB2312" w:hAnsi="方正仿宋_GB2312" w:eastAsia="方正仿宋_GB2312" w:cs="方正仿宋_GB2312"/>
          <w:spacing w:val="5"/>
          <w:kern w:val="2"/>
          <w:sz w:val="28"/>
          <w:szCs w:val="28"/>
          <w:shd w:val="clear" w:color="auto" w:fill="FFFFFF"/>
        </w:rPr>
        <w:t>投资人送达地址确认书</w:t>
      </w:r>
    </w:p>
    <w:tbl>
      <w:tblPr>
        <w:tblStyle w:val="4"/>
        <w:tblW w:w="8780" w:type="dxa"/>
        <w:jc w:val="center"/>
        <w:shd w:val="clear" w:color="auto" w:fill="FFFFFF"/>
        <w:tblLayout w:type="autofit"/>
        <w:tblCellMar>
          <w:top w:w="0" w:type="dxa"/>
          <w:left w:w="0" w:type="dxa"/>
          <w:bottom w:w="0" w:type="dxa"/>
          <w:right w:w="0" w:type="dxa"/>
        </w:tblCellMar>
      </w:tblPr>
      <w:tblGrid>
        <w:gridCol w:w="1419"/>
        <w:gridCol w:w="7361"/>
      </w:tblGrid>
      <w:tr w14:paraId="668AB2D5">
        <w:tblPrEx>
          <w:shd w:val="clear" w:color="auto" w:fill="FFFFFF"/>
          <w:tblCellMar>
            <w:top w:w="0" w:type="dxa"/>
            <w:left w:w="0" w:type="dxa"/>
            <w:bottom w:w="0" w:type="dxa"/>
            <w:right w:w="0" w:type="dxa"/>
          </w:tblCellMar>
        </w:tblPrEx>
        <w:trPr>
          <w:trHeight w:val="283" w:hRule="atLeast"/>
          <w:jc w:val="center"/>
        </w:trPr>
        <w:tc>
          <w:tcPr>
            <w:tcW w:w="1419" w:type="dxa"/>
            <w:tcBorders>
              <w:top w:val="single" w:color="auto" w:sz="4" w:space="0"/>
              <w:left w:val="single" w:color="auto" w:sz="4" w:space="0"/>
              <w:bottom w:val="nil"/>
              <w:right w:val="nil"/>
            </w:tcBorders>
            <w:shd w:val="clear" w:color="auto" w:fill="FFFFFF"/>
            <w:noWrap w:val="0"/>
            <w:tcMar>
              <w:left w:w="9" w:type="dxa"/>
              <w:right w:w="9" w:type="dxa"/>
            </w:tcMar>
            <w:vAlign w:val="top"/>
          </w:tcPr>
          <w:p w14:paraId="3E881059">
            <w:pPr>
              <w:pStyle w:val="3"/>
              <w:widowControl/>
              <w:spacing w:before="6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pacing w:val="5"/>
                <w:sz w:val="28"/>
                <w:szCs w:val="28"/>
              </w:rPr>
              <w:t>投资人</w:t>
            </w:r>
          </w:p>
          <w:p w14:paraId="139BBA2D">
            <w:pPr>
              <w:pStyle w:val="3"/>
              <w:widowControl/>
              <w:spacing w:before="6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名称</w:t>
            </w:r>
          </w:p>
        </w:tc>
        <w:tc>
          <w:tcPr>
            <w:tcW w:w="7361" w:type="dxa"/>
            <w:tcBorders>
              <w:top w:val="single" w:color="auto" w:sz="4" w:space="0"/>
              <w:left w:val="single" w:color="auto" w:sz="4" w:space="0"/>
              <w:bottom w:val="nil"/>
              <w:right w:val="single" w:color="auto" w:sz="4" w:space="0"/>
            </w:tcBorders>
            <w:shd w:val="clear" w:color="auto" w:fill="FFFFFF"/>
            <w:noWrap w:val="0"/>
            <w:tcMar>
              <w:left w:w="9" w:type="dxa"/>
              <w:right w:w="9" w:type="dxa"/>
            </w:tcMar>
            <w:vAlign w:val="top"/>
          </w:tcPr>
          <w:p w14:paraId="5BAD4FE4">
            <w:pPr>
              <w:widowControl/>
              <w:spacing w:line="560" w:lineRule="exact"/>
              <w:ind w:left="216" w:leftChars="103" w:right="-17" w:rightChars="-8"/>
              <w:jc w:val="left"/>
              <w:rPr>
                <w:rFonts w:hint="eastAsia" w:ascii="方正仿宋_GB2312" w:hAnsi="方正仿宋_GB2312" w:eastAsia="方正仿宋_GB2312" w:cs="方正仿宋_GB2312"/>
                <w:spacing w:val="5"/>
                <w:sz w:val="28"/>
                <w:szCs w:val="28"/>
              </w:rPr>
            </w:pPr>
          </w:p>
        </w:tc>
      </w:tr>
      <w:tr w14:paraId="460943BE">
        <w:tblPrEx>
          <w:shd w:val="clear" w:color="auto" w:fill="FFFFFF"/>
          <w:tblCellMar>
            <w:top w:w="0" w:type="dxa"/>
            <w:left w:w="0" w:type="dxa"/>
            <w:bottom w:w="0" w:type="dxa"/>
            <w:right w:w="0" w:type="dxa"/>
          </w:tblCellMar>
        </w:tblPrEx>
        <w:trPr>
          <w:trHeight w:val="3291" w:hRule="atLeast"/>
          <w:jc w:val="center"/>
        </w:trPr>
        <w:tc>
          <w:tcPr>
            <w:tcW w:w="1419" w:type="dxa"/>
            <w:tcBorders>
              <w:top w:val="single" w:color="auto" w:sz="4" w:space="0"/>
              <w:left w:val="single" w:color="auto" w:sz="4" w:space="0"/>
              <w:bottom w:val="single" w:color="auto" w:sz="4" w:space="0"/>
              <w:right w:val="nil"/>
            </w:tcBorders>
            <w:shd w:val="clear" w:color="auto" w:fill="FFFFFF"/>
            <w:noWrap w:val="0"/>
            <w:tcMar>
              <w:left w:w="9" w:type="dxa"/>
              <w:right w:w="9" w:type="dxa"/>
            </w:tcMar>
            <w:vAlign w:val="center"/>
          </w:tcPr>
          <w:p w14:paraId="175C73DF">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pacing w:val="5"/>
                <w:sz w:val="28"/>
                <w:szCs w:val="28"/>
              </w:rPr>
              <w:t>特别</w:t>
            </w:r>
          </w:p>
          <w:p w14:paraId="469889ED">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提示</w:t>
            </w:r>
          </w:p>
        </w:tc>
        <w:tc>
          <w:tcPr>
            <w:tcW w:w="7361" w:type="dxa"/>
            <w:tcBorders>
              <w:top w:val="single" w:color="auto" w:sz="4" w:space="0"/>
              <w:left w:val="single" w:color="auto" w:sz="4" w:space="0"/>
              <w:bottom w:val="single" w:color="auto" w:sz="4" w:space="0"/>
              <w:right w:val="single" w:color="auto" w:sz="4" w:space="0"/>
            </w:tcBorders>
            <w:shd w:val="clear" w:color="auto" w:fill="FFFFFF"/>
            <w:noWrap w:val="0"/>
            <w:tcMar>
              <w:left w:w="9" w:type="dxa"/>
              <w:right w:w="9" w:type="dxa"/>
            </w:tcMar>
            <w:vAlign w:val="center"/>
          </w:tcPr>
          <w:p w14:paraId="3E214082">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w:t>
            </w:r>
            <w:r>
              <w:rPr>
                <w:rFonts w:hint="eastAsia" w:ascii="方正仿宋_GB2312" w:hAnsi="方正仿宋_GB2312" w:eastAsia="方正仿宋_GB2312" w:cs="方正仿宋_GB2312"/>
                <w:spacing w:val="5"/>
                <w:sz w:val="28"/>
                <w:szCs w:val="28"/>
              </w:rPr>
              <w:t>为便于投资人及时收到预重整管理人各项文书，投资人应当如实提供确切的送达地址；投资人确认的送达地址（包括微信、QQ等即时通讯工具）适用于预重整管理人或重整管理人向投资人送达各项文件。送达地址信息的联系人应固定为一个自然人。</w:t>
            </w:r>
          </w:p>
          <w:p w14:paraId="5A393EB3">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w:t>
            </w:r>
            <w:r>
              <w:rPr>
                <w:rFonts w:hint="eastAsia" w:ascii="方正仿宋_GB2312" w:hAnsi="方正仿宋_GB2312" w:eastAsia="方正仿宋_GB2312" w:cs="方正仿宋_GB2312"/>
                <w:spacing w:val="5"/>
                <w:sz w:val="28"/>
                <w:szCs w:val="28"/>
              </w:rPr>
              <w:t>如果送达地址有变更，投资人应当及时书面告知预重整管理人或重整管理人。</w:t>
            </w:r>
          </w:p>
          <w:p w14:paraId="131AB1A0">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w:t>
            </w:r>
            <w:r>
              <w:rPr>
                <w:rFonts w:hint="eastAsia" w:ascii="方正仿宋_GB2312" w:hAnsi="方正仿宋_GB2312" w:eastAsia="方正仿宋_GB2312" w:cs="方正仿宋_GB2312"/>
                <w:spacing w:val="5"/>
                <w:sz w:val="28"/>
                <w:szCs w:val="28"/>
              </w:rPr>
              <w:t>如果提供的送达地址不准确，或不及时告知变更后的送达地址，使相关文书、材料、通知等无法送达或未及时送达的，全部责任由投资人承担。直接送达的，相关文书留在该地址之日为送达之日；邮寄送达的，文书被退回之日为送达之日。</w:t>
            </w:r>
          </w:p>
          <w:p w14:paraId="6A084A25">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w:t>
            </w:r>
            <w:r>
              <w:rPr>
                <w:rFonts w:hint="eastAsia" w:ascii="方正仿宋_GB2312" w:hAnsi="方正仿宋_GB2312" w:eastAsia="方正仿宋_GB2312" w:cs="方正仿宋_GB2312"/>
                <w:spacing w:val="5"/>
                <w:sz w:val="28"/>
                <w:szCs w:val="28"/>
              </w:rPr>
              <w:t>采用电子邮件方式送达的，通过记录电子邮件发送和接收邮箱、发送时间、文件名称以及电子邮件发送成功记录，以此确认送达。</w:t>
            </w:r>
          </w:p>
          <w:p w14:paraId="47EC7BD8">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w:t>
            </w:r>
            <w:r>
              <w:rPr>
                <w:rFonts w:hint="eastAsia" w:ascii="方正仿宋_GB2312" w:hAnsi="方正仿宋_GB2312" w:eastAsia="方正仿宋_GB2312" w:cs="方正仿宋_GB2312"/>
                <w:spacing w:val="5"/>
                <w:sz w:val="28"/>
                <w:szCs w:val="28"/>
              </w:rPr>
              <w:t>采用短信、微信等方式送达的，通过记录收发手机号码、发送时间、 送达文书名称，并将短信、微信等送达内容拍摄照片，以此确认送达。</w:t>
            </w:r>
          </w:p>
          <w:p w14:paraId="699758E6">
            <w:pPr>
              <w:pStyle w:val="3"/>
              <w:widowControl/>
              <w:spacing w:before="0" w:beforeAutospacing="0" w:after="103"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w:t>
            </w:r>
            <w:r>
              <w:rPr>
                <w:rFonts w:hint="eastAsia" w:ascii="方正仿宋_GB2312" w:hAnsi="方正仿宋_GB2312" w:eastAsia="方正仿宋_GB2312" w:cs="方正仿宋_GB2312"/>
                <w:spacing w:val="5"/>
                <w:sz w:val="28"/>
                <w:szCs w:val="28"/>
              </w:rPr>
              <w:t>对于移动通信工具能够接通但无法直接送达、邮寄送达的，可以采取电话送达的方式，由送达人员告知投资人文书内容，记录拨打、接听电话号码、通话时间、送达文书内容，并对通话过程进行录音，以此确认送达。</w:t>
            </w:r>
          </w:p>
        </w:tc>
      </w:tr>
      <w:tr w14:paraId="46031D13">
        <w:tblPrEx>
          <w:shd w:val="clear" w:color="auto" w:fill="FFFFFF"/>
          <w:tblCellMar>
            <w:top w:w="0" w:type="dxa"/>
            <w:left w:w="0" w:type="dxa"/>
            <w:bottom w:w="0" w:type="dxa"/>
            <w:right w:w="0" w:type="dxa"/>
          </w:tblCellMar>
        </w:tblPrEx>
        <w:trPr>
          <w:trHeight w:val="1714" w:hRule="atLeast"/>
          <w:jc w:val="center"/>
        </w:trPr>
        <w:tc>
          <w:tcPr>
            <w:tcW w:w="1419" w:type="dxa"/>
            <w:tcBorders>
              <w:top w:val="nil"/>
              <w:left w:val="single" w:color="auto" w:sz="4" w:space="0"/>
              <w:bottom w:val="nil"/>
              <w:right w:val="nil"/>
            </w:tcBorders>
            <w:shd w:val="clear" w:color="auto" w:fill="FFFFFF"/>
            <w:noWrap w:val="0"/>
            <w:tcMar>
              <w:left w:w="9" w:type="dxa"/>
              <w:right w:w="9" w:type="dxa"/>
            </w:tcMar>
            <w:vAlign w:val="center"/>
          </w:tcPr>
          <w:p w14:paraId="51269548">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投资人送达地址</w:t>
            </w:r>
          </w:p>
          <w:p w14:paraId="4F06F2D8">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（建议全部填写）</w:t>
            </w:r>
          </w:p>
        </w:tc>
        <w:tc>
          <w:tcPr>
            <w:tcW w:w="7361" w:type="dxa"/>
            <w:tcBorders>
              <w:top w:val="nil"/>
              <w:left w:val="single" w:color="auto" w:sz="4" w:space="0"/>
              <w:bottom w:val="nil"/>
              <w:right w:val="single" w:color="auto" w:sz="4" w:space="0"/>
            </w:tcBorders>
            <w:shd w:val="clear" w:color="auto" w:fill="FFFFFF"/>
            <w:noWrap w:val="0"/>
            <w:tcMar>
              <w:left w:w="9" w:type="dxa"/>
              <w:right w:w="9" w:type="dxa"/>
            </w:tcMar>
            <w:vAlign w:val="center"/>
          </w:tcPr>
          <w:p w14:paraId="12621D7A">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地址：</w:t>
            </w:r>
          </w:p>
          <w:p w14:paraId="460A31A8">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邮编：</w:t>
            </w:r>
          </w:p>
          <w:p w14:paraId="78D424DB">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收件人：</w:t>
            </w:r>
          </w:p>
          <w:p w14:paraId="004EC746">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电话（手机）：</w:t>
            </w:r>
          </w:p>
          <w:p w14:paraId="688AB08D">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电子邮箱：</w:t>
            </w:r>
          </w:p>
          <w:p w14:paraId="39A96EE3">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微信：</w:t>
            </w:r>
          </w:p>
          <w:p w14:paraId="74828985">
            <w:pPr>
              <w:pStyle w:val="3"/>
              <w:widowControl/>
              <w:spacing w:before="0" w:beforeAutospacing="0" w:after="26"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QQ：</w:t>
            </w:r>
          </w:p>
        </w:tc>
      </w:tr>
      <w:tr w14:paraId="54EA6FF6">
        <w:tblPrEx>
          <w:shd w:val="clear" w:color="auto" w:fill="FFFFFF"/>
          <w:tblCellMar>
            <w:top w:w="0" w:type="dxa"/>
            <w:left w:w="0" w:type="dxa"/>
            <w:bottom w:w="0" w:type="dxa"/>
            <w:right w:w="0" w:type="dxa"/>
          </w:tblCellMar>
        </w:tblPrEx>
        <w:trPr>
          <w:trHeight w:val="1320" w:hRule="atLeast"/>
          <w:jc w:val="center"/>
        </w:trPr>
        <w:tc>
          <w:tcPr>
            <w:tcW w:w="1419" w:type="dxa"/>
            <w:tcBorders>
              <w:top w:val="single" w:color="auto" w:sz="4" w:space="0"/>
              <w:left w:val="single" w:color="auto" w:sz="4" w:space="0"/>
              <w:bottom w:val="single" w:color="auto" w:sz="4" w:space="0"/>
              <w:right w:val="nil"/>
            </w:tcBorders>
            <w:shd w:val="clear" w:color="auto" w:fill="FFFFFF"/>
            <w:noWrap w:val="0"/>
            <w:tcMar>
              <w:left w:w="9" w:type="dxa"/>
              <w:right w:w="9" w:type="dxa"/>
            </w:tcMar>
            <w:vAlign w:val="center"/>
          </w:tcPr>
          <w:p w14:paraId="13929C38">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pacing w:val="5"/>
                <w:sz w:val="28"/>
                <w:szCs w:val="28"/>
              </w:rPr>
              <w:t>信息</w:t>
            </w:r>
          </w:p>
          <w:p w14:paraId="2D655D32">
            <w:pPr>
              <w:pStyle w:val="3"/>
              <w:widowControl/>
              <w:spacing w:before="0" w:beforeAutospacing="0" w:after="0" w:afterAutospacing="0" w:line="560" w:lineRule="exact"/>
              <w:ind w:left="216" w:leftChars="103" w:right="141" w:rightChars="67"/>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确认</w:t>
            </w:r>
          </w:p>
        </w:tc>
        <w:tc>
          <w:tcPr>
            <w:tcW w:w="7361" w:type="dxa"/>
            <w:tcBorders>
              <w:top w:val="single" w:color="auto" w:sz="4" w:space="0"/>
              <w:left w:val="single" w:color="auto" w:sz="4" w:space="0"/>
              <w:bottom w:val="single" w:color="auto" w:sz="4" w:space="0"/>
              <w:right w:val="single" w:color="auto" w:sz="4" w:space="0"/>
            </w:tcBorders>
            <w:shd w:val="clear" w:color="auto" w:fill="FFFFFF"/>
            <w:noWrap w:val="0"/>
            <w:tcMar>
              <w:left w:w="9" w:type="dxa"/>
              <w:right w:w="9" w:type="dxa"/>
            </w:tcMar>
            <w:vAlign w:val="center"/>
          </w:tcPr>
          <w:p w14:paraId="57A2007D">
            <w:pPr>
              <w:pStyle w:val="3"/>
              <w:widowControl/>
              <w:spacing w:before="0" w:beforeAutospacing="0" w:after="0"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本单位保证所提供的上述信息均真实、准确、有效，如上述信息变更的，将及时书面通知预重整管理人或重整管理人。本单位愿意承担因信息错误或信息变更通知不及时导致的一切不利后果。</w:t>
            </w:r>
          </w:p>
          <w:p w14:paraId="1AF40A05">
            <w:pPr>
              <w:pStyle w:val="3"/>
              <w:widowControl/>
              <w:spacing w:before="0" w:beforeAutospacing="0" w:after="0"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p>
          <w:p w14:paraId="7AA55122">
            <w:pPr>
              <w:pStyle w:val="3"/>
              <w:widowControl/>
              <w:spacing w:before="0" w:beforeAutospacing="0" w:after="0"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投资人（盖章）：</w:t>
            </w:r>
          </w:p>
          <w:p w14:paraId="53776D3A">
            <w:pPr>
              <w:pStyle w:val="3"/>
              <w:widowControl/>
              <w:spacing w:before="0" w:beforeAutospacing="0" w:after="0"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法定代表人或授权代表（签字）：</w:t>
            </w:r>
          </w:p>
          <w:p w14:paraId="08B07129">
            <w:pPr>
              <w:pStyle w:val="3"/>
              <w:widowControl/>
              <w:spacing w:before="0" w:beforeAutospacing="0" w:after="0" w:afterAutospacing="0" w:line="560" w:lineRule="exact"/>
              <w:ind w:left="216" w:leftChars="103" w:right="-17" w:rightChars="-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年   月   日</w:t>
            </w:r>
          </w:p>
        </w:tc>
      </w:tr>
    </w:tbl>
    <w:p w14:paraId="635FB217">
      <w:pPr>
        <w:pStyle w:val="3"/>
        <w:widowControl/>
        <w:shd w:val="clear" w:color="auto" w:fill="FFFFFF"/>
        <w:spacing w:before="0" w:beforeAutospacing="0" w:after="266" w:afterAutospacing="0" w:line="560" w:lineRule="exact"/>
        <w:ind w:left="-420" w:leftChars="-200" w:right="-512" w:rightChars="-244" w:firstLine="559" w:firstLineChars="193"/>
        <w:textAlignment w:val="baseline"/>
        <w:rPr>
          <w:rFonts w:hint="eastAsia" w:ascii="方正仿宋_GB2312" w:hAnsi="方正仿宋_GB2312" w:eastAsia="方正仿宋_GB2312" w:cs="方正仿宋_GB2312"/>
          <w:spacing w:val="5"/>
          <w:sz w:val="28"/>
          <w:szCs w:val="28"/>
          <w:shd w:val="clear" w:color="auto" w:fill="FFFFFF"/>
        </w:rPr>
      </w:pPr>
      <w:r>
        <w:rPr>
          <w:rFonts w:hint="eastAsia" w:ascii="方正仿宋_GB2312" w:hAnsi="方正仿宋_GB2312" w:eastAsia="方正仿宋_GB2312" w:cs="方正仿宋_GB2312"/>
          <w:spacing w:val="5"/>
          <w:sz w:val="28"/>
          <w:szCs w:val="28"/>
          <w:shd w:val="clear" w:color="auto" w:fill="FFFFFF"/>
        </w:rPr>
        <w:t> </w:t>
      </w:r>
    </w:p>
    <w:p w14:paraId="16C0DF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DF202A4-4040-49BA-B051-E3CABA3034B1}"/>
  </w:font>
  <w:font w:name="方正仿宋_GB2312">
    <w:panose1 w:val="02000000000000000000"/>
    <w:charset w:val="86"/>
    <w:family w:val="auto"/>
    <w:pitch w:val="default"/>
    <w:sig w:usb0="A00002BF" w:usb1="184F6CFA" w:usb2="00000012" w:usb3="00000000" w:csb0="00040001" w:csb1="00000000"/>
    <w:embedRegular r:id="rId2" w:fontKey="{963BCE3E-D5F2-49A6-8AE3-22F7D9244E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443DD"/>
    <w:rsid w:val="47A4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0"/>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2025-06-24T11:23:00Z</dcterms:created>
  <dc:creator>WPS_1644637429</dc:creator>
  <cp:lastModifiedBy>WPS_1644637429</cp:lastModifiedBy>
  <dcterms:modified xsi:type="dcterms:W3CDTF">2025-06-24T11:24:28Z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4D7CBE4AE7304749AECB942995020315_11</vt:lpwstr>
  </property>
  <property fmtid="{D5CDD505-2E9C-101B-9397-08002B2CF9AE}" pid="4" name="KSOTemplateDocerSaveRecord">
    <vt:lpwstr>eyJoZGlkIjoiZWU1NDI4OWM3MWIxZDI3M2JkM2VmYTJmM2I3N2M3OWMiLCJ1c2VySWQiOiIxMzI0NDAzODI3In0=</vt:lpwstr>
  </property>
</Properties>
</file>