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73C12">
      <w:pPr>
        <w:spacing w:before="156" w:beforeLines="50"/>
        <w:jc w:val="center"/>
        <w:rPr>
          <w:rFonts w:hint="default" w:ascii="Times New Roman" w:hAnsi="Times New Roman" w:eastAsia="宋体"/>
          <w:b/>
          <w:sz w:val="30"/>
          <w:szCs w:val="30"/>
          <w:lang w:val="en-US" w:eastAsia="zh-CN"/>
        </w:rPr>
      </w:pPr>
      <w:r>
        <w:rPr>
          <w:rFonts w:hint="eastAsia" w:ascii="Times New Roman" w:hAnsi="Times New Roman"/>
          <w:b/>
          <w:sz w:val="30"/>
          <w:szCs w:val="30"/>
          <w:lang w:eastAsia="zh-CN"/>
        </w:rPr>
        <w:t>广州和阳贸易有限公司</w:t>
      </w:r>
      <w:r>
        <w:rPr>
          <w:rFonts w:hint="eastAsia" w:ascii="Times New Roman" w:hAnsi="Times New Roman"/>
          <w:b/>
          <w:sz w:val="30"/>
          <w:szCs w:val="30"/>
          <w:lang w:val="en-US" w:eastAsia="zh-CN"/>
        </w:rPr>
        <w:t>强制清算案</w:t>
      </w:r>
    </w:p>
    <w:p w14:paraId="2EF54DF0">
      <w:pPr>
        <w:jc w:val="center"/>
        <w:rPr>
          <w:rFonts w:ascii="Times New Roman" w:hAnsi="Times New Roman"/>
          <w:b/>
          <w:sz w:val="30"/>
          <w:szCs w:val="30"/>
        </w:rPr>
      </w:pPr>
      <w:r>
        <w:rPr>
          <w:rFonts w:hint="eastAsia" w:ascii="Times New Roman" w:hAnsi="Times New Roman"/>
          <w:b/>
          <w:sz w:val="30"/>
          <w:szCs w:val="30"/>
        </w:rPr>
        <w:t>债权申报通知</w:t>
      </w:r>
    </w:p>
    <w:p w14:paraId="41C3E959">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ascii="Times New Roman" w:hAnsi="Times New Roman"/>
          <w:b/>
          <w:sz w:val="24"/>
          <w:szCs w:val="24"/>
        </w:rPr>
      </w:pPr>
      <w:r>
        <w:rPr>
          <w:rFonts w:hint="eastAsia" w:ascii="Times New Roman" w:hAnsi="Times New Roman"/>
          <w:b/>
          <w:sz w:val="24"/>
          <w:szCs w:val="24"/>
          <w:lang w:eastAsia="zh-CN"/>
        </w:rPr>
        <w:t>广州和阳贸易有限公司</w:t>
      </w:r>
      <w:r>
        <w:rPr>
          <w:rFonts w:hint="eastAsia" w:ascii="Times New Roman" w:hAnsi="Times New Roman"/>
          <w:b/>
          <w:sz w:val="24"/>
          <w:szCs w:val="24"/>
        </w:rPr>
        <w:t>债权人：</w:t>
      </w:r>
    </w:p>
    <w:p w14:paraId="40B9B941">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ascii="Times New Roman" w:hAnsi="Times New Roman" w:cs="宋体"/>
          <w:color w:val="000000"/>
          <w:kern w:val="0"/>
          <w:sz w:val="24"/>
          <w:szCs w:val="24"/>
        </w:rPr>
      </w:pPr>
      <w:r>
        <w:rPr>
          <w:rFonts w:ascii="Times New Roman" w:hAnsi="Times New Roman" w:eastAsia="宋体" w:cs="Times New Roman"/>
          <w:kern w:val="0"/>
          <w:sz w:val="24"/>
          <w:szCs w:val="24"/>
        </w:rPr>
        <w:t>202</w:t>
      </w:r>
      <w:r>
        <w:rPr>
          <w:rFonts w:hint="eastAsia" w:ascii="Times New Roman" w:hAnsi="Times New Roman" w:eastAsia="宋体" w:cs="Times New Roman"/>
          <w:kern w:val="0"/>
          <w:sz w:val="24"/>
          <w:szCs w:val="24"/>
          <w:lang w:val="en-US" w:eastAsia="zh-CN"/>
        </w:rPr>
        <w:t>4</w:t>
      </w:r>
      <w:r>
        <w:rPr>
          <w:rFonts w:ascii="Times New Roman" w:hAnsi="Times New Roman" w:eastAsia="宋体" w:cs="Times New Roman"/>
          <w:kern w:val="0"/>
          <w:sz w:val="24"/>
          <w:szCs w:val="24"/>
        </w:rPr>
        <w:t>年</w:t>
      </w:r>
      <w:r>
        <w:rPr>
          <w:rFonts w:hint="eastAsia" w:ascii="Times New Roman" w:hAnsi="Times New Roman" w:eastAsia="宋体" w:cs="Times New Roman"/>
          <w:kern w:val="0"/>
          <w:sz w:val="24"/>
          <w:szCs w:val="24"/>
          <w:lang w:val="en-US" w:eastAsia="zh-CN"/>
        </w:rPr>
        <w:t>10</w:t>
      </w:r>
      <w:r>
        <w:rPr>
          <w:rFonts w:ascii="Times New Roman" w:hAnsi="Times New Roman" w:eastAsia="宋体" w:cs="Times New Roman"/>
          <w:kern w:val="0"/>
          <w:sz w:val="24"/>
          <w:szCs w:val="24"/>
        </w:rPr>
        <w:t>月</w:t>
      </w:r>
      <w:r>
        <w:rPr>
          <w:rFonts w:hint="eastAsia" w:ascii="Times New Roman" w:hAnsi="Times New Roman" w:eastAsia="宋体" w:cs="Times New Roman"/>
          <w:kern w:val="0"/>
          <w:sz w:val="24"/>
          <w:szCs w:val="24"/>
          <w:lang w:val="en-US" w:eastAsia="zh-CN"/>
        </w:rPr>
        <w:t>9</w:t>
      </w:r>
      <w:r>
        <w:rPr>
          <w:rFonts w:ascii="Times New Roman" w:hAnsi="Times New Roman" w:eastAsia="宋体" w:cs="Times New Roman"/>
          <w:kern w:val="0"/>
          <w:sz w:val="24"/>
          <w:szCs w:val="24"/>
        </w:rPr>
        <w:t>日</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经</w:t>
      </w:r>
      <w:bookmarkStart w:id="0" w:name="OLE_LINK49"/>
      <w:bookmarkStart w:id="1" w:name="OLE_LINK17"/>
      <w:bookmarkStart w:id="2" w:name="OLE_LINK7"/>
      <w:r>
        <w:rPr>
          <w:rFonts w:ascii="Times New Roman" w:hAnsi="Times New Roman" w:eastAsia="宋体" w:cs="Times New Roman"/>
          <w:kern w:val="0"/>
          <w:sz w:val="24"/>
          <w:szCs w:val="24"/>
        </w:rPr>
        <w:t>广州市</w:t>
      </w:r>
      <w:r>
        <w:rPr>
          <w:rFonts w:hint="eastAsia" w:ascii="Times New Roman" w:hAnsi="Times New Roman" w:eastAsia="宋体" w:cs="Times New Roman"/>
          <w:kern w:val="0"/>
          <w:sz w:val="24"/>
          <w:szCs w:val="24"/>
          <w:lang w:val="en-US" w:eastAsia="zh-CN"/>
        </w:rPr>
        <w:t>派可健贸易公司（</w:t>
      </w:r>
      <w:r>
        <w:rPr>
          <w:rFonts w:ascii="Times New Roman" w:hAnsi="Times New Roman" w:eastAsia="宋体" w:cs="Times New Roman"/>
          <w:kern w:val="0"/>
          <w:sz w:val="24"/>
          <w:szCs w:val="24"/>
        </w:rPr>
        <w:t>以下简称</w:t>
      </w:r>
      <w:r>
        <w:rPr>
          <w:rFonts w:ascii="宋体" w:hAnsi="宋体" w:eastAsia="宋体" w:cs="Times New Roman"/>
          <w:kern w:val="0"/>
          <w:sz w:val="24"/>
          <w:szCs w:val="24"/>
        </w:rPr>
        <w:t>“</w:t>
      </w:r>
      <w:r>
        <w:rPr>
          <w:rFonts w:hint="eastAsia" w:ascii="Times New Roman" w:hAnsi="Times New Roman" w:eastAsia="宋体" w:cs="Times New Roman"/>
          <w:kern w:val="0"/>
          <w:sz w:val="24"/>
          <w:szCs w:val="24"/>
          <w:lang w:val="en-US" w:eastAsia="zh-CN"/>
        </w:rPr>
        <w:t>派可健公司”）</w:t>
      </w:r>
      <w:bookmarkEnd w:id="0"/>
      <w:bookmarkEnd w:id="1"/>
      <w:bookmarkEnd w:id="2"/>
      <w:r>
        <w:rPr>
          <w:rFonts w:ascii="Times New Roman" w:hAnsi="Times New Roman" w:eastAsia="宋体" w:cs="Times New Roman"/>
          <w:kern w:val="0"/>
          <w:sz w:val="24"/>
          <w:szCs w:val="24"/>
        </w:rPr>
        <w:t>申请，广东省</w:t>
      </w:r>
      <w:r>
        <w:rPr>
          <w:rFonts w:hint="eastAsia" w:ascii="Times New Roman" w:hAnsi="Times New Roman" w:eastAsia="宋体" w:cs="Times New Roman"/>
          <w:kern w:val="0"/>
          <w:sz w:val="24"/>
          <w:szCs w:val="24"/>
          <w:lang w:val="en-US" w:eastAsia="zh-CN"/>
        </w:rPr>
        <w:t>广州市越秀区人民法院以（2024）粤0104清申14号</w:t>
      </w:r>
      <w:r>
        <w:rPr>
          <w:rFonts w:ascii="Times New Roman" w:hAnsi="Times New Roman" w:eastAsia="宋体" w:cs="Times New Roman"/>
          <w:kern w:val="0"/>
          <w:sz w:val="24"/>
          <w:szCs w:val="24"/>
        </w:rPr>
        <w:t>《民事裁定书》依法裁定</w:t>
      </w:r>
      <w:r>
        <w:rPr>
          <w:rFonts w:hint="eastAsia" w:ascii="Times New Roman" w:hAnsi="Times New Roman" w:eastAsia="宋体" w:cs="Times New Roman"/>
          <w:kern w:val="0"/>
          <w:sz w:val="24"/>
          <w:szCs w:val="24"/>
          <w:lang w:val="en-US" w:eastAsia="zh-CN"/>
        </w:rPr>
        <w:t>受理申请人派可健公司对被申请人广州和阳贸易有限公司（</w:t>
      </w:r>
      <w:r>
        <w:rPr>
          <w:rFonts w:ascii="Times New Roman" w:hAnsi="Times New Roman" w:eastAsia="宋体" w:cs="Times New Roman"/>
          <w:kern w:val="0"/>
          <w:sz w:val="24"/>
          <w:szCs w:val="24"/>
        </w:rPr>
        <w:t>以下简称</w:t>
      </w:r>
      <w:r>
        <w:rPr>
          <w:rFonts w:ascii="宋体" w:hAnsi="宋体" w:eastAsia="宋体" w:cs="Times New Roman"/>
          <w:kern w:val="0"/>
          <w:sz w:val="24"/>
          <w:szCs w:val="24"/>
        </w:rPr>
        <w:t>“</w:t>
      </w:r>
      <w:r>
        <w:rPr>
          <w:rFonts w:hint="eastAsia" w:ascii="Times New Roman" w:hAnsi="Times New Roman" w:eastAsia="宋体" w:cs="Times New Roman"/>
          <w:kern w:val="0"/>
          <w:sz w:val="24"/>
          <w:szCs w:val="24"/>
          <w:lang w:val="en-US" w:eastAsia="zh-CN"/>
        </w:rPr>
        <w:t>和阳公司”）的强制清算申请。2025年5</w:t>
      </w:r>
      <w:r>
        <w:rPr>
          <w:rFonts w:ascii="Times New Roman" w:hAnsi="Times New Roman" w:eastAsia="宋体" w:cs="Times New Roman"/>
          <w:kern w:val="0"/>
          <w:sz w:val="24"/>
          <w:szCs w:val="24"/>
        </w:rPr>
        <w:t>月</w:t>
      </w:r>
      <w:r>
        <w:rPr>
          <w:rFonts w:hint="eastAsia" w:ascii="Times New Roman" w:hAnsi="Times New Roman" w:eastAsia="宋体" w:cs="Times New Roman"/>
          <w:kern w:val="0"/>
          <w:sz w:val="24"/>
          <w:szCs w:val="24"/>
          <w:lang w:val="en-US" w:eastAsia="zh-CN"/>
        </w:rPr>
        <w:t>14日，</w:t>
      </w:r>
      <w:r>
        <w:rPr>
          <w:rFonts w:ascii="Times New Roman" w:hAnsi="Times New Roman" w:eastAsia="宋体" w:cs="Times New Roman"/>
          <w:kern w:val="0"/>
          <w:sz w:val="24"/>
          <w:szCs w:val="24"/>
        </w:rPr>
        <w:t>广东省</w:t>
      </w:r>
      <w:r>
        <w:rPr>
          <w:rFonts w:hint="eastAsia" w:ascii="Times New Roman" w:hAnsi="Times New Roman" w:eastAsia="宋体" w:cs="Times New Roman"/>
          <w:kern w:val="0"/>
          <w:sz w:val="24"/>
          <w:szCs w:val="24"/>
          <w:lang w:val="en-US" w:eastAsia="zh-CN"/>
        </w:rPr>
        <w:t>广州市越秀区人民法院出具（2025）粤0104强清1号《</w:t>
      </w:r>
      <w:r>
        <w:rPr>
          <w:rFonts w:ascii="Times New Roman" w:hAnsi="Times New Roman" w:eastAsia="宋体" w:cs="Times New Roman"/>
          <w:kern w:val="0"/>
          <w:sz w:val="24"/>
          <w:szCs w:val="24"/>
        </w:rPr>
        <w:t>指定</w:t>
      </w:r>
      <w:r>
        <w:rPr>
          <w:rFonts w:hint="eastAsia" w:ascii="Times New Roman" w:hAnsi="Times New Roman" w:eastAsia="宋体" w:cs="Times New Roman"/>
          <w:kern w:val="0"/>
          <w:sz w:val="24"/>
          <w:szCs w:val="24"/>
          <w:lang w:val="en-US" w:eastAsia="zh-CN"/>
        </w:rPr>
        <w:t>清算组</w:t>
      </w:r>
      <w:r>
        <w:rPr>
          <w:rFonts w:ascii="Times New Roman" w:hAnsi="Times New Roman" w:eastAsia="宋体" w:cs="Times New Roman"/>
          <w:kern w:val="0"/>
          <w:sz w:val="24"/>
          <w:szCs w:val="24"/>
        </w:rPr>
        <w:t>决定书》，指定北京市中伦（广州）律师事务所为</w:t>
      </w:r>
      <w:r>
        <w:rPr>
          <w:rFonts w:hint="eastAsia" w:ascii="Times New Roman" w:hAnsi="Times New Roman" w:eastAsia="宋体" w:cs="Times New Roman"/>
          <w:kern w:val="0"/>
          <w:sz w:val="24"/>
          <w:szCs w:val="24"/>
          <w:lang w:val="en-US" w:eastAsia="zh-CN"/>
        </w:rPr>
        <w:t>广州和阳贸易有限公司清算组</w:t>
      </w:r>
      <w:r>
        <w:rPr>
          <w:rFonts w:ascii="Times New Roman" w:hAnsi="Times New Roman" w:eastAsia="宋体" w:cs="Times New Roman"/>
          <w:kern w:val="0"/>
          <w:sz w:val="24"/>
          <w:szCs w:val="24"/>
        </w:rPr>
        <w:t>（以下简</w:t>
      </w:r>
      <w:r>
        <w:rPr>
          <w:rFonts w:ascii="宋体" w:hAnsi="宋体" w:eastAsia="宋体" w:cs="Times New Roman"/>
          <w:kern w:val="0"/>
          <w:sz w:val="24"/>
          <w:szCs w:val="24"/>
        </w:rPr>
        <w:t>称“</w:t>
      </w:r>
      <w:r>
        <w:rPr>
          <w:rFonts w:hint="eastAsia" w:ascii="宋体" w:hAnsi="宋体" w:eastAsia="宋体" w:cs="Times New Roman"/>
          <w:kern w:val="0"/>
          <w:sz w:val="24"/>
          <w:szCs w:val="24"/>
          <w:lang w:val="en-US" w:eastAsia="zh-CN"/>
        </w:rPr>
        <w:t>清算组</w:t>
      </w:r>
      <w:r>
        <w:rPr>
          <w:rFonts w:ascii="宋体" w:hAnsi="宋体" w:eastAsia="宋体" w:cs="Times New Roman"/>
          <w:kern w:val="0"/>
          <w:sz w:val="24"/>
          <w:szCs w:val="24"/>
        </w:rPr>
        <w:t>”）</w:t>
      </w:r>
      <w:r>
        <w:rPr>
          <w:rFonts w:hint="eastAsia" w:ascii="Times New Roman" w:hAnsi="Times New Roman" w:cs="宋体"/>
          <w:color w:val="000000"/>
          <w:kern w:val="0"/>
          <w:sz w:val="24"/>
          <w:szCs w:val="24"/>
        </w:rPr>
        <w:t>。</w:t>
      </w:r>
    </w:p>
    <w:p w14:paraId="57388FBD">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为保护各债权人的合法权益，确保债权人及时、有效实现债权申报，依法行使强制清算程序中的各项权利，根据《中华人民共和国公司法》、《最高人民法院关于适</w:t>
      </w:r>
      <w:r>
        <w:rPr>
          <w:rFonts w:hint="eastAsia" w:asciiTheme="minorEastAsia" w:hAnsiTheme="minorEastAsia" w:eastAsiaTheme="minorEastAsia" w:cstheme="minorEastAsia"/>
          <w:sz w:val="24"/>
          <w:szCs w:val="24"/>
        </w:rPr>
        <w:t>用&lt;中华人民共和国公司法&gt;</w:t>
      </w:r>
      <w:r>
        <w:rPr>
          <w:rFonts w:hint="eastAsia" w:ascii="Times New Roman" w:hAnsi="Times New Roman"/>
          <w:sz w:val="24"/>
          <w:szCs w:val="24"/>
        </w:rPr>
        <w:t>若干问题的规定（二）》、最高人民法院印发《关于印发审理公司强制清算案件工作座谈会纪要》的通知及相关法律法规的规定，特制定本须知。</w:t>
      </w:r>
    </w:p>
    <w:p w14:paraId="1B2160AD">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ascii="Times New Roman" w:hAnsi="Times New Roman"/>
          <w:b/>
          <w:bCs/>
          <w:sz w:val="24"/>
          <w:szCs w:val="24"/>
        </w:rPr>
      </w:pPr>
      <w:r>
        <w:rPr>
          <w:rFonts w:hint="eastAsia" w:ascii="Times New Roman" w:hAnsi="Times New Roman"/>
          <w:b/>
          <w:bCs/>
          <w:sz w:val="24"/>
          <w:szCs w:val="24"/>
        </w:rPr>
        <w:t>一、债权申报文件形式</w:t>
      </w:r>
    </w:p>
    <w:p w14:paraId="6EE7FC57">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无论是打印文件、复印文件、手写文件，债权申报资料除原始资料外一律使用A4纸。</w:t>
      </w:r>
    </w:p>
    <w:p w14:paraId="220F4B68">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复印件必须端正、完整，所有复印件须注明“本复印件与原件一致”并加盖公章或签字。</w:t>
      </w:r>
    </w:p>
    <w:p w14:paraId="376EF58A">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债权申报须采用中文申报方式，如证据材料是其他国家文字，请提交人书面翻译成中文后再交清算组，所有货币金额需折合成人民币。</w:t>
      </w:r>
    </w:p>
    <w:p w14:paraId="3672135C">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二、必须提供完整的债权人主体资料</w:t>
      </w:r>
    </w:p>
    <w:p w14:paraId="66B37138">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（一）债权人为法人时，应当提交：</w:t>
      </w:r>
    </w:p>
    <w:p w14:paraId="10B42ADF">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主体证明材料：应当提交经年检有效的《营业执照》（副本）原件及复印件两份，原件经登记人核对后，返还债权人。</w:t>
      </w:r>
    </w:p>
    <w:p w14:paraId="2768EADD">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债权人若属特殊行业的，应当提交特殊行业许可证原件及复印件两份，原件经登记人核对后返还债权人。如：商业银行的经营金融业务许可证等。</w:t>
      </w:r>
    </w:p>
    <w:p w14:paraId="728CD77D">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企业法定代表人任职身份证明书及复印件两份，原件经登记人核对后返还债权人。</w:t>
      </w:r>
    </w:p>
    <w:p w14:paraId="0E312518">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企业法定代表人居民身份证及复印件两份，原件经登记人核对后返还债权人。</w:t>
      </w:r>
    </w:p>
    <w:p w14:paraId="65AC9985">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若债权人委托他人申报债权的，代理申报人应当提交债权人的授权委托书原件两份，有效身份证明（如：居民身份证、部队军官证、律师执业资格证等）原件及复印件各一份，该身份证明原件经登记人核对后返还本人；委托代理人为律师的，需提供律所盖章公函。</w:t>
      </w:r>
    </w:p>
    <w:p w14:paraId="4BA5E9CB">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（二）债权人为自然人时，应当提交：</w:t>
      </w:r>
    </w:p>
    <w:p w14:paraId="2CF610C4">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权人居民身份证原件及复印件两份，原件经登记人核对后返还债权人。</w:t>
      </w:r>
    </w:p>
    <w:p w14:paraId="4031EF40">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若债权人委托他人申报债权的，代理申报人应当提交债权人的授权委托书原件两份，有效身份证明（如：居民身份证、部队军官证、律师执业资格证等）原件及复印件两份，该身份证明原件经登记人核对后返还本人；委托代理人为律师的，需提供律所盖章公函原件两份。</w:t>
      </w:r>
    </w:p>
    <w:p w14:paraId="134E6E76">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（三）信息变更须及时通知清算组</w:t>
      </w:r>
    </w:p>
    <w:p w14:paraId="6470792F">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债权人如信息发生变更，需及时书面告知清算组。如未及时书面通知，后果由债权人自负。</w:t>
      </w:r>
    </w:p>
    <w:p w14:paraId="0CF66A5C">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三、必须提交完整、真实、有效的债权申报主张及其证明资料</w:t>
      </w:r>
    </w:p>
    <w:p w14:paraId="5B07C782">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（一）应当完整填制《债权申报登记表》</w:t>
      </w:r>
    </w:p>
    <w:p w14:paraId="0726D2A5">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债权人应当详细列明申报债权的各项信息和要求：</w:t>
      </w:r>
    </w:p>
    <w:p w14:paraId="573B542C">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lang w:val="en-US" w:eastAsia="zh-CN"/>
        </w:rPr>
        <w:t>债权人（</w:t>
      </w:r>
      <w:r>
        <w:rPr>
          <w:rFonts w:hint="eastAsia" w:ascii="Times New Roman" w:hAnsi="Times New Roman"/>
          <w:sz w:val="24"/>
          <w:szCs w:val="24"/>
        </w:rPr>
        <w:t>申报</w:t>
      </w:r>
      <w:r>
        <w:rPr>
          <w:rFonts w:hint="eastAsia" w:ascii="Times New Roman" w:hAnsi="Times New Roman"/>
          <w:sz w:val="24"/>
          <w:szCs w:val="24"/>
          <w:lang w:val="en-US" w:eastAsia="zh-CN"/>
        </w:rPr>
        <w:t>人</w:t>
      </w:r>
      <w:r>
        <w:rPr>
          <w:rFonts w:hint="eastAsia" w:ascii="Times New Roman" w:hAnsi="Times New Roman"/>
          <w:sz w:val="24"/>
          <w:szCs w:val="24"/>
          <w:lang w:val="en-US" w:eastAsia="zh-CN"/>
        </w:rPr>
        <w:t>）</w:t>
      </w:r>
      <w:r>
        <w:rPr>
          <w:rFonts w:hint="eastAsia" w:ascii="Times New Roman" w:hAnsi="Times New Roman"/>
          <w:sz w:val="24"/>
          <w:szCs w:val="24"/>
        </w:rPr>
        <w:t>全称。</w:t>
      </w:r>
    </w:p>
    <w:p w14:paraId="5B75ABA4">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债权人自身的信息，须完整、真实、有效。</w:t>
      </w:r>
    </w:p>
    <w:p w14:paraId="05BE82B6">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申报债权的数额和性质。包括债权总额、本金、利息，其中：有财产担保的债权总额、本金、利息，无财产担保的债权总额、本金、利息。</w:t>
      </w:r>
    </w:p>
    <w:p w14:paraId="7E798C15">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附利息的债权自强制清算申请受理时（</w:t>
      </w:r>
      <w:r>
        <w:rPr>
          <w:rFonts w:hint="eastAsia" w:ascii="Times New Roman" w:hAnsi="Times New Roman"/>
          <w:b/>
          <w:bCs/>
          <w:sz w:val="24"/>
          <w:szCs w:val="24"/>
        </w:rPr>
        <w:t>202</w:t>
      </w:r>
      <w:r>
        <w:rPr>
          <w:rFonts w:hint="eastAsia" w:ascii="Times New Roman" w:hAnsi="Times New Roman"/>
          <w:b/>
          <w:bCs/>
          <w:sz w:val="24"/>
          <w:szCs w:val="24"/>
          <w:lang w:val="en-US" w:eastAsia="zh-CN"/>
        </w:rPr>
        <w:t>4</w:t>
      </w:r>
      <w:r>
        <w:rPr>
          <w:rFonts w:hint="eastAsia" w:ascii="Times New Roman" w:hAnsi="Times New Roman"/>
          <w:b/>
          <w:bCs/>
          <w:sz w:val="24"/>
          <w:szCs w:val="24"/>
        </w:rPr>
        <w:t>年</w:t>
      </w:r>
      <w:r>
        <w:rPr>
          <w:rFonts w:hint="eastAsia" w:ascii="Times New Roman" w:hAnsi="Times New Roman"/>
          <w:b/>
          <w:bCs/>
          <w:sz w:val="24"/>
          <w:szCs w:val="24"/>
          <w:lang w:val="en-US" w:eastAsia="zh-CN"/>
        </w:rPr>
        <w:t>10</w:t>
      </w:r>
      <w:r>
        <w:rPr>
          <w:rFonts w:hint="eastAsia" w:ascii="Times New Roman" w:hAnsi="Times New Roman"/>
          <w:b/>
          <w:bCs/>
          <w:sz w:val="24"/>
          <w:szCs w:val="24"/>
        </w:rPr>
        <w:t>月</w:t>
      </w:r>
      <w:r>
        <w:rPr>
          <w:rFonts w:hint="eastAsia" w:ascii="Times New Roman" w:hAnsi="Times New Roman"/>
          <w:b/>
          <w:bCs/>
          <w:sz w:val="24"/>
          <w:szCs w:val="24"/>
          <w:lang w:val="en-US" w:eastAsia="zh-CN"/>
        </w:rPr>
        <w:t>9</w:t>
      </w:r>
      <w:r>
        <w:rPr>
          <w:rFonts w:hint="eastAsia" w:ascii="Times New Roman" w:hAnsi="Times New Roman"/>
          <w:b/>
          <w:bCs/>
          <w:sz w:val="24"/>
          <w:szCs w:val="24"/>
        </w:rPr>
        <w:t>日</w:t>
      </w:r>
      <w:r>
        <w:rPr>
          <w:rFonts w:hint="eastAsia" w:ascii="Times New Roman" w:hAnsi="Times New Roman"/>
          <w:sz w:val="24"/>
          <w:szCs w:val="24"/>
        </w:rPr>
        <w:t>）起停止计息。申报孳息或违约金涉及多笔债权的，应分别列明每笔债权孳息或违约金计算说明。</w:t>
      </w:r>
    </w:p>
    <w:p w14:paraId="367D4A66">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若有外币债权，必须以人民法院受理强制清算申请之日国家公布的外汇汇率中间价，折合成人民币。</w:t>
      </w:r>
    </w:p>
    <w:p w14:paraId="07137819">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若申报债权是由两笔以上债权构成的，</w:t>
      </w:r>
      <w:r>
        <w:rPr>
          <w:rFonts w:hint="eastAsia" w:ascii="Times New Roman" w:hAnsi="Times New Roman"/>
          <w:b/>
          <w:bCs/>
          <w:sz w:val="24"/>
          <w:szCs w:val="24"/>
          <w:lang w:val="en-US" w:eastAsia="zh-CN"/>
        </w:rPr>
        <w:t>按照总额进行申报，但</w:t>
      </w:r>
      <w:r>
        <w:rPr>
          <w:rFonts w:hint="eastAsia" w:ascii="Times New Roman" w:hAnsi="Times New Roman"/>
          <w:b/>
          <w:bCs/>
          <w:sz w:val="24"/>
          <w:szCs w:val="24"/>
        </w:rPr>
        <w:t>必须列出债权总额的构成及计算过程。有财产担保的债权和无财产担保的债权必须分别计算。</w:t>
      </w:r>
    </w:p>
    <w:p w14:paraId="63BD6220">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列出债权构成的所有证据材料。</w:t>
      </w:r>
    </w:p>
    <w:p w14:paraId="42AD4383">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债权人对提交材料的真实性、合法性作出承诺保证，在《债权申报登记表》上加盖公章或签字。</w:t>
      </w:r>
    </w:p>
    <w:p w14:paraId="28BBD208">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（二）提交债权构成的证明材料</w:t>
      </w:r>
    </w:p>
    <w:p w14:paraId="30669D86">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提交债权构成的证明材料时，债权人应当提供证据的原件及复印件各一份。证明材料原件经清算组核对后返还债权人。主要的债权证明材料有：</w:t>
      </w:r>
    </w:p>
    <w:p w14:paraId="72E21603">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直接能证明债权的材料</w:t>
      </w:r>
    </w:p>
    <w:p w14:paraId="084FF4DE">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（1）有效的合同、协议、其他约定书，以及相关借款借据、欠条、收发货凭证、债券、未兑现的票据、债权人与强制清算企业的对账单，等等。</w:t>
      </w:r>
    </w:p>
    <w:p w14:paraId="4AB742A2">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（2）有财产担保的债权人，应提交相关证据材料。包括：房屋、土地使用权的他项权证、工商管理及其他部门出具的抵押登记证明、质押登记证明等有效证明材料。</w:t>
      </w:r>
    </w:p>
    <w:p w14:paraId="1A5C053E">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（3）人民法院判决书、调解书、裁定书和相关执行文书、仲裁机构的裁定书。</w:t>
      </w:r>
    </w:p>
    <w:p w14:paraId="24D5827F">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（4）强制清算企业的担保人、保证人或其他连带责任人的有关担保、保证、连带责任合同、协议、代为偿付的凭证。</w:t>
      </w:r>
    </w:p>
    <w:p w14:paraId="6081CE13">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（5）其他能直接证明债权的材料。如申报债权已过诉讼时效的，请注意提供时效有效的证明材料。</w:t>
      </w:r>
    </w:p>
    <w:p w14:paraId="32A7DBB2">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间接或辅助证明债权的材料</w:t>
      </w:r>
    </w:p>
    <w:p w14:paraId="0A1C9284">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（1）有关已发运的货物在邮政或其他递送部门的相关出具查询证明资料。</w:t>
      </w:r>
    </w:p>
    <w:p w14:paraId="29B2FD08">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（2）发票。</w:t>
      </w:r>
    </w:p>
    <w:p w14:paraId="24433BEF">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（3）其他能间接证明债权的材料。</w:t>
      </w:r>
    </w:p>
    <w:p w14:paraId="338A4FEC">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滚动累积债权的证明材料</w:t>
      </w:r>
    </w:p>
    <w:p w14:paraId="25586EB3">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债权人若与强制清算企业存在长期连续的业务往来和款项结算关系，所持有的债权证明无法与各笔业务一一对应的，债权人可以凭最近一次与强制清算企业的对账单，以及该次对账后的直接证据材料申报债权，而不必提交最近一次对账前的直接证据材料。</w:t>
      </w:r>
    </w:p>
    <w:p w14:paraId="02A23875">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（三）债权证明材料的取证限制和禁止</w:t>
      </w:r>
    </w:p>
    <w:p w14:paraId="0084A91B">
      <w:pPr>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人民法院裁定受理强制清算申请后，债务人已进入强制清算的司法程序，清算组接管强制清算企业后，强制清算企业不得对外行使权利。未经人民法院许可，不得再与债权人进行对账，为债权人提供债权证据。</w:t>
      </w:r>
    </w:p>
    <w:p w14:paraId="0436A3C5">
      <w:pPr>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清算组作为债权申报的受理登记机构和债权审查机构，不能违反全体债权人利益，为个别无证据的债权人提供证据或提供对账便利。</w:t>
      </w:r>
    </w:p>
    <w:p w14:paraId="1117C32B">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eastAsia="宋体"/>
          <w:b/>
          <w:bCs/>
          <w:sz w:val="24"/>
          <w:szCs w:val="24"/>
          <w:lang w:eastAsia="zh-CN"/>
        </w:rPr>
      </w:pPr>
      <w:r>
        <w:rPr>
          <w:rFonts w:hint="eastAsia" w:ascii="Times New Roman" w:hAnsi="Times New Roman"/>
          <w:b/>
          <w:bCs/>
          <w:sz w:val="24"/>
          <w:szCs w:val="24"/>
        </w:rPr>
        <w:t>四、债权申报期限及申报</w:t>
      </w:r>
      <w:r>
        <w:rPr>
          <w:rFonts w:hint="eastAsia" w:ascii="Times New Roman" w:hAnsi="Times New Roman"/>
          <w:b/>
          <w:bCs/>
          <w:sz w:val="24"/>
          <w:szCs w:val="24"/>
          <w:lang w:val="en-US" w:eastAsia="zh-CN"/>
        </w:rPr>
        <w:t>方式</w:t>
      </w:r>
    </w:p>
    <w:p w14:paraId="2B590BF8">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（一）债权申报期限</w:t>
      </w:r>
    </w:p>
    <w:p w14:paraId="693399F3">
      <w:pPr>
        <w:keepNext w:val="0"/>
        <w:keepLines w:val="0"/>
        <w:pageBreakBefore w:val="0"/>
        <w:widowControl w:val="0"/>
        <w:numPr>
          <w:ilvl w:val="0"/>
          <w:numId w:val="7"/>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lang w:val="en-US" w:eastAsia="zh-CN"/>
        </w:rPr>
        <w:t>根据</w:t>
      </w:r>
      <w:r>
        <w:rPr>
          <w:rFonts w:hint="eastAsia" w:ascii="Times New Roman" w:hAnsi="Times New Roman"/>
          <w:sz w:val="24"/>
          <w:szCs w:val="24"/>
        </w:rPr>
        <w:t>清算组在全国企业破产重整案件信息网发布</w:t>
      </w:r>
      <w:r>
        <w:rPr>
          <w:rFonts w:hint="eastAsia" w:ascii="Times New Roman" w:hAnsi="Times New Roman"/>
          <w:sz w:val="24"/>
          <w:szCs w:val="24"/>
          <w:lang w:val="en-US" w:eastAsia="zh-CN"/>
        </w:rPr>
        <w:t>的</w:t>
      </w:r>
      <w:r>
        <w:rPr>
          <w:rFonts w:hint="eastAsia" w:ascii="Times New Roman" w:hAnsi="Times New Roman"/>
          <w:sz w:val="24"/>
          <w:szCs w:val="24"/>
        </w:rPr>
        <w:t>《关于</w:t>
      </w:r>
      <w:r>
        <w:rPr>
          <w:rFonts w:hint="eastAsia" w:ascii="Times New Roman" w:hAnsi="Times New Roman"/>
          <w:sz w:val="24"/>
          <w:szCs w:val="24"/>
          <w:lang w:eastAsia="zh-CN"/>
        </w:rPr>
        <w:t>广州和阳贸易有限公司</w:t>
      </w:r>
      <w:r>
        <w:rPr>
          <w:rFonts w:hint="eastAsia" w:ascii="Times New Roman" w:hAnsi="Times New Roman"/>
          <w:sz w:val="24"/>
          <w:szCs w:val="24"/>
        </w:rPr>
        <w:t>强制清算的公告》，该公告规定的债权申报期为公告发布之日起</w:t>
      </w:r>
      <w:r>
        <w:rPr>
          <w:rFonts w:hint="eastAsia" w:ascii="Times New Roman" w:hAnsi="Times New Roman"/>
          <w:b/>
          <w:bCs/>
          <w:sz w:val="24"/>
          <w:szCs w:val="24"/>
        </w:rPr>
        <w:t>四十五</w:t>
      </w:r>
      <w:r>
        <w:rPr>
          <w:rFonts w:hint="eastAsia" w:ascii="Times New Roman" w:hAnsi="Times New Roman"/>
          <w:sz w:val="24"/>
          <w:szCs w:val="24"/>
        </w:rPr>
        <w:t>日以内。</w:t>
      </w:r>
    </w:p>
    <w:p w14:paraId="276D5E24">
      <w:pPr>
        <w:keepNext w:val="0"/>
        <w:keepLines w:val="0"/>
        <w:pageBreakBefore w:val="0"/>
        <w:widowControl w:val="0"/>
        <w:numPr>
          <w:ilvl w:val="0"/>
          <w:numId w:val="7"/>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但鉴于债权申报、审查、确认需要较长的工作周期，且可能涉及需要向您核实的事宜，请尽量于公告发布之日</w:t>
      </w:r>
      <w:r>
        <w:rPr>
          <w:rFonts w:hint="eastAsia" w:ascii="Times New Roman" w:hAnsi="Times New Roman"/>
          <w:b/>
          <w:bCs/>
          <w:sz w:val="24"/>
          <w:szCs w:val="24"/>
        </w:rPr>
        <w:t>三十日</w:t>
      </w:r>
      <w:r>
        <w:rPr>
          <w:rFonts w:hint="eastAsia" w:ascii="Times New Roman" w:hAnsi="Times New Roman"/>
          <w:sz w:val="24"/>
          <w:szCs w:val="24"/>
        </w:rPr>
        <w:t>内向清算组提交申报材料。</w:t>
      </w:r>
    </w:p>
    <w:p w14:paraId="71EE3C75">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default" w:ascii="Times New Roman" w:hAnsi="Times New Roman" w:eastAsia="宋体"/>
          <w:b/>
          <w:bCs/>
          <w:sz w:val="24"/>
          <w:szCs w:val="24"/>
          <w:lang w:val="en-US" w:eastAsia="zh-CN"/>
        </w:rPr>
      </w:pPr>
      <w:r>
        <w:rPr>
          <w:rFonts w:hint="eastAsia" w:ascii="Times New Roman" w:hAnsi="Times New Roman"/>
          <w:b/>
          <w:bCs/>
          <w:sz w:val="24"/>
          <w:szCs w:val="24"/>
        </w:rPr>
        <w:t>（二）清算组联系人及</w:t>
      </w:r>
      <w:r>
        <w:rPr>
          <w:rFonts w:hint="eastAsia" w:ascii="Times New Roman" w:hAnsi="Times New Roman"/>
          <w:b/>
          <w:bCs/>
          <w:sz w:val="24"/>
          <w:szCs w:val="24"/>
          <w:lang w:val="en-US" w:eastAsia="zh-CN"/>
        </w:rPr>
        <w:t>申报方式</w:t>
      </w:r>
    </w:p>
    <w:p w14:paraId="29CFFE24">
      <w:pPr>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lang w:val="en-US" w:eastAsia="zh-CN"/>
        </w:rPr>
        <w:t>本强制清算案件接受邮寄申报</w:t>
      </w:r>
      <w:r>
        <w:rPr>
          <w:rFonts w:hint="eastAsia" w:ascii="Times New Roman" w:hAnsi="Times New Roman"/>
          <w:sz w:val="24"/>
          <w:szCs w:val="24"/>
        </w:rPr>
        <w:t>，请</w:t>
      </w:r>
      <w:r>
        <w:rPr>
          <w:rFonts w:hint="eastAsia" w:ascii="Times New Roman" w:hAnsi="Times New Roman"/>
          <w:sz w:val="24"/>
          <w:szCs w:val="24"/>
          <w:lang w:val="en-US" w:eastAsia="zh-CN"/>
        </w:rPr>
        <w:t>债权人将债权申报资料</w:t>
      </w:r>
      <w:r>
        <w:rPr>
          <w:rFonts w:hint="eastAsia" w:ascii="Times New Roman" w:hAnsi="Times New Roman"/>
          <w:b/>
          <w:bCs/>
          <w:sz w:val="24"/>
          <w:szCs w:val="24"/>
          <w:lang w:val="en-US" w:eastAsia="zh-CN"/>
        </w:rPr>
        <w:t>一式两份</w:t>
      </w:r>
      <w:r>
        <w:rPr>
          <w:rFonts w:hint="eastAsia" w:ascii="Times New Roman" w:hAnsi="Times New Roman"/>
          <w:sz w:val="24"/>
          <w:szCs w:val="24"/>
          <w:lang w:val="en-US" w:eastAsia="zh-CN"/>
        </w:rPr>
        <w:t>邮寄至清算组处</w:t>
      </w:r>
      <w:r>
        <w:rPr>
          <w:rFonts w:hint="eastAsia" w:ascii="Times New Roman" w:hAnsi="Times New Roman"/>
          <w:sz w:val="24"/>
          <w:szCs w:val="24"/>
        </w:rPr>
        <w:t>。邮寄申报债权的申报日期以邮寄单记载寄出日期为准，申报日期截止至上述公告发布之日起第</w:t>
      </w:r>
      <w:r>
        <w:rPr>
          <w:rFonts w:hint="eastAsia" w:ascii="Times New Roman" w:hAnsi="Times New Roman"/>
          <w:b/>
          <w:bCs/>
          <w:sz w:val="24"/>
          <w:szCs w:val="24"/>
        </w:rPr>
        <w:t>四十五日</w:t>
      </w:r>
      <w:r>
        <w:rPr>
          <w:rFonts w:hint="eastAsia" w:ascii="Times New Roman" w:hAnsi="Times New Roman"/>
          <w:sz w:val="24"/>
          <w:szCs w:val="24"/>
        </w:rPr>
        <w:t>。</w:t>
      </w:r>
    </w:p>
    <w:p w14:paraId="399FF70C">
      <w:pPr>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请在邮寄单注明“</w:t>
      </w:r>
      <w:r>
        <w:rPr>
          <w:rFonts w:hint="eastAsia" w:ascii="Times New Roman" w:hAnsi="Times New Roman"/>
          <w:sz w:val="24"/>
          <w:szCs w:val="24"/>
          <w:lang w:eastAsia="zh-CN"/>
        </w:rPr>
        <w:t>广州和阳贸易有限公司</w:t>
      </w:r>
      <w:r>
        <w:rPr>
          <w:rFonts w:hint="eastAsia" w:ascii="Times New Roman" w:hAnsi="Times New Roman"/>
          <w:sz w:val="24"/>
          <w:szCs w:val="24"/>
        </w:rPr>
        <w:t>债权申报”字样，并保留邮件寄送底单。清算组将在收到申报材料之后确定时间核对证据原件。债权人未能在清算组确定的时间内提供证据原件的，申报的债权清算组不予确认。</w:t>
      </w:r>
    </w:p>
    <w:p w14:paraId="1DFB233B">
      <w:pPr>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lang w:val="en-US" w:eastAsia="zh-CN"/>
        </w:rPr>
        <w:t>清算组联系方式为：</w:t>
      </w:r>
    </w:p>
    <w:p w14:paraId="751221D1">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360" w:lineRule="auto"/>
        <w:ind w:leftChars="200"/>
        <w:textAlignment w:val="auto"/>
        <w:rPr>
          <w:rFonts w:hint="eastAsia" w:ascii="Times New Roman" w:hAnsi="Times New Roman"/>
          <w:sz w:val="24"/>
          <w:szCs w:val="24"/>
        </w:rPr>
      </w:pPr>
      <w:r>
        <w:rPr>
          <w:rFonts w:hint="eastAsia" w:ascii="Times New Roman" w:hAnsi="Times New Roman"/>
          <w:sz w:val="24"/>
          <w:szCs w:val="24"/>
          <w:lang w:val="en-US" w:eastAsia="zh-CN"/>
        </w:rPr>
        <w:t>收件人：</w:t>
      </w:r>
      <w:r>
        <w:rPr>
          <w:rFonts w:hint="eastAsia" w:ascii="Times New Roman" w:hAnsi="Times New Roman"/>
          <w:sz w:val="24"/>
          <w:szCs w:val="24"/>
          <w:lang w:eastAsia="zh-CN"/>
        </w:rPr>
        <w:t>广州和阳贸易有限公司</w:t>
      </w:r>
      <w:r>
        <w:rPr>
          <w:rFonts w:hint="eastAsia" w:ascii="Times New Roman" w:hAnsi="Times New Roman"/>
          <w:sz w:val="24"/>
          <w:szCs w:val="24"/>
          <w:lang w:val="en-US" w:eastAsia="zh-CN"/>
        </w:rPr>
        <w:t>清算组</w:t>
      </w:r>
      <w:r>
        <w:rPr>
          <w:rFonts w:hint="eastAsia" w:ascii="Times New Roman" w:hAnsi="Times New Roman"/>
          <w:sz w:val="24"/>
          <w:szCs w:val="24"/>
        </w:rPr>
        <w:t xml:space="preserve">  </w:t>
      </w:r>
      <w:r>
        <w:rPr>
          <w:rFonts w:hint="eastAsia" w:ascii="Times New Roman" w:hAnsi="Times New Roman" w:eastAsia="宋体"/>
          <w:sz w:val="24"/>
          <w:szCs w:val="24"/>
          <w:lang w:val="en-US" w:eastAsia="zh-CN"/>
        </w:rPr>
        <w:t>蔡</w:t>
      </w:r>
      <w:r>
        <w:rPr>
          <w:rFonts w:ascii="Times New Roman" w:hAnsi="Times New Roman" w:eastAsia="宋体"/>
          <w:sz w:val="24"/>
          <w:szCs w:val="24"/>
        </w:rPr>
        <w:t>律师</w:t>
      </w:r>
    </w:p>
    <w:p w14:paraId="15F7F606">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360" w:lineRule="auto"/>
        <w:ind w:leftChars="200"/>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联系电话：</w:t>
      </w:r>
      <w:r>
        <w:rPr>
          <w:rFonts w:hint="eastAsia" w:ascii="Times New Roman" w:hAnsi="Times New Roman" w:eastAsia="宋体"/>
          <w:sz w:val="24"/>
          <w:szCs w:val="24"/>
        </w:rPr>
        <w:t>020-2826</w:t>
      </w:r>
      <w:r>
        <w:rPr>
          <w:rFonts w:hint="eastAsia" w:ascii="Times New Roman" w:hAnsi="Times New Roman" w:eastAsia="宋体"/>
          <w:sz w:val="24"/>
          <w:szCs w:val="24"/>
          <w:lang w:val="en-US" w:eastAsia="zh-CN"/>
        </w:rPr>
        <w:t>1664</w:t>
      </w:r>
      <w:r>
        <w:rPr>
          <w:rFonts w:hint="eastAsia" w:ascii="Times New Roman" w:hAnsi="Times New Roman"/>
          <w:sz w:val="24"/>
          <w:szCs w:val="24"/>
          <w:lang w:eastAsia="zh-CN"/>
        </w:rPr>
        <w:t>；</w:t>
      </w:r>
      <w:r>
        <w:rPr>
          <w:rFonts w:hint="eastAsia" w:ascii="Times New Roman" w:hAnsi="Times New Roman" w:eastAsia="宋体"/>
          <w:sz w:val="24"/>
          <w:szCs w:val="24"/>
          <w:lang w:val="en-US" w:eastAsia="zh-CN"/>
        </w:rPr>
        <w:t>邮箱：hymy.pg@zhonglun.com</w:t>
      </w:r>
    </w:p>
    <w:p w14:paraId="41738B11">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360" w:lineRule="auto"/>
        <w:ind w:leftChars="200"/>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联系地址：</w:t>
      </w:r>
      <w:r>
        <w:rPr>
          <w:rFonts w:hint="eastAsia" w:ascii="Times New Roman" w:hAnsi="Times New Roman"/>
          <w:sz w:val="24"/>
          <w:szCs w:val="24"/>
        </w:rPr>
        <w:t>广州市珠江新城华夏路10号富力中心</w:t>
      </w:r>
      <w:r>
        <w:rPr>
          <w:rFonts w:hint="eastAsia" w:ascii="Times New Roman" w:hAnsi="Times New Roman"/>
          <w:sz w:val="24"/>
          <w:szCs w:val="24"/>
          <w:lang w:val="en-US" w:eastAsia="zh-CN"/>
        </w:rPr>
        <w:t>23层全层、3101及3104</w:t>
      </w:r>
    </w:p>
    <w:p w14:paraId="23229400">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360" w:lineRule="auto"/>
        <w:ind w:leftChars="200"/>
        <w:textAlignment w:val="auto"/>
        <w:rPr>
          <w:rFonts w:hint="eastAsia" w:ascii="Times New Roman" w:hAnsi="Times New Roman"/>
          <w:sz w:val="24"/>
          <w:szCs w:val="24"/>
        </w:rPr>
      </w:pPr>
      <w:r>
        <w:rPr>
          <w:rFonts w:hint="eastAsia" w:ascii="Times New Roman" w:hAnsi="Times New Roman"/>
          <w:sz w:val="24"/>
          <w:szCs w:val="24"/>
          <w:lang w:val="en-US" w:eastAsia="zh-CN"/>
        </w:rPr>
        <w:t>联系时间：</w:t>
      </w:r>
      <w:r>
        <w:rPr>
          <w:rFonts w:hint="eastAsia" w:ascii="Times New Roman" w:hAnsi="Times New Roman"/>
          <w:sz w:val="24"/>
          <w:szCs w:val="24"/>
        </w:rPr>
        <w:t>工作日上午9:00～12:00，下午14:00～18:00，节假日除外。</w:t>
      </w:r>
    </w:p>
    <w:p w14:paraId="33D29374">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五、债权申报方式</w:t>
      </w:r>
    </w:p>
    <w:p w14:paraId="653A0DA3">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（一）邮寄申报</w:t>
      </w:r>
    </w:p>
    <w:p w14:paraId="22E5775D">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六、逾期申报的后果</w:t>
      </w:r>
    </w:p>
    <w:p w14:paraId="252C572D">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根据《中华人民共和国公司法》《最高人民法院关于适用&lt;中华人民共和国公司法&gt;若干问题的规定（二）》的规定，未申报或逾期申报债权的法律后果如下：</w:t>
      </w:r>
    </w:p>
    <w:p w14:paraId="69A4F6AD">
      <w:pPr>
        <w:keepNext w:val="0"/>
        <w:keepLines w:val="0"/>
        <w:pageBreakBefore w:val="0"/>
        <w:widowControl w:val="0"/>
        <w:numPr>
          <w:ilvl w:val="0"/>
          <w:numId w:val="9"/>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债权人未按期申报，已分配的财产不对其补充分配。即使在强制清算财产最后分配前补充申报，此前已进行的分配仍不再补充分配；</w:t>
      </w:r>
    </w:p>
    <w:p w14:paraId="750C194B">
      <w:pPr>
        <w:keepNext w:val="0"/>
        <w:keepLines w:val="0"/>
        <w:pageBreakBefore w:val="0"/>
        <w:widowControl w:val="0"/>
        <w:numPr>
          <w:ilvl w:val="0"/>
          <w:numId w:val="9"/>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公司尚未分配财产不能全额清偿，债权人主张股东以其在剩余财产分配中已经取得的财产予以清偿的，人民法院应予支持；但债权人因重大过错未在规定期限内申报债权的除外；</w:t>
      </w:r>
    </w:p>
    <w:p w14:paraId="4F83932E">
      <w:pPr>
        <w:keepNext w:val="0"/>
        <w:keepLines w:val="0"/>
        <w:pageBreakBefore w:val="0"/>
        <w:widowControl w:val="0"/>
        <w:numPr>
          <w:ilvl w:val="0"/>
          <w:numId w:val="9"/>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债权人或者清算组，以公司尚未分配财产和股东在剩余财产分配中已经取得的财产，不能全额清偿补充申报的债权为由，向人民法院提出破产清算申请的，人民法院不予受理。</w:t>
      </w:r>
    </w:p>
    <w:p w14:paraId="7F9A416A">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特此说明。</w:t>
      </w:r>
    </w:p>
    <w:p w14:paraId="4596AE28">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imes New Roman" w:hAnsi="Times New Roman"/>
          <w:sz w:val="24"/>
          <w:szCs w:val="24"/>
        </w:rPr>
      </w:pPr>
      <w:r>
        <w:rPr>
          <w:rFonts w:hint="eastAsia" w:ascii="Times New Roman" w:hAnsi="Times New Roman"/>
          <w:sz w:val="24"/>
          <w:szCs w:val="24"/>
        </w:rPr>
        <w:t xml:space="preserve">    </w:t>
      </w:r>
    </w:p>
    <w:p w14:paraId="4464D019">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jc w:val="right"/>
        <w:textAlignment w:val="auto"/>
        <w:rPr>
          <w:rFonts w:hint="eastAsia" w:ascii="Times New Roman" w:hAnsi="Times New Roman"/>
          <w:sz w:val="24"/>
          <w:szCs w:val="24"/>
        </w:rPr>
      </w:pPr>
      <w:r>
        <w:rPr>
          <w:rFonts w:hint="eastAsia" w:ascii="Times New Roman" w:hAnsi="Times New Roman"/>
          <w:sz w:val="24"/>
          <w:szCs w:val="24"/>
        </w:rPr>
        <w:t xml:space="preserve">                          </w:t>
      </w:r>
      <w:r>
        <w:rPr>
          <w:rFonts w:hint="eastAsia" w:ascii="Times New Roman" w:hAnsi="Times New Roman"/>
          <w:sz w:val="24"/>
          <w:szCs w:val="24"/>
          <w:lang w:eastAsia="zh-CN"/>
        </w:rPr>
        <w:t>广州和阳贸易有限公司</w:t>
      </w:r>
      <w:r>
        <w:rPr>
          <w:rFonts w:hint="eastAsia" w:ascii="Times New Roman" w:hAnsi="Times New Roman"/>
          <w:sz w:val="24"/>
          <w:szCs w:val="24"/>
        </w:rPr>
        <w:t>清算组</w:t>
      </w:r>
    </w:p>
    <w:p w14:paraId="01A117DC">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jc w:val="right"/>
        <w:textAlignment w:val="auto"/>
        <w:rPr>
          <w:rFonts w:hint="eastAsia" w:ascii="Times New Roman" w:hAnsi="Times New Roman"/>
          <w:sz w:val="24"/>
          <w:szCs w:val="24"/>
        </w:rPr>
      </w:pPr>
      <w:r>
        <w:rPr>
          <w:rFonts w:hint="eastAsia" w:ascii="Times New Roman" w:hAnsi="Times New Roman"/>
          <w:sz w:val="24"/>
          <w:szCs w:val="24"/>
        </w:rPr>
        <w:t xml:space="preserve">  202</w:t>
      </w:r>
      <w:r>
        <w:rPr>
          <w:rFonts w:hint="eastAsia" w:ascii="Times New Roman" w:hAnsi="Times New Roman"/>
          <w:sz w:val="24"/>
          <w:szCs w:val="24"/>
          <w:lang w:val="en-US" w:eastAsia="zh-CN"/>
        </w:rPr>
        <w:t>5</w:t>
      </w:r>
      <w:r>
        <w:rPr>
          <w:rFonts w:hint="eastAsia" w:ascii="Times New Roman" w:hAnsi="Times New Roman"/>
          <w:sz w:val="24"/>
          <w:szCs w:val="24"/>
        </w:rPr>
        <w:t>年</w:t>
      </w:r>
      <w:r>
        <w:rPr>
          <w:rFonts w:hint="eastAsia" w:ascii="Times New Roman" w:hAnsi="Times New Roman"/>
          <w:sz w:val="24"/>
          <w:szCs w:val="24"/>
          <w:lang w:val="en-US" w:eastAsia="zh-CN"/>
        </w:rPr>
        <w:t>6</w:t>
      </w:r>
      <w:r>
        <w:rPr>
          <w:rFonts w:hint="eastAsia" w:ascii="Times New Roman" w:hAnsi="Times New Roman"/>
          <w:sz w:val="24"/>
          <w:szCs w:val="24"/>
        </w:rPr>
        <w:t>月</w:t>
      </w:r>
      <w:r>
        <w:rPr>
          <w:rFonts w:hint="eastAsia" w:ascii="Times New Roman" w:hAnsi="Times New Roman"/>
          <w:sz w:val="24"/>
          <w:szCs w:val="24"/>
          <w:lang w:val="en-US" w:eastAsia="zh-CN"/>
        </w:rPr>
        <w:t>23</w:t>
      </w:r>
      <w:r>
        <w:rPr>
          <w:rFonts w:hint="eastAsia" w:ascii="Times New Roman" w:hAnsi="Times New Roman"/>
          <w:sz w:val="24"/>
          <w:szCs w:val="24"/>
        </w:rPr>
        <w:t xml:space="preserve">日            </w:t>
      </w:r>
    </w:p>
    <w:p w14:paraId="3B3D2F98">
      <w:pPr>
        <w:keepNext w:val="0"/>
        <w:keepLines w:val="0"/>
        <w:pageBreakBefore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ascii="Times New Roman" w:hAnsi="Times New Roman"/>
          <w:sz w:val="24"/>
          <w:szCs w:val="24"/>
        </w:rPr>
      </w:pPr>
      <w:r>
        <w:rPr>
          <w:rFonts w:hint="eastAsia" w:ascii="Times New Roman" w:hAnsi="Times New Roman"/>
          <w:sz w:val="24"/>
          <w:szCs w:val="24"/>
        </w:rPr>
        <w:t>附：</w:t>
      </w:r>
    </w:p>
    <w:p w14:paraId="60C0C89E">
      <w:pPr>
        <w:keepNext w:val="0"/>
        <w:keepLines w:val="0"/>
        <w:pageBreakBefore w:val="0"/>
        <w:widowControl w:val="0"/>
        <w:numPr>
          <w:ilvl w:val="0"/>
          <w:numId w:val="1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Times New Roman" w:hAnsi="Times New Roman"/>
          <w:sz w:val="24"/>
          <w:szCs w:val="24"/>
        </w:rPr>
      </w:pPr>
      <w:r>
        <w:rPr>
          <w:rFonts w:hint="eastAsia" w:ascii="Times New Roman" w:hAnsi="Times New Roman"/>
          <w:sz w:val="24"/>
          <w:szCs w:val="24"/>
        </w:rPr>
        <w:t>声明</w:t>
      </w:r>
      <w:r>
        <w:rPr>
          <w:rFonts w:hint="eastAsia" w:ascii="Times New Roman" w:hAnsi="Times New Roman"/>
          <w:sz w:val="24"/>
          <w:szCs w:val="24"/>
          <w:lang w:val="en-US" w:eastAsia="zh-CN"/>
        </w:rPr>
        <w:t>及</w:t>
      </w:r>
      <w:r>
        <w:rPr>
          <w:rFonts w:hint="eastAsia" w:ascii="Times New Roman" w:hAnsi="Times New Roman"/>
          <w:sz w:val="24"/>
          <w:szCs w:val="24"/>
        </w:rPr>
        <w:t>承诺；</w:t>
      </w:r>
    </w:p>
    <w:p w14:paraId="65B869A7">
      <w:pPr>
        <w:keepNext w:val="0"/>
        <w:keepLines w:val="0"/>
        <w:pageBreakBefore w:val="0"/>
        <w:widowControl w:val="0"/>
        <w:numPr>
          <w:ilvl w:val="0"/>
          <w:numId w:val="1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Times New Roman" w:hAnsi="Times New Roman"/>
          <w:sz w:val="24"/>
          <w:szCs w:val="24"/>
        </w:rPr>
      </w:pPr>
      <w:r>
        <w:rPr>
          <w:rFonts w:hint="eastAsia" w:ascii="Times New Roman" w:hAnsi="Times New Roman"/>
          <w:sz w:val="24"/>
          <w:szCs w:val="24"/>
        </w:rPr>
        <w:t>债权申报登记表；</w:t>
      </w:r>
    </w:p>
    <w:p w14:paraId="4800D3B0">
      <w:pPr>
        <w:keepNext w:val="0"/>
        <w:keepLines w:val="0"/>
        <w:pageBreakBefore w:val="0"/>
        <w:widowControl w:val="0"/>
        <w:numPr>
          <w:ilvl w:val="0"/>
          <w:numId w:val="1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Times New Roman" w:hAnsi="Times New Roman"/>
          <w:sz w:val="24"/>
          <w:szCs w:val="24"/>
        </w:rPr>
      </w:pPr>
      <w:r>
        <w:rPr>
          <w:rFonts w:hint="eastAsia" w:ascii="Times New Roman" w:hAnsi="Times New Roman"/>
          <w:sz w:val="24"/>
          <w:szCs w:val="24"/>
        </w:rPr>
        <w:t>债权申报文件清单；</w:t>
      </w:r>
    </w:p>
    <w:p w14:paraId="649E8AA9">
      <w:pPr>
        <w:keepNext w:val="0"/>
        <w:keepLines w:val="0"/>
        <w:pageBreakBefore w:val="0"/>
        <w:widowControl w:val="0"/>
        <w:numPr>
          <w:ilvl w:val="0"/>
          <w:numId w:val="1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授权委托书</w:t>
      </w:r>
    </w:p>
    <w:p w14:paraId="7A9E0B76">
      <w:pPr>
        <w:keepNext w:val="0"/>
        <w:keepLines w:val="0"/>
        <w:pageBreakBefore w:val="0"/>
        <w:widowControl w:val="0"/>
        <w:numPr>
          <w:ilvl w:val="0"/>
          <w:numId w:val="1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Times New Roman" w:hAnsi="Times New Roman"/>
          <w:sz w:val="24"/>
          <w:szCs w:val="24"/>
        </w:rPr>
      </w:pPr>
      <w:r>
        <w:rPr>
          <w:rFonts w:hint="eastAsia" w:ascii="Times New Roman" w:hAnsi="Times New Roman"/>
          <w:sz w:val="24"/>
          <w:szCs w:val="24"/>
        </w:rPr>
        <w:t>法定代表人证明；</w:t>
      </w:r>
    </w:p>
    <w:p w14:paraId="47BFF68C">
      <w:pPr>
        <w:keepNext w:val="0"/>
        <w:keepLines w:val="0"/>
        <w:pageBreakBefore w:val="0"/>
        <w:widowControl w:val="0"/>
        <w:numPr>
          <w:ilvl w:val="0"/>
          <w:numId w:val="1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送达地址及银行账号确认书；</w:t>
      </w:r>
    </w:p>
    <w:p w14:paraId="1C1624C4">
      <w:pPr>
        <w:rPr>
          <w:rFonts w:hint="eastAsia" w:ascii="Times New Roman" w:hAnsi="Times New Roman"/>
          <w:sz w:val="24"/>
          <w:szCs w:val="24"/>
        </w:rPr>
      </w:pPr>
      <w:r>
        <w:rPr>
          <w:rFonts w:hint="eastAsia" w:ascii="Times New Roman" w:hAnsi="Times New Roman"/>
          <w:sz w:val="24"/>
          <w:szCs w:val="24"/>
        </w:rPr>
        <w:br w:type="page"/>
      </w:r>
    </w:p>
    <w:p w14:paraId="4800DEA7">
      <w:pPr>
        <w:pStyle w:val="8"/>
        <w:spacing w:after="156" w:afterLines="50" w:line="360" w:lineRule="auto"/>
        <w:ind w:left="284"/>
        <w:jc w:val="left"/>
        <w:rPr>
          <w:rFonts w:hint="eastAsia" w:ascii="Times New Roman" w:hAnsi="Times New Roman"/>
          <w:b/>
          <w:sz w:val="24"/>
          <w:szCs w:val="24"/>
          <w:lang w:val="en-US" w:eastAsia="zh-CN"/>
        </w:rPr>
      </w:pPr>
      <w:r>
        <w:rPr>
          <w:rFonts w:hint="eastAsia" w:ascii="Times New Roman" w:hAnsi="Times New Roman"/>
          <w:b/>
          <w:sz w:val="24"/>
          <w:szCs w:val="24"/>
          <w:lang w:val="en-US" w:eastAsia="zh-CN"/>
        </w:rPr>
        <w:t>附件1：</w:t>
      </w:r>
    </w:p>
    <w:p w14:paraId="322618BF">
      <w:pPr>
        <w:pStyle w:val="8"/>
        <w:spacing w:after="156" w:afterLines="50" w:line="360" w:lineRule="auto"/>
        <w:ind w:left="284"/>
        <w:jc w:val="center"/>
        <w:rPr>
          <w:rFonts w:hint="default" w:ascii="Times New Roman" w:hAnsi="Times New Roman" w:eastAsia="宋体"/>
          <w:b/>
          <w:sz w:val="28"/>
          <w:szCs w:val="28"/>
          <w:lang w:val="en-US" w:eastAsia="zh-CN"/>
        </w:rPr>
      </w:pPr>
      <w:r>
        <w:rPr>
          <w:rFonts w:hint="eastAsia" w:ascii="Times New Roman" w:hAnsi="Times New Roman"/>
          <w:b/>
          <w:sz w:val="28"/>
          <w:szCs w:val="28"/>
        </w:rPr>
        <w:t>声明</w:t>
      </w:r>
      <w:r>
        <w:rPr>
          <w:rFonts w:hint="eastAsia" w:ascii="Times New Roman" w:hAnsi="Times New Roman"/>
          <w:b/>
          <w:sz w:val="28"/>
          <w:szCs w:val="28"/>
          <w:lang w:val="en-US" w:eastAsia="zh-CN"/>
        </w:rPr>
        <w:t>及承诺</w:t>
      </w:r>
    </w:p>
    <w:p w14:paraId="3F7B6529">
      <w:pPr>
        <w:pStyle w:val="8"/>
        <w:keepNext w:val="0"/>
        <w:keepLines w:val="0"/>
        <w:pageBreakBefore w:val="0"/>
        <w:kinsoku/>
        <w:wordWrap/>
        <w:overflowPunct/>
        <w:topLinePunct w:val="0"/>
        <w:autoSpaceDE/>
        <w:autoSpaceDN/>
        <w:bidi w:val="0"/>
        <w:adjustRightInd/>
        <w:snapToGrid/>
        <w:spacing w:before="157" w:beforeLines="50" w:after="157" w:afterLines="50" w:line="360" w:lineRule="auto"/>
        <w:ind w:right="0"/>
        <w:jc w:val="left"/>
        <w:textAlignment w:val="auto"/>
        <w:rPr>
          <w:rFonts w:ascii="Times New Roman" w:hAnsi="Times New Roman"/>
          <w:sz w:val="24"/>
          <w:szCs w:val="24"/>
        </w:rPr>
      </w:pPr>
      <w:r>
        <w:rPr>
          <w:rFonts w:hint="eastAsia" w:ascii="Times New Roman" w:hAnsi="Times New Roman"/>
          <w:sz w:val="24"/>
          <w:szCs w:val="24"/>
          <w:lang w:eastAsia="zh-CN"/>
        </w:rPr>
        <w:t>广州和阳贸易有限公司</w:t>
      </w:r>
      <w:r>
        <w:rPr>
          <w:rFonts w:hint="eastAsia" w:ascii="Times New Roman" w:hAnsi="Times New Roman"/>
          <w:sz w:val="24"/>
          <w:szCs w:val="24"/>
        </w:rPr>
        <w:t>清算组：</w:t>
      </w:r>
    </w:p>
    <w:p w14:paraId="7712528E">
      <w:pPr>
        <w:pStyle w:val="8"/>
        <w:keepNext w:val="0"/>
        <w:keepLines w:val="0"/>
        <w:pageBreakBefore w:val="0"/>
        <w:kinsoku/>
        <w:wordWrap/>
        <w:overflowPunct/>
        <w:topLinePunct w:val="0"/>
        <w:autoSpaceDE/>
        <w:autoSpaceDN/>
        <w:bidi w:val="0"/>
        <w:adjustRightInd/>
        <w:snapToGrid/>
        <w:spacing w:before="157" w:beforeLines="50" w:after="157" w:afterLines="50" w:line="360" w:lineRule="auto"/>
        <w:ind w:left="0" w:right="0" w:firstLine="480" w:firstLineChars="200"/>
        <w:jc w:val="left"/>
        <w:textAlignment w:val="auto"/>
        <w:rPr>
          <w:rFonts w:hint="eastAsia" w:ascii="Times New Roman" w:hAnsi="Times New Roman"/>
          <w:sz w:val="24"/>
          <w:szCs w:val="24"/>
        </w:rPr>
      </w:pPr>
      <w:r>
        <w:rPr>
          <w:rFonts w:hint="eastAsia" w:ascii="Times New Roman" w:hAnsi="Times New Roman"/>
          <w:sz w:val="24"/>
          <w:szCs w:val="24"/>
        </w:rPr>
        <w:t>本人</w:t>
      </w:r>
      <w:r>
        <w:rPr>
          <w:rFonts w:hint="eastAsia" w:ascii="Times New Roman" w:hAnsi="Times New Roman"/>
          <w:sz w:val="24"/>
          <w:szCs w:val="24"/>
          <w:u w:val="single"/>
        </w:rPr>
        <w:t xml:space="preserve">            </w:t>
      </w:r>
      <w:r>
        <w:rPr>
          <w:rFonts w:hint="eastAsia" w:ascii="Times New Roman" w:hAnsi="Times New Roman"/>
          <w:sz w:val="24"/>
          <w:szCs w:val="24"/>
        </w:rPr>
        <w:t>代表</w:t>
      </w:r>
      <w:r>
        <w:rPr>
          <w:rFonts w:hint="eastAsia" w:ascii="Times New Roman" w:hAnsi="Times New Roman"/>
          <w:sz w:val="24"/>
          <w:szCs w:val="24"/>
          <w:u w:val="single"/>
        </w:rPr>
        <w:t xml:space="preserve">                      </w:t>
      </w:r>
      <w:r>
        <w:rPr>
          <w:rFonts w:hint="eastAsia" w:ascii="Times New Roman" w:hAnsi="Times New Roman"/>
          <w:sz w:val="24"/>
          <w:szCs w:val="24"/>
        </w:rPr>
        <w:t>（如本人申报则无需填写本栏）申报债权，已收阅《</w:t>
      </w:r>
      <w:r>
        <w:rPr>
          <w:rFonts w:hint="eastAsia" w:ascii="宋体" w:hAnsi="宋体"/>
          <w:sz w:val="24"/>
          <w:szCs w:val="24"/>
          <w:lang w:eastAsia="zh-CN"/>
        </w:rPr>
        <w:t>广州和阳贸易有限公司</w:t>
      </w:r>
      <w:r>
        <w:rPr>
          <w:rFonts w:hint="eastAsia" w:ascii="Times New Roman" w:hAnsi="Times New Roman"/>
          <w:sz w:val="24"/>
          <w:szCs w:val="24"/>
        </w:rPr>
        <w:t>债权申报通知》，对其内容已经理解。我（司）将在规定的时间内如实申报债权，承担因未按时申报、申报内容不实以及变更而未及时告知的不利后果。</w:t>
      </w:r>
    </w:p>
    <w:p w14:paraId="7D211887">
      <w:pPr>
        <w:keepNext w:val="0"/>
        <w:keepLines w:val="0"/>
        <w:pageBreakBefore w:val="0"/>
        <w:kinsoku/>
        <w:wordWrap/>
        <w:overflowPunct/>
        <w:topLinePunct w:val="0"/>
        <w:autoSpaceDE/>
        <w:autoSpaceDN/>
        <w:bidi w:val="0"/>
        <w:adjustRightInd/>
        <w:snapToGrid/>
        <w:spacing w:before="157" w:beforeLines="50" w:after="157" w:afterLines="50" w:line="360" w:lineRule="auto"/>
        <w:ind w:left="0" w:right="0" w:firstLine="448" w:firstLineChars="200"/>
        <w:textAlignment w:val="auto"/>
        <w:rPr>
          <w:rFonts w:ascii="宋体" w:hAnsi="宋体" w:cs="宋体"/>
          <w:spacing w:val="-3"/>
          <w:sz w:val="23"/>
          <w:szCs w:val="23"/>
        </w:rPr>
      </w:pPr>
      <w:r>
        <w:rPr>
          <w:rFonts w:hint="eastAsia" w:ascii="宋体" w:hAnsi="宋体" w:cs="宋体"/>
          <w:spacing w:val="-3"/>
          <w:sz w:val="23"/>
          <w:szCs w:val="23"/>
        </w:rPr>
        <w:t>截至本函件出具之日，</w:t>
      </w:r>
      <w:r>
        <w:rPr>
          <w:rFonts w:hint="eastAsia" w:ascii="宋体" w:hAnsi="宋体" w:cs="宋体"/>
          <w:spacing w:val="-3"/>
          <w:sz w:val="23"/>
          <w:szCs w:val="23"/>
          <w:lang w:eastAsia="zh-CN"/>
        </w:rPr>
        <w:t>债权人</w:t>
      </w:r>
      <w:r>
        <w:rPr>
          <w:rFonts w:hint="eastAsia" w:ascii="宋体" w:hAnsi="宋体" w:cs="宋体"/>
          <w:spacing w:val="-3"/>
          <w:sz w:val="23"/>
          <w:szCs w:val="23"/>
        </w:rPr>
        <w:t>依据申报债权资料所涉的生效法律文书（如有）以及其他方式，已经受偿的金额（含通过主债务人和其他债务人处获得清偿金额）合计为人民币</w:t>
      </w:r>
      <w:r>
        <w:rPr>
          <w:rFonts w:hint="eastAsia" w:ascii="Times New Roman" w:hAnsi="Times New Roman"/>
          <w:sz w:val="24"/>
          <w:szCs w:val="24"/>
          <w:u w:val="single"/>
        </w:rPr>
        <w:t xml:space="preserve">            </w:t>
      </w:r>
      <w:r>
        <w:rPr>
          <w:rFonts w:hint="eastAsia" w:ascii="宋体" w:hAnsi="宋体" w:cs="宋体"/>
          <w:spacing w:val="-3"/>
          <w:sz w:val="23"/>
          <w:szCs w:val="23"/>
        </w:rPr>
        <w:t>元（大写：</w:t>
      </w:r>
      <w:r>
        <w:rPr>
          <w:rFonts w:hint="eastAsia"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hint="eastAsia" w:ascii="Times New Roman" w:hAnsi="Times New Roman"/>
          <w:sz w:val="24"/>
          <w:szCs w:val="24"/>
          <w:u w:val="single"/>
        </w:rPr>
        <w:t xml:space="preserve">       </w:t>
      </w:r>
      <w:r>
        <w:rPr>
          <w:rFonts w:hint="eastAsia" w:ascii="宋体" w:hAnsi="宋体" w:cs="宋体"/>
          <w:spacing w:val="-3"/>
          <w:sz w:val="23"/>
          <w:szCs w:val="23"/>
        </w:rPr>
        <w:t>），具体受偿情况如下：</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2631"/>
        <w:gridCol w:w="1978"/>
        <w:gridCol w:w="3101"/>
      </w:tblGrid>
      <w:tr w14:paraId="5216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5" w:type="pct"/>
            <w:shd w:val="clear" w:color="auto" w:fill="auto"/>
            <w:noWrap w:val="0"/>
            <w:vAlign w:val="center"/>
          </w:tcPr>
          <w:p w14:paraId="774C99F5">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r>
              <w:rPr>
                <w:rFonts w:hint="eastAsia" w:ascii="宋体" w:hAnsi="宋体" w:cs="宋体"/>
                <w:spacing w:val="-3"/>
                <w:sz w:val="20"/>
                <w:szCs w:val="20"/>
              </w:rPr>
              <w:t>生效法律文书案号（如有）</w:t>
            </w:r>
          </w:p>
        </w:tc>
        <w:tc>
          <w:tcPr>
            <w:tcW w:w="1366" w:type="pct"/>
            <w:shd w:val="clear" w:color="auto" w:fill="auto"/>
            <w:noWrap w:val="0"/>
            <w:vAlign w:val="center"/>
          </w:tcPr>
          <w:p w14:paraId="752BC0A7">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p>
        </w:tc>
        <w:tc>
          <w:tcPr>
            <w:tcW w:w="1027" w:type="pct"/>
            <w:shd w:val="clear" w:color="auto" w:fill="auto"/>
            <w:noWrap w:val="0"/>
            <w:vAlign w:val="center"/>
          </w:tcPr>
          <w:p w14:paraId="37D9040E">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r>
              <w:rPr>
                <w:rFonts w:hint="eastAsia" w:ascii="宋体" w:hAnsi="宋体" w:cs="宋体"/>
                <w:spacing w:val="-3"/>
                <w:sz w:val="20"/>
                <w:szCs w:val="20"/>
              </w:rPr>
              <w:t>申请强制执行情况（如有）</w:t>
            </w:r>
          </w:p>
        </w:tc>
        <w:tc>
          <w:tcPr>
            <w:tcW w:w="1610" w:type="pct"/>
            <w:shd w:val="clear" w:color="auto" w:fill="auto"/>
            <w:noWrap w:val="0"/>
            <w:vAlign w:val="center"/>
          </w:tcPr>
          <w:p w14:paraId="682FB44F">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p>
        </w:tc>
      </w:tr>
      <w:tr w14:paraId="5138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5" w:type="pct"/>
            <w:shd w:val="clear" w:color="auto" w:fill="auto"/>
            <w:noWrap w:val="0"/>
            <w:vAlign w:val="center"/>
          </w:tcPr>
          <w:p w14:paraId="094DC7FB">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r>
              <w:rPr>
                <w:rFonts w:hint="eastAsia" w:ascii="宋体" w:hAnsi="宋体" w:cs="宋体"/>
                <w:spacing w:val="-3"/>
                <w:sz w:val="20"/>
                <w:szCs w:val="20"/>
              </w:rPr>
              <w:t>执行案号</w:t>
            </w:r>
          </w:p>
        </w:tc>
        <w:tc>
          <w:tcPr>
            <w:tcW w:w="1366" w:type="pct"/>
            <w:shd w:val="clear" w:color="auto" w:fill="auto"/>
            <w:noWrap w:val="0"/>
            <w:vAlign w:val="center"/>
          </w:tcPr>
          <w:p w14:paraId="02CC5E8B">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p>
        </w:tc>
        <w:tc>
          <w:tcPr>
            <w:tcW w:w="1027" w:type="pct"/>
            <w:shd w:val="clear" w:color="auto" w:fill="auto"/>
            <w:noWrap w:val="0"/>
            <w:vAlign w:val="center"/>
          </w:tcPr>
          <w:p w14:paraId="7E367964">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r>
              <w:rPr>
                <w:rFonts w:hint="eastAsia" w:ascii="宋体" w:hAnsi="宋体" w:cs="宋体"/>
                <w:spacing w:val="-3"/>
                <w:sz w:val="20"/>
                <w:szCs w:val="20"/>
              </w:rPr>
              <w:t>受理法院</w:t>
            </w:r>
          </w:p>
        </w:tc>
        <w:tc>
          <w:tcPr>
            <w:tcW w:w="1610" w:type="pct"/>
            <w:shd w:val="clear" w:color="auto" w:fill="auto"/>
            <w:noWrap w:val="0"/>
            <w:vAlign w:val="center"/>
          </w:tcPr>
          <w:p w14:paraId="56D9D1AE">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bookmarkStart w:id="3" w:name="_GoBack"/>
            <w:bookmarkEnd w:id="3"/>
          </w:p>
        </w:tc>
      </w:tr>
      <w:tr w14:paraId="68B5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5" w:type="pct"/>
            <w:shd w:val="clear" w:color="auto" w:fill="auto"/>
            <w:noWrap w:val="0"/>
            <w:vAlign w:val="center"/>
          </w:tcPr>
          <w:p w14:paraId="5E298DAE">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r>
              <w:rPr>
                <w:rFonts w:hint="eastAsia" w:ascii="宋体" w:hAnsi="宋体" w:cs="宋体"/>
                <w:spacing w:val="-3"/>
                <w:sz w:val="20"/>
                <w:szCs w:val="20"/>
              </w:rPr>
              <w:t>是否全部清偿</w:t>
            </w:r>
          </w:p>
        </w:tc>
        <w:tc>
          <w:tcPr>
            <w:tcW w:w="1366" w:type="pct"/>
            <w:shd w:val="clear" w:color="auto" w:fill="auto"/>
            <w:noWrap w:val="0"/>
            <w:vAlign w:val="center"/>
          </w:tcPr>
          <w:p w14:paraId="02ED10A2">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p>
        </w:tc>
        <w:tc>
          <w:tcPr>
            <w:tcW w:w="1027" w:type="pct"/>
            <w:shd w:val="clear" w:color="auto" w:fill="auto"/>
            <w:noWrap w:val="0"/>
            <w:vAlign w:val="center"/>
          </w:tcPr>
          <w:p w14:paraId="5E511702">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r>
              <w:rPr>
                <w:rFonts w:hint="eastAsia" w:ascii="宋体" w:hAnsi="宋体" w:cs="宋体"/>
                <w:spacing w:val="-3"/>
                <w:sz w:val="20"/>
                <w:szCs w:val="20"/>
              </w:rPr>
              <w:t>清偿方全称</w:t>
            </w:r>
          </w:p>
        </w:tc>
        <w:tc>
          <w:tcPr>
            <w:tcW w:w="1610" w:type="pct"/>
            <w:shd w:val="clear" w:color="auto" w:fill="auto"/>
            <w:noWrap w:val="0"/>
            <w:vAlign w:val="center"/>
          </w:tcPr>
          <w:p w14:paraId="2722AF5C">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ascii="宋体" w:hAnsi="宋体" w:cs="宋体"/>
                <w:spacing w:val="-3"/>
                <w:sz w:val="20"/>
                <w:szCs w:val="20"/>
              </w:rPr>
            </w:pPr>
          </w:p>
        </w:tc>
      </w:tr>
    </w:tbl>
    <w:p w14:paraId="3F639C17">
      <w:pPr>
        <w:pStyle w:val="8"/>
        <w:keepNext w:val="0"/>
        <w:keepLines w:val="0"/>
        <w:pageBreakBefore w:val="0"/>
        <w:kinsoku/>
        <w:wordWrap/>
        <w:overflowPunct/>
        <w:topLinePunct w:val="0"/>
        <w:autoSpaceDE/>
        <w:autoSpaceDN/>
        <w:bidi w:val="0"/>
        <w:adjustRightInd/>
        <w:snapToGrid/>
        <w:spacing w:before="157" w:beforeLines="50" w:after="157" w:afterLines="50" w:line="360" w:lineRule="auto"/>
        <w:ind w:left="0" w:right="0" w:firstLine="496" w:firstLineChars="200"/>
        <w:jc w:val="left"/>
        <w:textAlignment w:val="auto"/>
        <w:rPr>
          <w:rFonts w:ascii="Times New Roman" w:hAnsi="Times New Roman"/>
          <w:b/>
          <w:bCs/>
          <w:sz w:val="24"/>
          <w:szCs w:val="24"/>
        </w:rPr>
      </w:pPr>
      <w:r>
        <w:rPr>
          <w:rFonts w:hint="eastAsia" w:ascii="宋体" w:hAnsi="宋体" w:cs="宋体"/>
          <w:spacing w:val="9"/>
          <w:sz w:val="23"/>
          <w:szCs w:val="23"/>
          <w:lang w:eastAsia="zh-CN"/>
        </w:rPr>
        <w:t>债权人</w:t>
      </w:r>
      <w:r>
        <w:rPr>
          <w:rFonts w:hint="eastAsia" w:ascii="宋体" w:hAnsi="宋体" w:cs="宋体"/>
          <w:spacing w:val="6"/>
          <w:sz w:val="23"/>
          <w:szCs w:val="23"/>
        </w:rPr>
        <w:t>承诺，</w:t>
      </w:r>
      <w:r>
        <w:rPr>
          <w:rFonts w:hint="eastAsia" w:ascii="宋体" w:hAnsi="宋体" w:cs="宋体"/>
          <w:spacing w:val="6"/>
          <w:sz w:val="23"/>
          <w:szCs w:val="23"/>
          <w:lang w:eastAsia="zh-CN"/>
        </w:rPr>
        <w:t>债权人</w:t>
      </w:r>
      <w:r>
        <w:rPr>
          <w:rFonts w:hint="eastAsia" w:ascii="宋体" w:hAnsi="宋体" w:cs="宋体"/>
          <w:spacing w:val="6"/>
          <w:sz w:val="23"/>
          <w:szCs w:val="23"/>
        </w:rPr>
        <w:t>已依法向清算组如实披露所有执行、清偿情况，如存在本函件出具之日</w:t>
      </w:r>
      <w:r>
        <w:rPr>
          <w:rFonts w:hint="eastAsia" w:ascii="宋体" w:hAnsi="宋体" w:cs="宋体"/>
          <w:spacing w:val="7"/>
          <w:sz w:val="23"/>
          <w:szCs w:val="23"/>
        </w:rPr>
        <w:t>后发生新的执行、清偿情况或本函件出具日前已发生但尚未向清算组披露</w:t>
      </w:r>
      <w:r>
        <w:rPr>
          <w:rFonts w:hint="eastAsia" w:ascii="宋体" w:hAnsi="宋体" w:cs="宋体"/>
          <w:spacing w:val="3"/>
          <w:sz w:val="23"/>
          <w:szCs w:val="23"/>
        </w:rPr>
        <w:t>的</w:t>
      </w:r>
      <w:r>
        <w:rPr>
          <w:rFonts w:hint="eastAsia" w:ascii="宋体" w:hAnsi="宋体" w:cs="宋体"/>
          <w:spacing w:val="6"/>
          <w:sz w:val="23"/>
          <w:szCs w:val="23"/>
        </w:rPr>
        <w:t>执行、清偿情况的，</w:t>
      </w:r>
      <w:r>
        <w:rPr>
          <w:rFonts w:hint="eastAsia" w:ascii="宋体" w:hAnsi="宋体" w:cs="宋体"/>
          <w:spacing w:val="6"/>
          <w:sz w:val="23"/>
          <w:szCs w:val="23"/>
          <w:lang w:eastAsia="zh-CN"/>
        </w:rPr>
        <w:t>债权人</w:t>
      </w:r>
      <w:r>
        <w:rPr>
          <w:rFonts w:hint="eastAsia" w:ascii="宋体" w:hAnsi="宋体" w:cs="宋体"/>
          <w:spacing w:val="6"/>
          <w:sz w:val="23"/>
          <w:szCs w:val="23"/>
        </w:rPr>
        <w:t>将及时、如实、主动披露给清算组。由于未及时、如</w:t>
      </w:r>
      <w:r>
        <w:rPr>
          <w:rFonts w:hint="eastAsia" w:ascii="宋体" w:hAnsi="宋体" w:cs="宋体"/>
          <w:spacing w:val="5"/>
          <w:sz w:val="23"/>
          <w:szCs w:val="23"/>
        </w:rPr>
        <w:t>实</w:t>
      </w:r>
      <w:r>
        <w:rPr>
          <w:rFonts w:hint="eastAsia" w:ascii="宋体" w:hAnsi="宋体" w:cs="宋体"/>
          <w:sz w:val="23"/>
          <w:szCs w:val="23"/>
        </w:rPr>
        <w:t>、</w:t>
      </w:r>
      <w:r>
        <w:rPr>
          <w:rFonts w:hint="eastAsia" w:ascii="宋体" w:hAnsi="宋体" w:cs="宋体"/>
          <w:spacing w:val="4"/>
          <w:sz w:val="23"/>
          <w:szCs w:val="23"/>
        </w:rPr>
        <w:t>主动向清算组披露执行、</w:t>
      </w:r>
      <w:r>
        <w:rPr>
          <w:rFonts w:hint="eastAsia" w:ascii="宋体" w:hAnsi="宋体" w:cs="宋体"/>
          <w:spacing w:val="2"/>
          <w:sz w:val="23"/>
          <w:szCs w:val="23"/>
        </w:rPr>
        <w:t>清偿情况导致的所有损失（包括但不限于对其他债权人和债务人造成的损失）及法律责任，由</w:t>
      </w:r>
      <w:r>
        <w:rPr>
          <w:rFonts w:hint="eastAsia" w:ascii="宋体" w:hAnsi="宋体" w:cs="宋体"/>
          <w:spacing w:val="2"/>
          <w:sz w:val="23"/>
          <w:szCs w:val="23"/>
          <w:lang w:eastAsia="zh-CN"/>
        </w:rPr>
        <w:t>债权人</w:t>
      </w:r>
      <w:r>
        <w:rPr>
          <w:rFonts w:hint="eastAsia" w:ascii="宋体" w:hAnsi="宋体" w:cs="宋体"/>
          <w:spacing w:val="2"/>
          <w:sz w:val="23"/>
          <w:szCs w:val="23"/>
        </w:rPr>
        <w:t>自行承担。</w:t>
      </w:r>
      <w:r>
        <w:rPr>
          <w:rFonts w:hint="eastAsia" w:ascii="Times New Roman" w:hAnsi="Times New Roman"/>
          <w:b/>
          <w:bCs/>
          <w:sz w:val="24"/>
          <w:szCs w:val="24"/>
        </w:rPr>
        <w:t>若债权人虚假申报债权，将依法承担虚假申报的后果。</w:t>
      </w:r>
    </w:p>
    <w:p w14:paraId="1B04DC32">
      <w:pPr>
        <w:pStyle w:val="8"/>
        <w:spacing w:after="156" w:afterLines="50" w:line="360" w:lineRule="auto"/>
        <w:ind w:left="284" w:firstLine="480"/>
        <w:jc w:val="left"/>
        <w:rPr>
          <w:rFonts w:ascii="Times New Roman" w:hAnsi="Times New Roman"/>
          <w:sz w:val="24"/>
          <w:szCs w:val="24"/>
        </w:rPr>
      </w:pPr>
      <w:r>
        <w:rPr>
          <w:rFonts w:hint="eastAsia" w:ascii="Times New Roman" w:hAnsi="Times New Roman"/>
          <w:sz w:val="24"/>
          <w:szCs w:val="24"/>
        </w:rPr>
        <w:t xml:space="preserve">                                 </w:t>
      </w:r>
    </w:p>
    <w:p w14:paraId="6B422B74">
      <w:pPr>
        <w:pStyle w:val="8"/>
        <w:spacing w:after="156" w:afterLines="50" w:line="360" w:lineRule="auto"/>
        <w:jc w:val="center"/>
        <w:rPr>
          <w:rFonts w:ascii="Times New Roman" w:hAnsi="Times New Roman"/>
          <w:sz w:val="24"/>
          <w:szCs w:val="24"/>
        </w:rPr>
      </w:pPr>
      <w:r>
        <w:rPr>
          <w:rFonts w:hint="eastAsia" w:ascii="Times New Roman" w:hAnsi="Times New Roman"/>
          <w:sz w:val="24"/>
          <w:szCs w:val="24"/>
        </w:rPr>
        <w:t>债权申报人（签名或盖章）：</w:t>
      </w:r>
    </w:p>
    <w:p w14:paraId="1C209D88">
      <w:pPr>
        <w:pStyle w:val="8"/>
        <w:spacing w:after="156" w:afterLines="50" w:line="360" w:lineRule="auto"/>
        <w:ind w:left="284" w:firstLine="480"/>
        <w:jc w:val="left"/>
        <w:rPr>
          <w:rFonts w:ascii="Times New Roman" w:hAnsi="Times New Roman"/>
          <w:sz w:val="24"/>
          <w:szCs w:val="24"/>
        </w:rPr>
      </w:pPr>
      <w:r>
        <w:rPr>
          <w:rFonts w:hint="eastAsia" w:ascii="Times New Roman" w:hAnsi="Times New Roman"/>
          <w:sz w:val="24"/>
          <w:szCs w:val="24"/>
        </w:rPr>
        <w:t xml:space="preserve">                代理人（签名）：</w:t>
      </w:r>
    </w:p>
    <w:p w14:paraId="413787C5">
      <w:pPr>
        <w:pStyle w:val="8"/>
        <w:spacing w:after="156" w:afterLines="50" w:line="360" w:lineRule="auto"/>
        <w:ind w:left="284" w:firstLine="480"/>
        <w:jc w:val="left"/>
        <w:rPr>
          <w:rFonts w:ascii="Times New Roman" w:hAnsi="Times New Roman"/>
          <w:sz w:val="24"/>
          <w:szCs w:val="24"/>
        </w:rPr>
      </w:pPr>
      <w:r>
        <w:rPr>
          <w:rFonts w:hint="eastAsia" w:ascii="Times New Roman" w:hAnsi="Times New Roman"/>
          <w:sz w:val="24"/>
          <w:szCs w:val="24"/>
        </w:rPr>
        <w:t xml:space="preserve">                                          年    月   日</w:t>
      </w:r>
    </w:p>
    <w:p w14:paraId="12873843">
      <w:pPr>
        <w:pStyle w:val="9"/>
        <w:spacing w:before="156" w:beforeLines="50" w:after="156" w:afterLines="50" w:line="340" w:lineRule="exact"/>
        <w:jc w:val="left"/>
        <w:rPr>
          <w:rFonts w:hint="eastAsia" w:hAnsi="宋体"/>
          <w:b/>
          <w:sz w:val="24"/>
          <w:szCs w:val="36"/>
        </w:rPr>
      </w:pPr>
      <w:r>
        <w:br w:type="page"/>
      </w:r>
      <w:r>
        <w:rPr>
          <w:rFonts w:hint="eastAsia" w:hAnsi="宋体"/>
          <w:b/>
          <w:sz w:val="24"/>
          <w:szCs w:val="36"/>
          <w:lang w:val="en-US" w:eastAsia="zh-CN"/>
        </w:rPr>
        <w:t>附件2</w:t>
      </w:r>
      <w:r>
        <w:rPr>
          <w:rFonts w:hint="eastAsia" w:hAnsi="宋体"/>
          <w:b/>
          <w:sz w:val="24"/>
          <w:szCs w:val="36"/>
        </w:rPr>
        <w:t>：</w:t>
      </w:r>
    </w:p>
    <w:p w14:paraId="70B0AAC4">
      <w:pPr>
        <w:pStyle w:val="8"/>
        <w:keepNext w:val="0"/>
        <w:keepLines w:val="0"/>
        <w:pageBreakBefore w:val="0"/>
        <w:widowControl w:val="0"/>
        <w:kinsoku/>
        <w:wordWrap/>
        <w:overflowPunct/>
        <w:topLinePunct w:val="0"/>
        <w:autoSpaceDE/>
        <w:autoSpaceDN/>
        <w:bidi w:val="0"/>
        <w:adjustRightInd/>
        <w:snapToGrid/>
        <w:spacing w:before="157" w:beforeLines="50" w:after="156" w:afterLines="50" w:line="360" w:lineRule="auto"/>
        <w:ind w:left="0"/>
        <w:jc w:val="center"/>
        <w:textAlignment w:val="auto"/>
        <w:rPr>
          <w:rFonts w:hint="eastAsia" w:ascii="Times New Roman" w:hAnsi="Times New Roman" w:cs="Times New Roman"/>
          <w:b/>
          <w:sz w:val="28"/>
          <w:szCs w:val="28"/>
          <w:lang w:val="en-US" w:eastAsia="zh-CN"/>
        </w:rPr>
      </w:pPr>
      <w:r>
        <w:rPr>
          <w:rFonts w:hint="eastAsia" w:ascii="Times New Roman" w:hAnsi="Times New Roman" w:cs="Times New Roman"/>
          <w:b/>
          <w:sz w:val="28"/>
          <w:szCs w:val="28"/>
          <w:lang w:eastAsia="zh-CN"/>
        </w:rPr>
        <w:t>广州和阳贸易有限公司</w:t>
      </w:r>
      <w:r>
        <w:rPr>
          <w:rFonts w:hint="eastAsia" w:ascii="Times New Roman" w:hAnsi="Times New Roman" w:cs="Times New Roman"/>
          <w:b/>
          <w:sz w:val="28"/>
          <w:szCs w:val="28"/>
          <w:lang w:val="en-US" w:eastAsia="zh-CN"/>
        </w:rPr>
        <w:t>强制清算案</w:t>
      </w:r>
    </w:p>
    <w:p w14:paraId="1742464E">
      <w:pPr>
        <w:pStyle w:val="8"/>
        <w:keepNext w:val="0"/>
        <w:keepLines w:val="0"/>
        <w:pageBreakBefore w:val="0"/>
        <w:widowControl w:val="0"/>
        <w:kinsoku/>
        <w:wordWrap/>
        <w:overflowPunct/>
        <w:topLinePunct w:val="0"/>
        <w:autoSpaceDE/>
        <w:autoSpaceDN/>
        <w:bidi w:val="0"/>
        <w:adjustRightInd/>
        <w:snapToGrid/>
        <w:spacing w:before="157" w:beforeLines="50" w:after="156" w:afterLines="50" w:line="360" w:lineRule="auto"/>
        <w:ind w:left="0"/>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债权申报登记表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992"/>
        <w:gridCol w:w="1132"/>
        <w:gridCol w:w="2478"/>
        <w:gridCol w:w="1073"/>
        <w:gridCol w:w="886"/>
        <w:gridCol w:w="1542"/>
      </w:tblGrid>
      <w:tr w14:paraId="43F9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92" w:type="pct"/>
            <w:noWrap w:val="0"/>
            <w:vAlign w:val="center"/>
          </w:tcPr>
          <w:p w14:paraId="2D3CE15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申报人全称</w:t>
            </w:r>
          </w:p>
        </w:tc>
        <w:tc>
          <w:tcPr>
            <w:tcW w:w="2390" w:type="pct"/>
            <w:gridSpan w:val="3"/>
            <w:noWrap w:val="0"/>
            <w:vAlign w:val="center"/>
          </w:tcPr>
          <w:p w14:paraId="2053396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tc>
        <w:tc>
          <w:tcPr>
            <w:tcW w:w="557" w:type="pct"/>
            <w:noWrap w:val="0"/>
            <w:vAlign w:val="center"/>
          </w:tcPr>
          <w:p w14:paraId="0B95ECF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申报日期</w:t>
            </w:r>
          </w:p>
        </w:tc>
        <w:tc>
          <w:tcPr>
            <w:tcW w:w="1259" w:type="pct"/>
            <w:gridSpan w:val="2"/>
            <w:noWrap w:val="0"/>
            <w:vAlign w:val="center"/>
          </w:tcPr>
          <w:p w14:paraId="51B03FE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tc>
      </w:tr>
      <w:tr w14:paraId="498C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307" w:type="pct"/>
            <w:gridSpan w:val="2"/>
            <w:noWrap w:val="0"/>
            <w:vAlign w:val="center"/>
          </w:tcPr>
          <w:p w14:paraId="1626850A">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自然人身份证号/</w:t>
            </w:r>
          </w:p>
          <w:p w14:paraId="77C6B49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法人统一社会信用代码</w:t>
            </w:r>
          </w:p>
        </w:tc>
        <w:tc>
          <w:tcPr>
            <w:tcW w:w="3692" w:type="pct"/>
            <w:gridSpan w:val="5"/>
            <w:noWrap w:val="0"/>
            <w:vAlign w:val="center"/>
          </w:tcPr>
          <w:p w14:paraId="7A904E63">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tc>
      </w:tr>
      <w:tr w14:paraId="4DCF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92" w:type="pct"/>
            <w:noWrap w:val="0"/>
            <w:vAlign w:val="center"/>
          </w:tcPr>
          <w:p w14:paraId="2632DC32">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s="宋体"/>
                <w:sz w:val="22"/>
                <w:szCs w:val="22"/>
              </w:rPr>
            </w:pPr>
            <w:r>
              <w:rPr>
                <w:rFonts w:hint="eastAsia" w:ascii="宋体" w:hAnsi="宋体" w:cs="宋体"/>
                <w:sz w:val="22"/>
                <w:szCs w:val="22"/>
              </w:rPr>
              <w:t>联系地址</w:t>
            </w:r>
          </w:p>
        </w:tc>
        <w:tc>
          <w:tcPr>
            <w:tcW w:w="4207" w:type="pct"/>
            <w:gridSpan w:val="6"/>
            <w:noWrap w:val="0"/>
            <w:vAlign w:val="center"/>
          </w:tcPr>
          <w:p w14:paraId="707928C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tc>
      </w:tr>
      <w:tr w14:paraId="1F15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92" w:type="pct"/>
            <w:noWrap w:val="0"/>
            <w:vAlign w:val="center"/>
          </w:tcPr>
          <w:p w14:paraId="6AC87E2E">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法定代表人</w:t>
            </w:r>
          </w:p>
        </w:tc>
        <w:tc>
          <w:tcPr>
            <w:tcW w:w="515" w:type="pct"/>
            <w:noWrap w:val="0"/>
            <w:vAlign w:val="center"/>
          </w:tcPr>
          <w:p w14:paraId="113DFFF4">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tc>
        <w:tc>
          <w:tcPr>
            <w:tcW w:w="588" w:type="pct"/>
            <w:noWrap w:val="0"/>
            <w:vAlign w:val="center"/>
          </w:tcPr>
          <w:p w14:paraId="67A4E783">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身份证号</w:t>
            </w:r>
          </w:p>
        </w:tc>
        <w:tc>
          <w:tcPr>
            <w:tcW w:w="1286" w:type="pct"/>
            <w:noWrap w:val="0"/>
            <w:vAlign w:val="center"/>
          </w:tcPr>
          <w:p w14:paraId="0D46E31E">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cs="宋体"/>
                <w:b/>
                <w:color w:val="FF0000"/>
                <w:sz w:val="22"/>
                <w:szCs w:val="22"/>
              </w:rPr>
            </w:pPr>
          </w:p>
        </w:tc>
        <w:tc>
          <w:tcPr>
            <w:tcW w:w="557" w:type="pct"/>
            <w:noWrap w:val="0"/>
            <w:vAlign w:val="center"/>
          </w:tcPr>
          <w:p w14:paraId="5025EE33">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联系电话</w:t>
            </w:r>
          </w:p>
        </w:tc>
        <w:tc>
          <w:tcPr>
            <w:tcW w:w="1259" w:type="pct"/>
            <w:gridSpan w:val="2"/>
            <w:noWrap w:val="0"/>
            <w:vAlign w:val="center"/>
          </w:tcPr>
          <w:p w14:paraId="1AD1233A">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tc>
      </w:tr>
      <w:tr w14:paraId="5EED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92" w:type="pct"/>
            <w:noWrap w:val="0"/>
            <w:vAlign w:val="center"/>
          </w:tcPr>
          <w:p w14:paraId="576C960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代理申报人</w:t>
            </w:r>
          </w:p>
        </w:tc>
        <w:tc>
          <w:tcPr>
            <w:tcW w:w="515" w:type="pct"/>
            <w:noWrap w:val="0"/>
            <w:vAlign w:val="center"/>
          </w:tcPr>
          <w:p w14:paraId="3F489E01">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tc>
        <w:tc>
          <w:tcPr>
            <w:tcW w:w="588" w:type="pct"/>
            <w:noWrap w:val="0"/>
            <w:vAlign w:val="center"/>
          </w:tcPr>
          <w:p w14:paraId="581167E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身份证号</w:t>
            </w:r>
          </w:p>
        </w:tc>
        <w:tc>
          <w:tcPr>
            <w:tcW w:w="1286" w:type="pct"/>
            <w:noWrap w:val="0"/>
            <w:vAlign w:val="center"/>
          </w:tcPr>
          <w:p w14:paraId="5747A56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cs="宋体"/>
                <w:b/>
                <w:color w:val="FF0000"/>
                <w:sz w:val="22"/>
                <w:szCs w:val="22"/>
              </w:rPr>
            </w:pPr>
          </w:p>
        </w:tc>
        <w:tc>
          <w:tcPr>
            <w:tcW w:w="557" w:type="pct"/>
            <w:noWrap w:val="0"/>
            <w:vAlign w:val="center"/>
          </w:tcPr>
          <w:p w14:paraId="29CA80C1">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联系电话</w:t>
            </w:r>
          </w:p>
        </w:tc>
        <w:tc>
          <w:tcPr>
            <w:tcW w:w="1259" w:type="pct"/>
            <w:gridSpan w:val="2"/>
            <w:noWrap w:val="0"/>
            <w:vAlign w:val="center"/>
          </w:tcPr>
          <w:p w14:paraId="77E085A7">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tc>
      </w:tr>
      <w:tr w14:paraId="7B02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92" w:type="pct"/>
            <w:vMerge w:val="restart"/>
            <w:noWrap w:val="0"/>
            <w:vAlign w:val="center"/>
          </w:tcPr>
          <w:p w14:paraId="616AC60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申报债权金额</w:t>
            </w:r>
          </w:p>
        </w:tc>
        <w:tc>
          <w:tcPr>
            <w:tcW w:w="515" w:type="pct"/>
            <w:noWrap w:val="0"/>
            <w:vAlign w:val="center"/>
          </w:tcPr>
          <w:p w14:paraId="3BA7612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本金</w:t>
            </w:r>
          </w:p>
        </w:tc>
        <w:tc>
          <w:tcPr>
            <w:tcW w:w="1875" w:type="pct"/>
            <w:gridSpan w:val="2"/>
            <w:noWrap w:val="0"/>
            <w:vAlign w:val="center"/>
          </w:tcPr>
          <w:p w14:paraId="6778FCB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jc w:val="right"/>
              <w:textAlignment w:val="auto"/>
              <w:rPr>
                <w:rFonts w:hint="eastAsia" w:ascii="宋体" w:hAnsi="宋体" w:cs="宋体"/>
                <w:sz w:val="22"/>
                <w:szCs w:val="22"/>
              </w:rPr>
            </w:pPr>
            <w:r>
              <w:rPr>
                <w:rFonts w:hint="eastAsia" w:ascii="宋体" w:hAnsi="宋体" w:cs="宋体"/>
                <w:sz w:val="22"/>
                <w:szCs w:val="22"/>
              </w:rPr>
              <w:t>元</w:t>
            </w:r>
          </w:p>
        </w:tc>
        <w:tc>
          <w:tcPr>
            <w:tcW w:w="1816" w:type="pct"/>
            <w:gridSpan w:val="3"/>
            <w:vMerge w:val="restart"/>
            <w:noWrap w:val="0"/>
            <w:vAlign w:val="center"/>
          </w:tcPr>
          <w:p w14:paraId="2738CA5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注:</w:t>
            </w:r>
          </w:p>
          <w:p w14:paraId="78580C1C">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sz w:val="22"/>
                <w:szCs w:val="22"/>
              </w:rPr>
            </w:pPr>
            <w:r>
              <w:rPr>
                <w:rFonts w:hint="default" w:ascii="Times New Roman" w:hAnsi="Times New Roman" w:cs="Times New Roman"/>
                <w:sz w:val="22"/>
                <w:szCs w:val="22"/>
              </w:rPr>
              <w:t>1</w:t>
            </w:r>
            <w:r>
              <w:rPr>
                <w:rFonts w:hint="default" w:ascii="Times New Roman" w:hAnsi="Times New Roman" w:cs="Times New Roman"/>
                <w:sz w:val="22"/>
                <w:szCs w:val="22"/>
                <w:lang w:eastAsia="zh-CN"/>
              </w:rPr>
              <w:t>.</w:t>
            </w:r>
            <w:r>
              <w:rPr>
                <w:rFonts w:hint="default" w:ascii="Times New Roman" w:hAnsi="Times New Roman" w:cs="Times New Roman"/>
                <w:sz w:val="22"/>
                <w:szCs w:val="22"/>
              </w:rPr>
              <w:t>外币应折合人民币，除有约定外，汇率取法院受理破产之日国家公布的外汇现钞中间价；</w:t>
            </w:r>
          </w:p>
          <w:p w14:paraId="4C8F6A58">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sz w:val="22"/>
                <w:szCs w:val="22"/>
              </w:rPr>
            </w:pPr>
            <w:r>
              <w:rPr>
                <w:rFonts w:hint="default" w:ascii="Times New Roman" w:hAnsi="Times New Roman" w:cs="Times New Roman"/>
                <w:sz w:val="22"/>
                <w:szCs w:val="22"/>
              </w:rPr>
              <w:t>2</w:t>
            </w:r>
            <w:r>
              <w:rPr>
                <w:rFonts w:hint="default" w:ascii="Times New Roman" w:hAnsi="Times New Roman" w:cs="Times New Roman"/>
                <w:sz w:val="22"/>
                <w:szCs w:val="22"/>
                <w:lang w:eastAsia="zh-CN"/>
              </w:rPr>
              <w:t>.</w:t>
            </w:r>
            <w:r>
              <w:rPr>
                <w:rFonts w:hint="default" w:ascii="Times New Roman" w:hAnsi="Times New Roman" w:cs="Times New Roman"/>
                <w:sz w:val="22"/>
                <w:szCs w:val="22"/>
              </w:rPr>
              <w:t>利息计算至法院受理清算之日（不含）；</w:t>
            </w:r>
          </w:p>
          <w:p w14:paraId="574435F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default" w:ascii="Times New Roman" w:hAnsi="Times New Roman" w:cs="Times New Roman"/>
                <w:sz w:val="22"/>
                <w:szCs w:val="22"/>
              </w:rPr>
              <w:t>3</w:t>
            </w:r>
            <w:r>
              <w:rPr>
                <w:rFonts w:hint="default" w:ascii="Times New Roman" w:hAnsi="Times New Roman" w:cs="Times New Roman"/>
                <w:sz w:val="22"/>
                <w:szCs w:val="22"/>
                <w:lang w:eastAsia="zh-CN"/>
              </w:rPr>
              <w:t>.</w:t>
            </w:r>
            <w:r>
              <w:rPr>
                <w:rFonts w:hint="default" w:ascii="Times New Roman" w:hAnsi="Times New Roman" w:cs="Times New Roman"/>
                <w:sz w:val="22"/>
                <w:szCs w:val="22"/>
              </w:rPr>
              <w:t>利息计算应分类且列明计算过程。</w:t>
            </w:r>
          </w:p>
        </w:tc>
      </w:tr>
      <w:tr w14:paraId="2334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92" w:type="pct"/>
            <w:vMerge w:val="continue"/>
            <w:noWrap w:val="0"/>
            <w:vAlign w:val="center"/>
          </w:tcPr>
          <w:p w14:paraId="5CD1A3D1">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p>
        </w:tc>
        <w:tc>
          <w:tcPr>
            <w:tcW w:w="515" w:type="pct"/>
            <w:noWrap w:val="0"/>
            <w:vAlign w:val="center"/>
          </w:tcPr>
          <w:p w14:paraId="5AE3C938">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利息</w:t>
            </w:r>
          </w:p>
        </w:tc>
        <w:tc>
          <w:tcPr>
            <w:tcW w:w="1875" w:type="pct"/>
            <w:gridSpan w:val="2"/>
            <w:noWrap w:val="0"/>
            <w:vAlign w:val="center"/>
          </w:tcPr>
          <w:p w14:paraId="4097E7F4">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jc w:val="right"/>
              <w:textAlignment w:val="auto"/>
              <w:rPr>
                <w:rFonts w:hint="eastAsia" w:ascii="宋体" w:hAnsi="宋体" w:cs="宋体"/>
                <w:sz w:val="22"/>
                <w:szCs w:val="22"/>
              </w:rPr>
            </w:pPr>
            <w:r>
              <w:rPr>
                <w:rFonts w:hint="eastAsia" w:ascii="宋体" w:hAnsi="宋体" w:cs="宋体"/>
                <w:sz w:val="22"/>
                <w:szCs w:val="22"/>
              </w:rPr>
              <w:t>元</w:t>
            </w:r>
          </w:p>
        </w:tc>
        <w:tc>
          <w:tcPr>
            <w:tcW w:w="1816" w:type="pct"/>
            <w:gridSpan w:val="3"/>
            <w:vMerge w:val="continue"/>
            <w:noWrap w:val="0"/>
            <w:vAlign w:val="center"/>
          </w:tcPr>
          <w:p w14:paraId="0197E71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p>
        </w:tc>
      </w:tr>
      <w:tr w14:paraId="5D02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92" w:type="pct"/>
            <w:vMerge w:val="continue"/>
            <w:noWrap w:val="0"/>
            <w:vAlign w:val="center"/>
          </w:tcPr>
          <w:p w14:paraId="2C0EB4B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p>
        </w:tc>
        <w:tc>
          <w:tcPr>
            <w:tcW w:w="515" w:type="pct"/>
            <w:noWrap w:val="0"/>
            <w:vAlign w:val="center"/>
          </w:tcPr>
          <w:p w14:paraId="4F7F4E7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诉讼费</w:t>
            </w:r>
          </w:p>
        </w:tc>
        <w:tc>
          <w:tcPr>
            <w:tcW w:w="1875" w:type="pct"/>
            <w:gridSpan w:val="2"/>
            <w:noWrap w:val="0"/>
            <w:vAlign w:val="center"/>
          </w:tcPr>
          <w:p w14:paraId="3C6E5F04">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jc w:val="right"/>
              <w:textAlignment w:val="auto"/>
              <w:rPr>
                <w:rFonts w:hint="eastAsia" w:ascii="宋体" w:hAnsi="宋体" w:cs="宋体"/>
                <w:sz w:val="22"/>
                <w:szCs w:val="22"/>
              </w:rPr>
            </w:pPr>
            <w:r>
              <w:rPr>
                <w:rFonts w:hint="eastAsia" w:ascii="宋体" w:hAnsi="宋体" w:cs="宋体"/>
                <w:sz w:val="22"/>
                <w:szCs w:val="22"/>
              </w:rPr>
              <w:t>元</w:t>
            </w:r>
          </w:p>
        </w:tc>
        <w:tc>
          <w:tcPr>
            <w:tcW w:w="1816" w:type="pct"/>
            <w:gridSpan w:val="3"/>
            <w:vMerge w:val="continue"/>
            <w:noWrap w:val="0"/>
            <w:vAlign w:val="center"/>
          </w:tcPr>
          <w:p w14:paraId="0AD11BE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p>
        </w:tc>
      </w:tr>
      <w:tr w14:paraId="535C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92" w:type="pct"/>
            <w:vMerge w:val="continue"/>
            <w:noWrap w:val="0"/>
            <w:vAlign w:val="center"/>
          </w:tcPr>
          <w:p w14:paraId="577D82D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p>
        </w:tc>
        <w:tc>
          <w:tcPr>
            <w:tcW w:w="515" w:type="pct"/>
            <w:noWrap w:val="0"/>
            <w:vAlign w:val="center"/>
          </w:tcPr>
          <w:p w14:paraId="461FAC5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合计</w:t>
            </w:r>
          </w:p>
        </w:tc>
        <w:tc>
          <w:tcPr>
            <w:tcW w:w="1875" w:type="pct"/>
            <w:gridSpan w:val="2"/>
            <w:noWrap w:val="0"/>
            <w:vAlign w:val="center"/>
          </w:tcPr>
          <w:p w14:paraId="030B6A9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jc w:val="right"/>
              <w:textAlignment w:val="auto"/>
              <w:rPr>
                <w:rFonts w:hint="eastAsia" w:ascii="宋体" w:hAnsi="宋体" w:cs="宋体"/>
                <w:sz w:val="22"/>
                <w:szCs w:val="22"/>
              </w:rPr>
            </w:pPr>
            <w:r>
              <w:rPr>
                <w:rFonts w:hint="eastAsia" w:ascii="宋体" w:hAnsi="宋体" w:cs="宋体"/>
                <w:sz w:val="22"/>
                <w:szCs w:val="22"/>
              </w:rPr>
              <w:t>元</w:t>
            </w:r>
          </w:p>
        </w:tc>
        <w:tc>
          <w:tcPr>
            <w:tcW w:w="1816" w:type="pct"/>
            <w:gridSpan w:val="3"/>
            <w:vMerge w:val="continue"/>
            <w:noWrap w:val="0"/>
            <w:vAlign w:val="center"/>
          </w:tcPr>
          <w:p w14:paraId="416D044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p>
        </w:tc>
      </w:tr>
      <w:tr w14:paraId="4FDD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307" w:type="pct"/>
            <w:gridSpan w:val="2"/>
            <w:vMerge w:val="restart"/>
            <w:tcBorders>
              <w:bottom w:val="single" w:color="auto" w:sz="4" w:space="0"/>
            </w:tcBorders>
            <w:noWrap w:val="0"/>
            <w:vAlign w:val="center"/>
          </w:tcPr>
          <w:p w14:paraId="170B0609">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其中：担保债权详情</w:t>
            </w:r>
          </w:p>
          <w:p w14:paraId="54F66E32">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（如无，请划“/”）</w:t>
            </w:r>
          </w:p>
        </w:tc>
        <w:tc>
          <w:tcPr>
            <w:tcW w:w="1875" w:type="pct"/>
            <w:gridSpan w:val="2"/>
            <w:tcBorders>
              <w:bottom w:val="single" w:color="auto" w:sz="4" w:space="0"/>
            </w:tcBorders>
            <w:noWrap w:val="0"/>
            <w:vAlign w:val="center"/>
          </w:tcPr>
          <w:p w14:paraId="25F74D9C">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pacing w:val="-16"/>
                <w:sz w:val="22"/>
                <w:szCs w:val="22"/>
              </w:rPr>
            </w:pPr>
            <w:r>
              <w:rPr>
                <w:rFonts w:hint="eastAsia" w:ascii="宋体" w:hAnsi="宋体" w:cs="宋体"/>
                <w:spacing w:val="-16"/>
                <w:sz w:val="22"/>
                <w:szCs w:val="22"/>
              </w:rPr>
              <w:t>有担保债权的金额：</w:t>
            </w:r>
          </w:p>
        </w:tc>
        <w:tc>
          <w:tcPr>
            <w:tcW w:w="1816" w:type="pct"/>
            <w:gridSpan w:val="3"/>
            <w:tcBorders>
              <w:bottom w:val="single" w:color="auto" w:sz="4" w:space="0"/>
            </w:tcBorders>
            <w:noWrap w:val="0"/>
            <w:vAlign w:val="center"/>
          </w:tcPr>
          <w:p w14:paraId="6488C6C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担保物：</w:t>
            </w:r>
          </w:p>
        </w:tc>
      </w:tr>
      <w:tr w14:paraId="74C6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307" w:type="pct"/>
            <w:gridSpan w:val="2"/>
            <w:vMerge w:val="continue"/>
            <w:noWrap w:val="0"/>
            <w:vAlign w:val="center"/>
          </w:tcPr>
          <w:p w14:paraId="063B347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p>
        </w:tc>
        <w:tc>
          <w:tcPr>
            <w:tcW w:w="1875" w:type="pct"/>
            <w:gridSpan w:val="2"/>
            <w:noWrap w:val="0"/>
            <w:vAlign w:val="center"/>
          </w:tcPr>
          <w:p w14:paraId="1A8DBA3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pacing w:val="-16"/>
                <w:sz w:val="22"/>
                <w:szCs w:val="22"/>
              </w:rPr>
            </w:pPr>
            <w:r>
              <w:rPr>
                <w:rFonts w:hint="eastAsia" w:ascii="宋体" w:hAnsi="宋体" w:cs="宋体"/>
                <w:sz w:val="22"/>
                <w:szCs w:val="22"/>
              </w:rPr>
              <w:t xml:space="preserve">担保到期日：  </w:t>
            </w:r>
            <w:r>
              <w:rPr>
                <w:rFonts w:hint="eastAsia" w:ascii="宋体" w:hAnsi="宋体" w:cs="宋体"/>
                <w:spacing w:val="-16"/>
                <w:sz w:val="22"/>
                <w:szCs w:val="22"/>
              </w:rPr>
              <w:t xml:space="preserve"> </w:t>
            </w:r>
            <w:r>
              <w:rPr>
                <w:rFonts w:hint="eastAsia" w:ascii="宋体" w:hAnsi="宋体" w:cs="宋体"/>
                <w:sz w:val="22"/>
                <w:szCs w:val="22"/>
              </w:rPr>
              <w:t xml:space="preserve"> 年 </w:t>
            </w:r>
            <w:r>
              <w:rPr>
                <w:rFonts w:hint="eastAsia" w:ascii="宋体" w:hAnsi="宋体" w:cs="宋体"/>
                <w:spacing w:val="-16"/>
                <w:sz w:val="22"/>
                <w:szCs w:val="22"/>
              </w:rPr>
              <w:t xml:space="preserve"> </w:t>
            </w:r>
            <w:r>
              <w:rPr>
                <w:rFonts w:hint="eastAsia" w:ascii="宋体" w:hAnsi="宋体" w:cs="宋体"/>
                <w:sz w:val="22"/>
                <w:szCs w:val="22"/>
              </w:rPr>
              <w:t xml:space="preserve">  月  </w:t>
            </w:r>
            <w:r>
              <w:rPr>
                <w:rFonts w:hint="eastAsia" w:ascii="宋体" w:hAnsi="宋体" w:cs="宋体"/>
                <w:spacing w:val="-16"/>
                <w:sz w:val="22"/>
                <w:szCs w:val="22"/>
              </w:rPr>
              <w:t xml:space="preserve"> </w:t>
            </w:r>
            <w:r>
              <w:rPr>
                <w:rFonts w:hint="eastAsia" w:ascii="宋体" w:hAnsi="宋体" w:cs="宋体"/>
                <w:sz w:val="22"/>
                <w:szCs w:val="22"/>
              </w:rPr>
              <w:t xml:space="preserve"> 日</w:t>
            </w:r>
          </w:p>
        </w:tc>
        <w:tc>
          <w:tcPr>
            <w:tcW w:w="1816" w:type="pct"/>
            <w:gridSpan w:val="3"/>
            <w:noWrap w:val="0"/>
            <w:vAlign w:val="center"/>
          </w:tcPr>
          <w:p w14:paraId="62CB498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担保值：</w:t>
            </w:r>
            <w:r>
              <w:rPr>
                <w:rFonts w:hint="eastAsia" w:ascii="宋体" w:hAnsi="宋体" w:cs="宋体"/>
                <w:sz w:val="22"/>
                <w:szCs w:val="22"/>
                <w:lang w:val="en-US" w:eastAsia="zh-CN"/>
              </w:rPr>
              <w:t xml:space="preserve">                    </w:t>
            </w:r>
            <w:r>
              <w:rPr>
                <w:rFonts w:hint="eastAsia" w:ascii="宋体" w:hAnsi="宋体" w:cs="宋体"/>
                <w:sz w:val="22"/>
                <w:szCs w:val="22"/>
              </w:rPr>
              <w:t>元</w:t>
            </w:r>
          </w:p>
        </w:tc>
      </w:tr>
      <w:tr w14:paraId="071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307" w:type="pct"/>
            <w:gridSpan w:val="2"/>
            <w:noWrap w:val="0"/>
            <w:vAlign w:val="center"/>
          </w:tcPr>
          <w:p w14:paraId="7D8038CA">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是否连带债权</w:t>
            </w:r>
          </w:p>
        </w:tc>
        <w:tc>
          <w:tcPr>
            <w:tcW w:w="1875" w:type="pct"/>
            <w:gridSpan w:val="2"/>
            <w:noWrap w:val="0"/>
            <w:vAlign w:val="center"/>
          </w:tcPr>
          <w:p w14:paraId="770CE2C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cs="宋体"/>
                <w:sz w:val="22"/>
                <w:szCs w:val="22"/>
              </w:rPr>
            </w:pPr>
            <w:r>
              <w:rPr>
                <w:rFonts w:hint="eastAsia" w:ascii="宋体" w:hAnsi="宋体" w:cs="宋体"/>
                <w:sz w:val="22"/>
                <w:szCs w:val="22"/>
              </w:rPr>
              <w:sym w:font="Wingdings 2" w:char="00A3"/>
            </w:r>
            <w:r>
              <w:rPr>
                <w:rFonts w:hint="eastAsia" w:ascii="宋体" w:hAnsi="宋体" w:cs="宋体"/>
                <w:sz w:val="22"/>
                <w:szCs w:val="22"/>
              </w:rPr>
              <w:t>是 /</w:t>
            </w:r>
            <w:r>
              <w:rPr>
                <w:rFonts w:hint="eastAsia" w:ascii="宋体" w:hAnsi="宋体" w:cs="宋体"/>
                <w:sz w:val="22"/>
                <w:szCs w:val="22"/>
                <w:lang w:val="en-US" w:eastAsia="zh-CN"/>
              </w:rPr>
              <w:t xml:space="preserve"> </w:t>
            </w:r>
            <w:r>
              <w:rPr>
                <w:rFonts w:hint="eastAsia" w:ascii="宋体" w:hAnsi="宋体" w:cs="宋体"/>
                <w:sz w:val="22"/>
                <w:szCs w:val="22"/>
              </w:rPr>
              <w:sym w:font="Wingdings 2" w:char="00A3"/>
            </w:r>
            <w:r>
              <w:rPr>
                <w:rFonts w:hint="eastAsia" w:ascii="宋体" w:hAnsi="宋体" w:cs="宋体"/>
                <w:sz w:val="22"/>
                <w:szCs w:val="22"/>
              </w:rPr>
              <w:t>否</w:t>
            </w:r>
          </w:p>
        </w:tc>
        <w:tc>
          <w:tcPr>
            <w:tcW w:w="1816" w:type="pct"/>
            <w:gridSpan w:val="3"/>
            <w:noWrap w:val="0"/>
            <w:vAlign w:val="center"/>
          </w:tcPr>
          <w:p w14:paraId="6F39E65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pacing w:val="-16"/>
                <w:sz w:val="22"/>
                <w:szCs w:val="22"/>
              </w:rPr>
              <w:t>连带债权金额：</w:t>
            </w:r>
            <w:r>
              <w:rPr>
                <w:rFonts w:hint="eastAsia" w:ascii="宋体" w:hAnsi="宋体" w:cs="宋体"/>
                <w:sz w:val="22"/>
                <w:szCs w:val="22"/>
                <w:lang w:val="en-US" w:eastAsia="zh-CN"/>
              </w:rPr>
              <w:t xml:space="preserve">                </w:t>
            </w:r>
            <w:r>
              <w:rPr>
                <w:rFonts w:hint="eastAsia" w:ascii="宋体" w:hAnsi="宋体" w:cs="宋体"/>
                <w:sz w:val="22"/>
                <w:szCs w:val="22"/>
              </w:rPr>
              <w:t>元</w:t>
            </w:r>
          </w:p>
        </w:tc>
      </w:tr>
      <w:tr w14:paraId="3876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307" w:type="pct"/>
            <w:gridSpan w:val="2"/>
            <w:noWrap w:val="0"/>
            <w:vAlign w:val="center"/>
          </w:tcPr>
          <w:p w14:paraId="39F05A6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最后一次主张债权时间</w:t>
            </w:r>
          </w:p>
        </w:tc>
        <w:tc>
          <w:tcPr>
            <w:tcW w:w="1875" w:type="pct"/>
            <w:gridSpan w:val="2"/>
            <w:noWrap w:val="0"/>
            <w:vAlign w:val="center"/>
          </w:tcPr>
          <w:p w14:paraId="67D097E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 xml:space="preserve">年 </w:t>
            </w:r>
            <w:r>
              <w:rPr>
                <w:rFonts w:hint="eastAsia" w:ascii="宋体" w:hAnsi="宋体" w:cs="宋体"/>
                <w:b/>
                <w:sz w:val="22"/>
                <w:szCs w:val="22"/>
              </w:rPr>
              <w:t xml:space="preserve"> </w:t>
            </w:r>
            <w:r>
              <w:rPr>
                <w:rFonts w:hint="eastAsia" w:ascii="宋体" w:hAnsi="宋体" w:cs="宋体"/>
                <w:b/>
                <w:color w:val="FF0000"/>
                <w:sz w:val="22"/>
                <w:szCs w:val="22"/>
              </w:rPr>
              <w:t xml:space="preserve"> </w:t>
            </w:r>
            <w:r>
              <w:rPr>
                <w:rFonts w:hint="eastAsia" w:ascii="宋体" w:hAnsi="宋体" w:cs="宋体"/>
                <w:sz w:val="22"/>
                <w:szCs w:val="22"/>
              </w:rPr>
              <w:t xml:space="preserve"> 月</w:t>
            </w:r>
            <w:r>
              <w:rPr>
                <w:rFonts w:hint="eastAsia" w:ascii="宋体" w:hAnsi="宋体" w:cs="宋体"/>
                <w:b/>
                <w:color w:val="FF0000"/>
                <w:sz w:val="22"/>
                <w:szCs w:val="22"/>
              </w:rPr>
              <w:t xml:space="preserve">  </w:t>
            </w:r>
            <w:r>
              <w:rPr>
                <w:rFonts w:hint="eastAsia" w:ascii="宋体" w:hAnsi="宋体" w:cs="宋体"/>
                <w:sz w:val="22"/>
                <w:szCs w:val="22"/>
              </w:rPr>
              <w:t xml:space="preserve"> 日</w:t>
            </w:r>
          </w:p>
        </w:tc>
        <w:tc>
          <w:tcPr>
            <w:tcW w:w="1017" w:type="pct"/>
            <w:gridSpan w:val="2"/>
            <w:noWrap w:val="0"/>
            <w:vAlign w:val="center"/>
          </w:tcPr>
          <w:p w14:paraId="6F9F89B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s="宋体"/>
                <w:spacing w:val="-16"/>
                <w:sz w:val="22"/>
                <w:szCs w:val="22"/>
              </w:rPr>
            </w:pPr>
            <w:r>
              <w:rPr>
                <w:rFonts w:hint="eastAsia" w:ascii="宋体" w:hAnsi="宋体" w:cs="宋体"/>
                <w:spacing w:val="-16"/>
                <w:sz w:val="22"/>
                <w:szCs w:val="22"/>
              </w:rPr>
              <w:t>该债权是否已在连带责任人处申报或追偿</w:t>
            </w:r>
          </w:p>
        </w:tc>
        <w:tc>
          <w:tcPr>
            <w:tcW w:w="798" w:type="pct"/>
            <w:noWrap w:val="0"/>
            <w:vAlign w:val="center"/>
          </w:tcPr>
          <w:p w14:paraId="6695B2DB">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sym w:font="Wingdings 2" w:char="00A3"/>
            </w:r>
            <w:r>
              <w:rPr>
                <w:rFonts w:hint="eastAsia" w:ascii="宋体" w:hAnsi="宋体" w:cs="宋体"/>
                <w:sz w:val="22"/>
                <w:szCs w:val="22"/>
              </w:rPr>
              <w:t>是</w:t>
            </w:r>
            <w:r>
              <w:rPr>
                <w:rFonts w:hint="eastAsia" w:ascii="宋体" w:hAnsi="宋体" w:cs="宋体"/>
                <w:sz w:val="22"/>
                <w:szCs w:val="22"/>
                <w:lang w:val="en-US" w:eastAsia="zh-CN"/>
              </w:rPr>
              <w:t xml:space="preserve"> </w:t>
            </w:r>
            <w:r>
              <w:rPr>
                <w:rFonts w:hint="eastAsia" w:ascii="宋体" w:hAnsi="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rPr>
              <w:sym w:font="Wingdings 2" w:char="00A3"/>
            </w:r>
            <w:r>
              <w:rPr>
                <w:rFonts w:hint="eastAsia" w:ascii="宋体" w:hAnsi="宋体" w:cs="宋体"/>
                <w:sz w:val="22"/>
                <w:szCs w:val="22"/>
              </w:rPr>
              <w:t>否</w:t>
            </w:r>
          </w:p>
        </w:tc>
      </w:tr>
      <w:tr w14:paraId="33E3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1307" w:type="pct"/>
            <w:gridSpan w:val="2"/>
            <w:noWrap w:val="0"/>
            <w:vAlign w:val="center"/>
          </w:tcPr>
          <w:p w14:paraId="645D7BF3">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sz w:val="22"/>
                <w:szCs w:val="22"/>
              </w:rPr>
            </w:pPr>
            <w:r>
              <w:rPr>
                <w:rFonts w:hint="eastAsia" w:ascii="宋体" w:hAnsi="宋体" w:cs="宋体"/>
                <w:b/>
                <w:sz w:val="22"/>
                <w:szCs w:val="22"/>
              </w:rPr>
              <w:t>债权形成过程：</w:t>
            </w:r>
          </w:p>
          <w:p w14:paraId="62850F31">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说明债权债务发生的经过、债权数额、相关依据和计算标准</w:t>
            </w:r>
            <w:r>
              <w:rPr>
                <w:rFonts w:hint="eastAsia" w:ascii="宋体" w:hAnsi="宋体" w:cs="宋体"/>
                <w:sz w:val="22"/>
                <w:szCs w:val="22"/>
                <w:lang w:eastAsia="zh-CN"/>
              </w:rPr>
              <w:t>，</w:t>
            </w:r>
            <w:r>
              <w:rPr>
                <w:rFonts w:hint="eastAsia" w:ascii="宋体" w:hAnsi="宋体" w:cs="宋体"/>
                <w:sz w:val="22"/>
                <w:szCs w:val="22"/>
                <w:lang w:val="en-US" w:eastAsia="zh-CN"/>
              </w:rPr>
              <w:t>以及最后一次主张债权的时间</w:t>
            </w:r>
            <w:r>
              <w:rPr>
                <w:rFonts w:hint="eastAsia" w:ascii="宋体" w:hAnsi="宋体" w:cs="宋体"/>
                <w:sz w:val="22"/>
                <w:szCs w:val="22"/>
              </w:rPr>
              <w:t>。（如内容较多，可另附说明）</w:t>
            </w:r>
          </w:p>
        </w:tc>
        <w:tc>
          <w:tcPr>
            <w:tcW w:w="3692" w:type="pct"/>
            <w:gridSpan w:val="5"/>
            <w:noWrap w:val="0"/>
            <w:vAlign w:val="center"/>
          </w:tcPr>
          <w:p w14:paraId="2D53ADF9">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r>
              <w:rPr>
                <w:rFonts w:hint="eastAsia" w:ascii="宋体" w:hAnsi="宋体" w:cs="宋体"/>
                <w:b/>
                <w:color w:val="FF0000"/>
                <w:sz w:val="22"/>
                <w:szCs w:val="22"/>
              </w:rPr>
              <w:t xml:space="preserve"> </w:t>
            </w:r>
          </w:p>
          <w:p w14:paraId="2F06DF81">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p w14:paraId="6F20F1B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p w14:paraId="3A23765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p w14:paraId="27CC3F5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p w14:paraId="53D6698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color w:val="FF0000"/>
                <w:sz w:val="22"/>
                <w:szCs w:val="22"/>
              </w:rPr>
            </w:pPr>
          </w:p>
          <w:p w14:paraId="53ADD2FA">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602FE01C">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17FFACFA">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035BBC3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341803D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7C887CF7">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5EE7B212">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5AA43EB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28BCB41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71EAE1F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56E5115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072C50A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34E45F5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4975312D">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025EECA6">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5B7FC924">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2567121E">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6EEE09A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6F0842E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778ABB3F">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3941A01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5E105D8C">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4614A3BB">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7B77757E">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128D4DE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1DF56F7B">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614A4A52">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24D3AD03">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68EBE80B">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p w14:paraId="174F617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u w:val="single"/>
              </w:rPr>
            </w:pPr>
          </w:p>
        </w:tc>
      </w:tr>
      <w:tr w14:paraId="7EDC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000" w:type="pct"/>
            <w:gridSpan w:val="7"/>
            <w:noWrap w:val="0"/>
            <w:vAlign w:val="center"/>
          </w:tcPr>
          <w:p w14:paraId="291871C7">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cs="宋体"/>
                <w:sz w:val="22"/>
                <w:szCs w:val="22"/>
              </w:rPr>
            </w:pPr>
            <w:r>
              <w:rPr>
                <w:rFonts w:hint="eastAsia" w:ascii="宋体" w:hAnsi="宋体" w:cs="宋体"/>
                <w:b/>
                <w:sz w:val="22"/>
                <w:szCs w:val="22"/>
              </w:rPr>
              <w:t xml:space="preserve">提交人（签字、盖章） </w:t>
            </w:r>
            <w:r>
              <w:rPr>
                <w:rFonts w:hint="eastAsia" w:ascii="宋体" w:hAnsi="宋体" w:cs="宋体"/>
                <w:sz w:val="22"/>
                <w:szCs w:val="22"/>
              </w:rPr>
              <w:t>：</w:t>
            </w:r>
            <w:r>
              <w:rPr>
                <w:rFonts w:hint="eastAsia" w:ascii="宋体" w:hAnsi="宋体" w:cs="宋体"/>
                <w:b/>
                <w:sz w:val="22"/>
                <w:szCs w:val="22"/>
              </w:rPr>
              <w:t xml:space="preserve">                                   日期：</w:t>
            </w:r>
          </w:p>
        </w:tc>
      </w:tr>
      <w:tr w14:paraId="26FE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92" w:type="pct"/>
            <w:noWrap w:val="0"/>
            <w:vAlign w:val="center"/>
          </w:tcPr>
          <w:p w14:paraId="6D8C1F5E">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备注</w:t>
            </w:r>
          </w:p>
        </w:tc>
        <w:tc>
          <w:tcPr>
            <w:tcW w:w="4207" w:type="pct"/>
            <w:gridSpan w:val="6"/>
            <w:noWrap w:val="0"/>
            <w:vAlign w:val="top"/>
          </w:tcPr>
          <w:p w14:paraId="43B45ADE">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1、附利息的债权自破产申请受理时起停止计息；如申报金额含利息部分，需要提供相关计算依据和计算方法。债务人的保证人或者其他连带债务人已经代替债务人清偿债务的，以其对债务人的求偿权申报债权；</w:t>
            </w:r>
          </w:p>
          <w:p w14:paraId="68BDDB49">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2、填妥后，将本表、债权申报材料、法定代表人身份证明书、授权委托书、法定代表人、授权委托人身份证复印件及经年检的企业法人营业执照副本复印件或自然人身份证明复印件一同提交；</w:t>
            </w:r>
          </w:p>
          <w:p w14:paraId="54693ADC">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3、提交材料的纸张规格应为A4纸，书写均应用蓝黑、碳素墨水。如申报材料较多，请使用附件列明清单；</w:t>
            </w:r>
          </w:p>
          <w:p w14:paraId="622FD185">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4、本债权申报表不构成无效债权（包括但不限于已过诉讼时效等债权）的重新有效确认；</w:t>
            </w:r>
          </w:p>
          <w:p w14:paraId="1ABD5AB0">
            <w:pPr>
              <w:pStyle w:val="9"/>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sz w:val="22"/>
                <w:szCs w:val="22"/>
              </w:rPr>
            </w:pPr>
            <w:r>
              <w:rPr>
                <w:rFonts w:hint="eastAsia" w:ascii="宋体" w:hAnsi="宋体" w:cs="宋体"/>
                <w:sz w:val="22"/>
                <w:szCs w:val="22"/>
              </w:rPr>
              <w:t>5、债权申报人已全面、完整知晓本次债权申报的有关要求并保证所提供资料的真实、合法、有效及完整，同时债权申报人确认本表中填写的内容真实客观，否则，一切法律责任和后果由债权申报人承担。</w:t>
            </w:r>
          </w:p>
        </w:tc>
      </w:tr>
    </w:tbl>
    <w:p w14:paraId="26726B53">
      <w:pPr>
        <w:pStyle w:val="9"/>
        <w:ind w:right="1140"/>
        <w:rPr>
          <w:rFonts w:hint="eastAsia"/>
          <w:sz w:val="28"/>
          <w:szCs w:val="28"/>
        </w:rPr>
        <w:sectPr>
          <w:footerReference r:id="rId3" w:type="default"/>
          <w:pgSz w:w="11906" w:h="16838"/>
          <w:pgMar w:top="1247" w:right="1247" w:bottom="1134" w:left="1247" w:header="851" w:footer="992" w:gutter="0"/>
          <w:cols w:space="720" w:num="1"/>
          <w:docGrid w:type="lines" w:linePitch="312" w:charSpace="0"/>
        </w:sectPr>
      </w:pPr>
      <w:r>
        <w:rPr>
          <w:rFonts w:hint="eastAsia"/>
        </w:rPr>
        <w:t xml:space="preserve">                                  </w:t>
      </w:r>
      <w:r>
        <w:rPr>
          <w:rFonts w:hint="eastAsia"/>
          <w:sz w:val="28"/>
          <w:szCs w:val="28"/>
        </w:rPr>
        <w:t xml:space="preserve"> </w:t>
      </w:r>
    </w:p>
    <w:p w14:paraId="1C4DE86F">
      <w:pPr>
        <w:pStyle w:val="9"/>
        <w:spacing w:before="156" w:beforeLines="50" w:after="156" w:afterLines="50" w:line="340" w:lineRule="exact"/>
        <w:jc w:val="left"/>
        <w:rPr>
          <w:rFonts w:hint="eastAsia" w:hAnsi="宋体"/>
          <w:b/>
          <w:sz w:val="24"/>
          <w:szCs w:val="36"/>
        </w:rPr>
      </w:pPr>
      <w:r>
        <w:rPr>
          <w:rFonts w:hint="eastAsia" w:hAnsi="宋体"/>
          <w:b/>
          <w:sz w:val="24"/>
          <w:szCs w:val="36"/>
          <w:lang w:val="en-US" w:eastAsia="zh-CN"/>
        </w:rPr>
        <w:t>附件3</w:t>
      </w:r>
      <w:r>
        <w:rPr>
          <w:rFonts w:hint="eastAsia" w:hAnsi="宋体"/>
          <w:b/>
          <w:sz w:val="24"/>
          <w:szCs w:val="36"/>
        </w:rPr>
        <w:t>：</w:t>
      </w:r>
    </w:p>
    <w:p w14:paraId="5B91D438">
      <w:pPr>
        <w:pStyle w:val="8"/>
        <w:keepNext w:val="0"/>
        <w:keepLines w:val="0"/>
        <w:pageBreakBefore w:val="0"/>
        <w:widowControl w:val="0"/>
        <w:kinsoku/>
        <w:wordWrap/>
        <w:overflowPunct/>
        <w:topLinePunct w:val="0"/>
        <w:autoSpaceDE/>
        <w:autoSpaceDN/>
        <w:bidi w:val="0"/>
        <w:adjustRightInd/>
        <w:snapToGrid/>
        <w:spacing w:before="157" w:beforeLines="50" w:after="156" w:afterLines="50" w:line="360" w:lineRule="auto"/>
        <w:ind w:left="0"/>
        <w:jc w:val="center"/>
        <w:textAlignment w:val="auto"/>
        <w:rPr>
          <w:rFonts w:hint="eastAsia" w:ascii="Times New Roman" w:hAnsi="Times New Roman" w:cs="Times New Roman"/>
          <w:b/>
          <w:sz w:val="28"/>
          <w:szCs w:val="28"/>
          <w:lang w:val="en-US" w:eastAsia="zh-CN"/>
        </w:rPr>
      </w:pPr>
      <w:r>
        <w:rPr>
          <w:rFonts w:hint="eastAsia" w:ascii="Times New Roman" w:hAnsi="Times New Roman" w:cs="Times New Roman"/>
          <w:b/>
          <w:sz w:val="28"/>
          <w:szCs w:val="28"/>
          <w:lang w:eastAsia="zh-CN"/>
        </w:rPr>
        <w:t>广州和阳贸易有限公司</w:t>
      </w:r>
      <w:r>
        <w:rPr>
          <w:rFonts w:hint="eastAsia" w:ascii="Times New Roman" w:hAnsi="Times New Roman" w:cs="Times New Roman"/>
          <w:b/>
          <w:sz w:val="28"/>
          <w:szCs w:val="28"/>
          <w:lang w:val="en-US" w:eastAsia="zh-CN"/>
        </w:rPr>
        <w:t>强制清算案</w:t>
      </w:r>
    </w:p>
    <w:p w14:paraId="2862A2F9">
      <w:pPr>
        <w:pStyle w:val="7"/>
        <w:spacing w:before="156" w:beforeLines="50" w:after="156" w:afterLines="50" w:line="400" w:lineRule="exact"/>
        <w:jc w:val="center"/>
        <w:rPr>
          <w:rFonts w:hint="eastAsia"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债权申报文件清单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4547"/>
        <w:gridCol w:w="1178"/>
        <w:gridCol w:w="842"/>
        <w:gridCol w:w="1350"/>
      </w:tblGrid>
      <w:tr w14:paraId="618F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top"/>
          </w:tcPr>
          <w:p w14:paraId="2590FC0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债权人：</w:t>
            </w:r>
          </w:p>
        </w:tc>
      </w:tr>
      <w:tr w14:paraId="660B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3" w:type="pct"/>
            <w:gridSpan w:val="2"/>
            <w:noWrap w:val="0"/>
            <w:vAlign w:val="center"/>
          </w:tcPr>
          <w:p w14:paraId="2B38D266">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文件名称</w:t>
            </w:r>
          </w:p>
        </w:tc>
        <w:tc>
          <w:tcPr>
            <w:tcW w:w="691" w:type="pct"/>
            <w:noWrap w:val="0"/>
            <w:vAlign w:val="center"/>
          </w:tcPr>
          <w:p w14:paraId="7A37BDEA">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份数</w:t>
            </w:r>
          </w:p>
        </w:tc>
        <w:tc>
          <w:tcPr>
            <w:tcW w:w="494" w:type="pct"/>
            <w:noWrap w:val="0"/>
            <w:vAlign w:val="center"/>
          </w:tcPr>
          <w:p w14:paraId="71E08C22">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页数</w:t>
            </w:r>
          </w:p>
        </w:tc>
        <w:tc>
          <w:tcPr>
            <w:tcW w:w="791" w:type="pct"/>
            <w:noWrap w:val="0"/>
            <w:vAlign w:val="center"/>
          </w:tcPr>
          <w:p w14:paraId="59F5199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是否原件或原物</w:t>
            </w:r>
          </w:p>
        </w:tc>
      </w:tr>
      <w:tr w14:paraId="2E82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7DEE3136">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w:t>
            </w:r>
          </w:p>
        </w:tc>
        <w:tc>
          <w:tcPr>
            <w:tcW w:w="2667" w:type="pct"/>
            <w:noWrap w:val="0"/>
            <w:vAlign w:val="top"/>
          </w:tcPr>
          <w:p w14:paraId="670E92B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12B792AF">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77749A5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5757606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67F4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06FC99A6">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2</w:t>
            </w:r>
          </w:p>
        </w:tc>
        <w:tc>
          <w:tcPr>
            <w:tcW w:w="2667" w:type="pct"/>
            <w:noWrap w:val="0"/>
            <w:vAlign w:val="top"/>
          </w:tcPr>
          <w:p w14:paraId="7E56B1B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12BC6F2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00162560">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18039F1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60A0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3F034AA3">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3</w:t>
            </w:r>
          </w:p>
        </w:tc>
        <w:tc>
          <w:tcPr>
            <w:tcW w:w="2667" w:type="pct"/>
            <w:noWrap w:val="0"/>
            <w:vAlign w:val="top"/>
          </w:tcPr>
          <w:p w14:paraId="4686F7CF">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10B6453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08ACC0B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508678D1">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7667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57A5C4E5">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4</w:t>
            </w:r>
          </w:p>
        </w:tc>
        <w:tc>
          <w:tcPr>
            <w:tcW w:w="2667" w:type="pct"/>
            <w:noWrap w:val="0"/>
            <w:vAlign w:val="top"/>
          </w:tcPr>
          <w:p w14:paraId="5CA3026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4D44A6B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6718992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3D9E60F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6959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5DD48501">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5</w:t>
            </w:r>
          </w:p>
        </w:tc>
        <w:tc>
          <w:tcPr>
            <w:tcW w:w="2667" w:type="pct"/>
            <w:noWrap w:val="0"/>
            <w:vAlign w:val="top"/>
          </w:tcPr>
          <w:p w14:paraId="463C1BF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07AEFDFB">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4F639373">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57D93E6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6369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0664BAC7">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6</w:t>
            </w:r>
          </w:p>
        </w:tc>
        <w:tc>
          <w:tcPr>
            <w:tcW w:w="2667" w:type="pct"/>
            <w:noWrap w:val="0"/>
            <w:vAlign w:val="top"/>
          </w:tcPr>
          <w:p w14:paraId="08BB2C4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77D9D4F3">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7F51920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2608B61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5D1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05BEB756">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7</w:t>
            </w:r>
          </w:p>
        </w:tc>
        <w:tc>
          <w:tcPr>
            <w:tcW w:w="2667" w:type="pct"/>
            <w:noWrap w:val="0"/>
            <w:vAlign w:val="top"/>
          </w:tcPr>
          <w:p w14:paraId="7B7AD780">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0E33260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2C12A41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54F2E88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279C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2E8715B7">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8</w:t>
            </w:r>
          </w:p>
        </w:tc>
        <w:tc>
          <w:tcPr>
            <w:tcW w:w="2667" w:type="pct"/>
            <w:noWrap w:val="0"/>
            <w:vAlign w:val="top"/>
          </w:tcPr>
          <w:p w14:paraId="238ADC1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131DD2D0">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755695FE">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057B225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1076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2ACFA78A">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9</w:t>
            </w:r>
          </w:p>
        </w:tc>
        <w:tc>
          <w:tcPr>
            <w:tcW w:w="2667" w:type="pct"/>
            <w:noWrap w:val="0"/>
            <w:vAlign w:val="top"/>
          </w:tcPr>
          <w:p w14:paraId="1411045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7ED01FE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231821B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32745F5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15FD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noWrap w:val="0"/>
            <w:vAlign w:val="top"/>
          </w:tcPr>
          <w:p w14:paraId="5715A61E">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10</w:t>
            </w:r>
          </w:p>
        </w:tc>
        <w:tc>
          <w:tcPr>
            <w:tcW w:w="2667" w:type="pct"/>
            <w:noWrap w:val="0"/>
            <w:vAlign w:val="top"/>
          </w:tcPr>
          <w:p w14:paraId="09DAAF0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691" w:type="pct"/>
            <w:noWrap w:val="0"/>
            <w:vAlign w:val="top"/>
          </w:tcPr>
          <w:p w14:paraId="04B9BAA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494" w:type="pct"/>
            <w:noWrap w:val="0"/>
            <w:vAlign w:val="top"/>
          </w:tcPr>
          <w:p w14:paraId="183A6630">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c>
          <w:tcPr>
            <w:tcW w:w="791" w:type="pct"/>
            <w:noWrap w:val="0"/>
            <w:vAlign w:val="top"/>
          </w:tcPr>
          <w:p w14:paraId="5852E4F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rPr>
            </w:pPr>
          </w:p>
        </w:tc>
      </w:tr>
      <w:tr w14:paraId="512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000" w:type="pct"/>
            <w:gridSpan w:val="5"/>
            <w:noWrap w:val="0"/>
            <w:vAlign w:val="top"/>
          </w:tcPr>
          <w:p w14:paraId="418D84A6">
            <w:pPr>
              <w:pStyle w:val="7"/>
              <w:spacing w:before="156" w:beforeLines="50" w:after="156" w:afterLines="50" w:line="380" w:lineRule="exac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提交人承诺及声明：1</w:t>
            </w:r>
            <w:r>
              <w:rPr>
                <w:rFonts w:hint="eastAsia"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以上证据影印件均与原件（物）一致，不存在变造、伪造等情形，如有变更或增加事项，必须在法定期限内提出，否则愿意承担相应的法律责任和后果。2</w:t>
            </w:r>
            <w:r>
              <w:rPr>
                <w:rFonts w:hint="eastAsia"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债权人申报的债权及其提交的文件资料真实性、合法性及关联性，清算组签收材料时不予确认，具体确认程序和方式按法律规定另行办理。</w:t>
            </w:r>
          </w:p>
        </w:tc>
      </w:tr>
    </w:tbl>
    <w:p w14:paraId="32DB1B39">
      <w:pPr>
        <w:pStyle w:val="7"/>
        <w:spacing w:line="240" w:lineRule="atLeast"/>
        <w:rPr>
          <w:sz w:val="24"/>
          <w:szCs w:val="24"/>
        </w:rPr>
      </w:pPr>
    </w:p>
    <w:p w14:paraId="1F114F3B">
      <w:pPr>
        <w:pStyle w:val="7"/>
        <w:spacing w:line="240" w:lineRule="atLeast"/>
        <w:rPr>
          <w:sz w:val="24"/>
          <w:szCs w:val="24"/>
        </w:rPr>
      </w:pPr>
    </w:p>
    <w:p w14:paraId="11EF492B">
      <w:pPr>
        <w:pStyle w:val="7"/>
        <w:spacing w:line="240" w:lineRule="atLeast"/>
        <w:jc w:val="center"/>
        <w:rPr>
          <w:rFonts w:hint="eastAsia"/>
          <w:sz w:val="24"/>
          <w:szCs w:val="24"/>
          <w:lang w:val="en-US" w:eastAsia="zh-CN"/>
        </w:rPr>
      </w:pPr>
      <w:r>
        <w:rPr>
          <w:rFonts w:hint="eastAsia"/>
          <w:sz w:val="24"/>
          <w:szCs w:val="24"/>
          <w:lang w:val="en-US" w:eastAsia="zh-CN"/>
        </w:rPr>
        <w:t>提交人：</w:t>
      </w:r>
    </w:p>
    <w:p w14:paraId="70345764">
      <w:pPr>
        <w:pStyle w:val="7"/>
        <w:spacing w:line="240" w:lineRule="atLeast"/>
        <w:rPr>
          <w:rFonts w:hint="eastAsia"/>
          <w:sz w:val="24"/>
          <w:szCs w:val="24"/>
          <w:lang w:val="en-US" w:eastAsia="zh-CN"/>
        </w:rPr>
      </w:pPr>
    </w:p>
    <w:p w14:paraId="41261391">
      <w:pPr>
        <w:pStyle w:val="7"/>
        <w:spacing w:line="240" w:lineRule="atLeast"/>
        <w:rPr>
          <w:rFonts w:hint="eastAsia"/>
          <w:sz w:val="24"/>
          <w:szCs w:val="24"/>
          <w:lang w:val="en-US" w:eastAsia="zh-CN"/>
        </w:rPr>
      </w:pPr>
    </w:p>
    <w:p w14:paraId="4181C09F">
      <w:pPr>
        <w:pStyle w:val="7"/>
        <w:spacing w:line="240" w:lineRule="atLeast"/>
        <w:jc w:val="center"/>
        <w:rPr>
          <w:rFonts w:hint="default"/>
          <w:sz w:val="24"/>
          <w:szCs w:val="24"/>
          <w:lang w:val="en-US" w:eastAsia="zh-CN"/>
        </w:rPr>
        <w:sectPr>
          <w:pgSz w:w="11906" w:h="16838"/>
          <w:pgMar w:top="1440" w:right="1800" w:bottom="623" w:left="1800" w:header="851" w:footer="992" w:gutter="0"/>
          <w:cols w:space="720" w:num="1"/>
          <w:docGrid w:type="lines" w:linePitch="312" w:charSpace="0"/>
        </w:sectPr>
      </w:pPr>
      <w:r>
        <w:rPr>
          <w:rFonts w:hint="eastAsia"/>
          <w:sz w:val="24"/>
          <w:szCs w:val="24"/>
          <w:lang w:val="en-US" w:eastAsia="zh-CN"/>
        </w:rPr>
        <w:t xml:space="preserve">        </w:t>
      </w:r>
      <w:r>
        <w:rPr>
          <w:rFonts w:hint="default" w:ascii="Times New Roman" w:hAnsi="Times New Roman" w:cs="Times New Roman"/>
          <w:sz w:val="24"/>
          <w:szCs w:val="24"/>
          <w:lang w:val="en-US" w:eastAsia="zh-CN"/>
        </w:rPr>
        <w:t xml:space="preserve"> 2025年   月   日</w:t>
      </w:r>
    </w:p>
    <w:p w14:paraId="3F0341D5">
      <w:pPr>
        <w:pStyle w:val="9"/>
        <w:spacing w:before="156" w:beforeLines="50" w:after="156" w:afterLines="50" w:line="340" w:lineRule="exact"/>
        <w:jc w:val="left"/>
        <w:rPr>
          <w:rFonts w:hint="eastAsia" w:hAnsi="宋体"/>
          <w:b/>
          <w:sz w:val="24"/>
          <w:szCs w:val="36"/>
        </w:rPr>
      </w:pPr>
      <w:r>
        <w:rPr>
          <w:rFonts w:hint="eastAsia" w:hAnsi="宋体"/>
          <w:b/>
          <w:sz w:val="24"/>
          <w:szCs w:val="36"/>
          <w:lang w:val="en-US" w:eastAsia="zh-CN"/>
        </w:rPr>
        <w:t>附件4</w:t>
      </w:r>
      <w:r>
        <w:rPr>
          <w:rFonts w:hint="eastAsia" w:hAnsi="宋体"/>
          <w:b/>
          <w:sz w:val="24"/>
          <w:szCs w:val="36"/>
        </w:rPr>
        <w:t>：</w:t>
      </w:r>
    </w:p>
    <w:p w14:paraId="71A52F32">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授权委托书</w:t>
      </w:r>
    </w:p>
    <w:p w14:paraId="6272F339">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委托人全称：</w:t>
      </w:r>
      <w:r>
        <w:rPr>
          <w:rFonts w:hint="eastAsia" w:ascii="宋体" w:hAnsi="宋体" w:eastAsia="宋体" w:cs="宋体"/>
          <w:b/>
          <w:sz w:val="24"/>
          <w:szCs w:val="24"/>
          <w:u w:val="single"/>
        </w:rPr>
        <w:t xml:space="preserve">                                   </w:t>
      </w:r>
    </w:p>
    <w:p w14:paraId="1D1195C2">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p>
    <w:p w14:paraId="1A255600">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p w14:paraId="3B234CF1">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p>
    <w:p w14:paraId="73691298">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受托代理人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FC31DFC">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p>
    <w:p w14:paraId="2AF8286D">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p>
    <w:p w14:paraId="4B403A24">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现委托</w:t>
      </w:r>
      <w:r>
        <w:rPr>
          <w:rFonts w:hint="eastAsia" w:ascii="宋体" w:hAnsi="宋体" w:eastAsia="宋体" w:cs="宋体"/>
          <w:b/>
          <w:sz w:val="24"/>
          <w:szCs w:val="24"/>
          <w:u w:val="single"/>
        </w:rPr>
        <w:t xml:space="preserve">           </w:t>
      </w:r>
      <w:r>
        <w:rPr>
          <w:rFonts w:hint="eastAsia" w:ascii="宋体" w:hAnsi="宋体" w:eastAsia="宋体" w:cs="宋体"/>
          <w:b/>
          <w:sz w:val="24"/>
          <w:szCs w:val="24"/>
        </w:rPr>
        <w:t>作为我单位代理人，代理权限如下：</w:t>
      </w:r>
    </w:p>
    <w:p w14:paraId="6CFB919A">
      <w:pPr>
        <w:pStyle w:val="3"/>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申报债权；</w:t>
      </w:r>
    </w:p>
    <w:p w14:paraId="696864C5">
      <w:pPr>
        <w:pStyle w:val="3"/>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出席债权人会议并行使表决权；</w:t>
      </w:r>
    </w:p>
    <w:p w14:paraId="0F42FBE5">
      <w:pPr>
        <w:pStyle w:val="3"/>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代为签收相关法律文件；</w:t>
      </w:r>
    </w:p>
    <w:p w14:paraId="50336B97">
      <w:pPr>
        <w:pStyle w:val="3"/>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2BB3C429">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代理期限：</w:t>
      </w:r>
    </w:p>
    <w:p w14:paraId="2457ACC3">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自委托之日起至</w:t>
      </w:r>
      <w:r>
        <w:rPr>
          <w:rFonts w:hint="eastAsia" w:ascii="宋体" w:hAnsi="宋体" w:eastAsia="宋体" w:cs="宋体"/>
          <w:sz w:val="24"/>
          <w:szCs w:val="24"/>
          <w:lang w:eastAsia="zh-CN"/>
        </w:rPr>
        <w:t>广州和阳贸易有限公司</w:t>
      </w:r>
      <w:r>
        <w:rPr>
          <w:rFonts w:hint="eastAsia" w:ascii="宋体" w:hAnsi="宋体" w:eastAsia="宋体" w:cs="宋体"/>
          <w:sz w:val="24"/>
          <w:szCs w:val="24"/>
        </w:rPr>
        <w:t>强制清算一案终结为止。</w:t>
      </w:r>
    </w:p>
    <w:p w14:paraId="191FFFA6">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此致</w:t>
      </w:r>
    </w:p>
    <w:p w14:paraId="71EDB062">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广州和阳贸易有限公司</w:t>
      </w:r>
      <w:r>
        <w:rPr>
          <w:rFonts w:hint="eastAsia" w:ascii="宋体" w:hAnsi="宋体" w:eastAsia="宋体" w:cs="宋体"/>
          <w:sz w:val="24"/>
          <w:szCs w:val="24"/>
        </w:rPr>
        <w:t>清算组</w:t>
      </w:r>
    </w:p>
    <w:p w14:paraId="0FCDD08D">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委托人盖章：</w:t>
      </w:r>
    </w:p>
    <w:p w14:paraId="24270552">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法定代表人（或负责人）签字：</w:t>
      </w:r>
    </w:p>
    <w:p w14:paraId="5CA6CD3B">
      <w:pPr>
        <w:pStyle w:val="3"/>
        <w:spacing w:line="360" w:lineRule="auto"/>
        <w:ind w:firstLine="5244" w:firstLineChars="2185"/>
        <w:rPr>
          <w:rFonts w:hint="eastAsia" w:ascii="宋体" w:hAnsi="宋体" w:eastAsia="宋体" w:cs="宋体"/>
          <w:sz w:val="24"/>
          <w:szCs w:val="24"/>
        </w:rPr>
      </w:pPr>
      <w:r>
        <w:rPr>
          <w:rFonts w:hint="eastAsia" w:ascii="宋体" w:hAnsi="宋体" w:eastAsia="宋体" w:cs="宋体"/>
          <w:sz w:val="24"/>
          <w:szCs w:val="24"/>
        </w:rPr>
        <w:t>年   月   日</w:t>
      </w:r>
    </w:p>
    <w:p w14:paraId="4CF22167">
      <w:pPr>
        <w:rPr>
          <w:rFonts w:hint="eastAsia" w:ascii="宋体" w:hAnsi="宋体" w:eastAsia="宋体" w:cs="宋体"/>
          <w:sz w:val="24"/>
          <w:szCs w:val="24"/>
        </w:rPr>
      </w:pPr>
      <w:r>
        <w:rPr>
          <w:rFonts w:hint="eastAsia" w:ascii="宋体" w:hAnsi="宋体" w:eastAsia="宋体" w:cs="宋体"/>
          <w:sz w:val="24"/>
          <w:szCs w:val="24"/>
        </w:rPr>
        <w:br w:type="page"/>
      </w:r>
    </w:p>
    <w:p w14:paraId="290D0148">
      <w:pPr>
        <w:pStyle w:val="3"/>
        <w:spacing w:line="520" w:lineRule="exact"/>
        <w:jc w:val="left"/>
        <w:rPr>
          <w:rFonts w:hint="eastAsia" w:hAnsi="宋体"/>
          <w:b/>
          <w:sz w:val="24"/>
          <w:szCs w:val="36"/>
        </w:rPr>
      </w:pPr>
      <w:r>
        <w:rPr>
          <w:rFonts w:hint="eastAsia" w:hAnsi="宋体"/>
          <w:b/>
          <w:sz w:val="24"/>
          <w:szCs w:val="36"/>
          <w:lang w:val="en-US" w:eastAsia="zh-CN"/>
        </w:rPr>
        <w:t>附件5</w:t>
      </w:r>
      <w:r>
        <w:rPr>
          <w:rFonts w:hint="eastAsia" w:hAnsi="宋体"/>
          <w:b/>
          <w:sz w:val="24"/>
          <w:szCs w:val="36"/>
        </w:rPr>
        <w:t>：</w:t>
      </w:r>
    </w:p>
    <w:p w14:paraId="122F4083">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法定代表人证明</w:t>
      </w:r>
    </w:p>
    <w:p w14:paraId="11E016FA">
      <w:pPr>
        <w:pStyle w:val="3"/>
        <w:spacing w:line="520" w:lineRule="exact"/>
        <w:jc w:val="center"/>
        <w:rPr>
          <w:rFonts w:hint="eastAsia" w:ascii="宋体" w:hAnsi="宋体" w:eastAsia="宋体" w:cs="宋体"/>
          <w:b/>
          <w:sz w:val="44"/>
          <w:szCs w:val="44"/>
        </w:rPr>
      </w:pPr>
    </w:p>
    <w:p w14:paraId="3A66C223">
      <w:pPr>
        <w:pStyle w:val="3"/>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兹证明</w:t>
      </w:r>
      <w:r>
        <w:rPr>
          <w:rFonts w:hint="eastAsia" w:ascii="宋体" w:hAnsi="宋体" w:eastAsia="宋体" w:cs="宋体"/>
          <w:sz w:val="24"/>
          <w:szCs w:val="24"/>
          <w:u w:val="single"/>
        </w:rPr>
        <w:t xml:space="preserve">        </w:t>
      </w:r>
      <w:r>
        <w:rPr>
          <w:rFonts w:hint="eastAsia" w:ascii="宋体" w:hAnsi="宋体" w:eastAsia="宋体" w:cs="宋体"/>
          <w:sz w:val="24"/>
          <w:szCs w:val="24"/>
        </w:rPr>
        <w:t>同志在我单位担任</w:t>
      </w:r>
      <w:r>
        <w:rPr>
          <w:rFonts w:hint="eastAsia" w:ascii="宋体" w:hAnsi="宋体" w:eastAsia="宋体" w:cs="宋体"/>
          <w:sz w:val="24"/>
          <w:szCs w:val="24"/>
          <w:u w:val="single"/>
        </w:rPr>
        <w:t xml:space="preserve">         </w:t>
      </w:r>
      <w:r>
        <w:rPr>
          <w:rFonts w:hint="eastAsia" w:ascii="宋体" w:hAnsi="宋体" w:eastAsia="宋体" w:cs="宋体"/>
          <w:sz w:val="24"/>
          <w:szCs w:val="24"/>
        </w:rPr>
        <w:t>职务，是我单位法定代表人。</w:t>
      </w:r>
    </w:p>
    <w:p w14:paraId="3DBF5DFC">
      <w:pPr>
        <w:pStyle w:val="3"/>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0357C2E6">
      <w:pPr>
        <w:pStyle w:val="3"/>
        <w:spacing w:line="520" w:lineRule="exact"/>
        <w:ind w:firstLine="480" w:firstLineChars="200"/>
        <w:rPr>
          <w:rFonts w:hint="eastAsia" w:ascii="宋体" w:hAnsi="宋体" w:eastAsia="宋体" w:cs="宋体"/>
          <w:sz w:val="24"/>
          <w:szCs w:val="24"/>
        </w:rPr>
      </w:pPr>
    </w:p>
    <w:p w14:paraId="5C7EE156">
      <w:pPr>
        <w:pStyle w:val="3"/>
        <w:spacing w:line="520" w:lineRule="exact"/>
        <w:ind w:firstLine="480" w:firstLineChars="200"/>
        <w:rPr>
          <w:rFonts w:hint="eastAsia" w:ascii="宋体" w:hAnsi="宋体" w:eastAsia="宋体" w:cs="宋体"/>
          <w:sz w:val="24"/>
          <w:szCs w:val="24"/>
        </w:rPr>
      </w:pPr>
    </w:p>
    <w:p w14:paraId="3D4090EA">
      <w:pPr>
        <w:pStyle w:val="3"/>
        <w:spacing w:line="520" w:lineRule="exact"/>
        <w:ind w:firstLine="4320" w:firstLineChars="1800"/>
        <w:rPr>
          <w:rFonts w:hint="eastAsia" w:ascii="宋体" w:hAnsi="宋体" w:eastAsia="宋体" w:cs="宋体"/>
          <w:sz w:val="24"/>
          <w:szCs w:val="24"/>
        </w:rPr>
      </w:pPr>
      <w:r>
        <w:rPr>
          <w:rFonts w:hint="eastAsia" w:ascii="宋体" w:hAnsi="宋体" w:eastAsia="宋体" w:cs="宋体"/>
          <w:sz w:val="24"/>
          <w:szCs w:val="24"/>
        </w:rPr>
        <w:t>单位盖章：</w:t>
      </w:r>
    </w:p>
    <w:p w14:paraId="2150EA43">
      <w:pPr>
        <w:pStyle w:val="3"/>
        <w:spacing w:line="520" w:lineRule="exact"/>
        <w:ind w:firstLine="4320" w:firstLineChars="1800"/>
        <w:rPr>
          <w:rFonts w:hint="eastAsia" w:ascii="宋体" w:hAnsi="宋体" w:eastAsia="宋体" w:cs="宋体"/>
          <w:sz w:val="24"/>
          <w:szCs w:val="24"/>
        </w:rPr>
      </w:pPr>
    </w:p>
    <w:p w14:paraId="1F4C0DBF">
      <w:pPr>
        <w:pStyle w:val="3"/>
        <w:spacing w:line="520" w:lineRule="exact"/>
        <w:ind w:firstLine="5280" w:firstLineChars="2200"/>
        <w:rPr>
          <w:rFonts w:hint="eastAsia" w:ascii="宋体" w:hAnsi="宋体" w:eastAsia="宋体" w:cs="宋体"/>
          <w:sz w:val="24"/>
          <w:szCs w:val="24"/>
        </w:rPr>
      </w:pPr>
      <w:r>
        <w:rPr>
          <w:rFonts w:hint="eastAsia" w:ascii="宋体" w:hAnsi="宋体" w:eastAsia="宋体" w:cs="宋体"/>
          <w:sz w:val="24"/>
          <w:szCs w:val="24"/>
        </w:rPr>
        <w:t>年  月  日</w:t>
      </w:r>
    </w:p>
    <w:p w14:paraId="72D112D1">
      <w:pPr>
        <w:pStyle w:val="3"/>
        <w:spacing w:line="480" w:lineRule="exact"/>
        <w:ind w:firstLine="7040" w:firstLineChars="2200"/>
        <w:rPr>
          <w:rFonts w:hint="eastAsia" w:ascii="宋体" w:hAnsi="宋体" w:eastAsia="宋体" w:cs="宋体"/>
          <w:sz w:val="32"/>
          <w:szCs w:val="32"/>
        </w:rPr>
      </w:pP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3E37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8" w:hRule="atLeast"/>
        </w:trPr>
        <w:tc>
          <w:tcPr>
            <w:tcW w:w="9464" w:type="dxa"/>
            <w:noWrap w:val="0"/>
            <w:vAlign w:val="top"/>
          </w:tcPr>
          <w:p w14:paraId="565C42BB">
            <w:pPr>
              <w:pStyle w:val="3"/>
              <w:spacing w:line="480" w:lineRule="exact"/>
              <w:jc w:val="center"/>
              <w:rPr>
                <w:rFonts w:hint="eastAsia" w:ascii="宋体" w:hAnsi="宋体" w:eastAsia="宋体" w:cs="宋体"/>
                <w:sz w:val="32"/>
                <w:szCs w:val="32"/>
              </w:rPr>
            </w:pPr>
          </w:p>
          <w:p w14:paraId="17442D66">
            <w:pPr>
              <w:pStyle w:val="3"/>
              <w:spacing w:line="480" w:lineRule="exact"/>
              <w:jc w:val="center"/>
              <w:rPr>
                <w:rFonts w:hint="eastAsia" w:ascii="宋体" w:hAnsi="宋体" w:eastAsia="宋体" w:cs="宋体"/>
                <w:sz w:val="32"/>
                <w:szCs w:val="32"/>
              </w:rPr>
            </w:pPr>
          </w:p>
          <w:p w14:paraId="6C06E4ED">
            <w:pPr>
              <w:pStyle w:val="3"/>
              <w:spacing w:line="480" w:lineRule="exact"/>
              <w:jc w:val="center"/>
              <w:rPr>
                <w:rFonts w:hint="eastAsia" w:ascii="宋体" w:hAnsi="宋体" w:eastAsia="宋体" w:cs="宋体"/>
                <w:sz w:val="32"/>
                <w:szCs w:val="32"/>
              </w:rPr>
            </w:pPr>
          </w:p>
          <w:p w14:paraId="63A6AF78">
            <w:pPr>
              <w:pStyle w:val="3"/>
              <w:spacing w:line="480" w:lineRule="exact"/>
              <w:jc w:val="center"/>
              <w:rPr>
                <w:rFonts w:hint="eastAsia" w:ascii="宋体" w:hAnsi="宋体" w:eastAsia="宋体" w:cs="宋体"/>
                <w:sz w:val="32"/>
                <w:szCs w:val="32"/>
              </w:rPr>
            </w:pPr>
          </w:p>
          <w:p w14:paraId="0F125BA2">
            <w:pPr>
              <w:pStyle w:val="3"/>
              <w:spacing w:line="480" w:lineRule="exact"/>
              <w:jc w:val="center"/>
              <w:rPr>
                <w:rFonts w:hint="eastAsia" w:ascii="宋体" w:hAnsi="宋体" w:eastAsia="宋体" w:cs="宋体"/>
                <w:sz w:val="24"/>
                <w:szCs w:val="24"/>
              </w:rPr>
            </w:pPr>
            <w:r>
              <w:rPr>
                <w:rFonts w:hint="eastAsia" w:ascii="宋体" w:hAnsi="宋体" w:eastAsia="宋体" w:cs="宋体"/>
                <w:sz w:val="24"/>
                <w:szCs w:val="24"/>
              </w:rPr>
              <w:t>身份证复印件（正、反面）粘贴处</w:t>
            </w:r>
          </w:p>
          <w:p w14:paraId="61774615">
            <w:pPr>
              <w:pStyle w:val="3"/>
              <w:spacing w:line="480" w:lineRule="exact"/>
              <w:jc w:val="center"/>
              <w:rPr>
                <w:rFonts w:hint="eastAsia" w:ascii="宋体" w:hAnsi="宋体" w:eastAsia="宋体" w:cs="宋体"/>
                <w:sz w:val="32"/>
                <w:szCs w:val="32"/>
              </w:rPr>
            </w:pPr>
          </w:p>
          <w:p w14:paraId="66995658">
            <w:pPr>
              <w:pStyle w:val="3"/>
              <w:spacing w:line="480" w:lineRule="exact"/>
              <w:jc w:val="center"/>
              <w:rPr>
                <w:rFonts w:hint="eastAsia" w:ascii="宋体" w:hAnsi="宋体" w:eastAsia="宋体" w:cs="宋体"/>
                <w:sz w:val="32"/>
                <w:szCs w:val="32"/>
              </w:rPr>
            </w:pPr>
          </w:p>
          <w:p w14:paraId="74765F82">
            <w:pPr>
              <w:pStyle w:val="3"/>
              <w:spacing w:line="480" w:lineRule="exact"/>
              <w:jc w:val="center"/>
              <w:rPr>
                <w:rFonts w:hint="eastAsia" w:ascii="宋体" w:hAnsi="宋体" w:eastAsia="宋体" w:cs="宋体"/>
                <w:sz w:val="32"/>
                <w:szCs w:val="32"/>
              </w:rPr>
            </w:pPr>
          </w:p>
          <w:p w14:paraId="48E9EA5D">
            <w:pPr>
              <w:pStyle w:val="3"/>
              <w:spacing w:line="480" w:lineRule="exact"/>
              <w:jc w:val="center"/>
              <w:rPr>
                <w:rFonts w:hint="eastAsia" w:ascii="宋体" w:hAnsi="宋体" w:eastAsia="宋体" w:cs="宋体"/>
                <w:sz w:val="32"/>
                <w:szCs w:val="32"/>
              </w:rPr>
            </w:pPr>
          </w:p>
        </w:tc>
      </w:tr>
    </w:tbl>
    <w:p w14:paraId="2CDFEE53">
      <w:pPr>
        <w:pStyle w:val="3"/>
        <w:spacing w:line="480" w:lineRule="exact"/>
        <w:ind w:firstLine="6169" w:firstLineChars="1928"/>
        <w:rPr>
          <w:rFonts w:hint="eastAsia" w:ascii="宋体" w:hAnsi="宋体" w:eastAsia="宋体" w:cs="宋体"/>
          <w:sz w:val="32"/>
          <w:szCs w:val="32"/>
        </w:rPr>
      </w:pPr>
    </w:p>
    <w:p w14:paraId="2935D062">
      <w:pPr>
        <w:pStyle w:val="3"/>
        <w:rPr>
          <w:rFonts w:hint="eastAsia" w:ascii="宋体" w:hAnsi="宋体" w:eastAsia="宋体" w:cs="宋体"/>
          <w:sz w:val="32"/>
          <w:szCs w:val="32"/>
        </w:rPr>
        <w:sectPr>
          <w:headerReference r:id="rId4" w:type="default"/>
          <w:footerReference r:id="rId5" w:type="default"/>
          <w:pgSz w:w="11906" w:h="16838"/>
          <w:pgMar w:top="1701" w:right="1474" w:bottom="1474" w:left="1474" w:header="851" w:footer="992" w:gutter="0"/>
          <w:cols w:space="720" w:num="1"/>
          <w:docGrid w:type="lines" w:linePitch="312" w:charSpace="0"/>
        </w:sectPr>
      </w:pPr>
    </w:p>
    <w:p w14:paraId="27BA3C2C">
      <w:pPr>
        <w:pStyle w:val="3"/>
        <w:spacing w:line="520" w:lineRule="exact"/>
        <w:jc w:val="left"/>
        <w:rPr>
          <w:rFonts w:hint="eastAsia" w:hAnsi="宋体"/>
          <w:b/>
          <w:sz w:val="24"/>
          <w:szCs w:val="36"/>
        </w:rPr>
      </w:pPr>
      <w:r>
        <w:rPr>
          <w:rFonts w:hint="eastAsia" w:hAnsi="宋体"/>
          <w:b/>
          <w:sz w:val="24"/>
          <w:szCs w:val="36"/>
          <w:lang w:val="en-US" w:eastAsia="zh-CN"/>
        </w:rPr>
        <w:t>附件6</w:t>
      </w:r>
      <w:r>
        <w:rPr>
          <w:rFonts w:hint="eastAsia" w:hAnsi="宋体"/>
          <w:b/>
          <w:sz w:val="24"/>
          <w:szCs w:val="36"/>
        </w:rPr>
        <w:t>：</w:t>
      </w:r>
    </w:p>
    <w:p w14:paraId="7E701D62">
      <w:pPr>
        <w:jc w:val="center"/>
        <w:rPr>
          <w:rFonts w:ascii="Times New Roman" w:hAnsi="Times New Roman"/>
          <w:b/>
          <w:sz w:val="28"/>
          <w:szCs w:val="28"/>
        </w:rPr>
      </w:pPr>
      <w:r>
        <w:rPr>
          <w:rFonts w:hint="eastAsia" w:ascii="Times New Roman" w:hAnsi="Times New Roman"/>
          <w:b/>
          <w:sz w:val="28"/>
          <w:szCs w:val="28"/>
        </w:rPr>
        <w:t>债权人送达地址及银行账户确认书</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658"/>
        <w:gridCol w:w="1827"/>
        <w:gridCol w:w="1234"/>
        <w:gridCol w:w="2427"/>
      </w:tblGrid>
      <w:tr w14:paraId="34AA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06" w:type="pct"/>
            <w:shd w:val="clear" w:color="auto" w:fill="auto"/>
            <w:noWrap w:val="0"/>
            <w:vAlign w:val="center"/>
          </w:tcPr>
          <w:p w14:paraId="03368A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
                <w:sz w:val="21"/>
                <w:szCs w:val="21"/>
              </w:rPr>
            </w:pPr>
            <w:r>
              <w:rPr>
                <w:rFonts w:hint="eastAsia" w:ascii="Times New Roman" w:hAnsi="Times New Roman"/>
                <w:b/>
                <w:sz w:val="21"/>
                <w:szCs w:val="21"/>
              </w:rPr>
              <w:t>案件</w:t>
            </w:r>
          </w:p>
        </w:tc>
        <w:tc>
          <w:tcPr>
            <w:tcW w:w="4193" w:type="pct"/>
            <w:gridSpan w:val="4"/>
            <w:shd w:val="clear" w:color="auto" w:fill="auto"/>
            <w:noWrap w:val="0"/>
            <w:vAlign w:val="center"/>
          </w:tcPr>
          <w:p w14:paraId="56D2C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1"/>
                <w:szCs w:val="21"/>
              </w:rPr>
            </w:pPr>
            <w:r>
              <w:rPr>
                <w:rFonts w:hint="eastAsia" w:ascii="Times New Roman" w:hAnsi="Times New Roman"/>
                <w:b/>
                <w:sz w:val="21"/>
                <w:szCs w:val="21"/>
                <w:lang w:eastAsia="zh-CN"/>
              </w:rPr>
              <w:t>广州和阳贸易有限公司</w:t>
            </w:r>
            <w:r>
              <w:rPr>
                <w:rFonts w:hint="eastAsia" w:ascii="Times New Roman" w:hAnsi="Times New Roman"/>
                <w:b/>
                <w:sz w:val="21"/>
                <w:szCs w:val="21"/>
              </w:rPr>
              <w:t>强制清算案</w:t>
            </w:r>
          </w:p>
        </w:tc>
      </w:tr>
      <w:tr w14:paraId="0C75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shd w:val="clear" w:color="auto" w:fill="auto"/>
            <w:noWrap w:val="0"/>
            <w:vAlign w:val="center"/>
          </w:tcPr>
          <w:p w14:paraId="18EDEF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
                <w:sz w:val="21"/>
                <w:szCs w:val="21"/>
              </w:rPr>
            </w:pPr>
            <w:r>
              <w:rPr>
                <w:rFonts w:hint="eastAsia" w:ascii="Times New Roman" w:hAnsi="Times New Roman"/>
                <w:b/>
                <w:sz w:val="21"/>
                <w:szCs w:val="21"/>
              </w:rPr>
              <w:t>告知</w:t>
            </w:r>
          </w:p>
        </w:tc>
        <w:tc>
          <w:tcPr>
            <w:tcW w:w="4193" w:type="pct"/>
            <w:gridSpan w:val="4"/>
            <w:shd w:val="clear" w:color="auto" w:fill="auto"/>
            <w:noWrap w:val="0"/>
            <w:vAlign w:val="top"/>
          </w:tcPr>
          <w:p w14:paraId="440328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sz w:val="21"/>
                <w:szCs w:val="21"/>
              </w:rPr>
            </w:pPr>
            <w:r>
              <w:rPr>
                <w:rFonts w:hint="eastAsia" w:ascii="Times New Roman" w:hAnsi="Times New Roman"/>
                <w:sz w:val="21"/>
                <w:szCs w:val="21"/>
              </w:rPr>
              <w:t>债权人提供的送达地址、银行账户必须真实、有效。清算组向债权人发出的所有文书、通知等材料均按此地址送达，向债权人分配债权的款项按此指定银行账户进行汇款。债权人送达地址、银行账户如有变更，请及时书面通知清算组。如因债权人提供地址不详、有误，或地址变更后未及时通知清算组等原因，造成当事人未能在合理期限内收到法院、清算组送达的文书、通知等材料的；债权人提供银行账户错误或其他原因，导致债权人未能及时受领分配或者造成损失的。后果均由债权人自行承担。</w:t>
            </w:r>
          </w:p>
        </w:tc>
      </w:tr>
      <w:tr w14:paraId="527E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6" w:type="pct"/>
            <w:vMerge w:val="restart"/>
            <w:shd w:val="clear" w:color="auto" w:fill="auto"/>
            <w:noWrap w:val="0"/>
            <w:vAlign w:val="center"/>
          </w:tcPr>
          <w:p w14:paraId="2DCB50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
                <w:sz w:val="21"/>
                <w:szCs w:val="21"/>
              </w:rPr>
            </w:pPr>
            <w:r>
              <w:rPr>
                <w:rFonts w:hint="eastAsia" w:ascii="Times New Roman" w:hAnsi="Times New Roman"/>
                <w:b/>
                <w:sz w:val="21"/>
                <w:szCs w:val="21"/>
              </w:rPr>
              <w:t>债权人提供的送达地址</w:t>
            </w:r>
          </w:p>
        </w:tc>
        <w:tc>
          <w:tcPr>
            <w:tcW w:w="973" w:type="pct"/>
            <w:shd w:val="clear" w:color="auto" w:fill="auto"/>
            <w:noWrap w:val="0"/>
            <w:vAlign w:val="center"/>
          </w:tcPr>
          <w:p w14:paraId="3E44BE9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lang w:val="en-US" w:eastAsia="zh-CN"/>
              </w:rPr>
              <w:t>联迪</w:t>
            </w:r>
            <w:r>
              <w:rPr>
                <w:rFonts w:hint="eastAsia" w:ascii="Times New Roman" w:hAnsi="Times New Roman"/>
                <w:sz w:val="21"/>
                <w:szCs w:val="21"/>
              </w:rPr>
              <w:t>地址</w:t>
            </w:r>
          </w:p>
        </w:tc>
        <w:tc>
          <w:tcPr>
            <w:tcW w:w="3220" w:type="pct"/>
            <w:gridSpan w:val="3"/>
            <w:shd w:val="clear" w:color="auto" w:fill="auto"/>
            <w:noWrap w:val="0"/>
            <w:vAlign w:val="center"/>
          </w:tcPr>
          <w:p w14:paraId="4BA2DAF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r>
      <w:tr w14:paraId="105D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6" w:type="pct"/>
            <w:vMerge w:val="continue"/>
            <w:shd w:val="clear" w:color="auto" w:fill="auto"/>
            <w:noWrap w:val="0"/>
            <w:vAlign w:val="top"/>
          </w:tcPr>
          <w:p w14:paraId="2847226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c>
          <w:tcPr>
            <w:tcW w:w="973" w:type="pct"/>
            <w:shd w:val="clear" w:color="auto" w:fill="auto"/>
            <w:noWrap w:val="0"/>
            <w:vAlign w:val="center"/>
          </w:tcPr>
          <w:p w14:paraId="1855D37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联系人</w:t>
            </w:r>
          </w:p>
        </w:tc>
        <w:tc>
          <w:tcPr>
            <w:tcW w:w="3220" w:type="pct"/>
            <w:gridSpan w:val="3"/>
            <w:shd w:val="clear" w:color="auto" w:fill="auto"/>
            <w:noWrap w:val="0"/>
            <w:vAlign w:val="center"/>
          </w:tcPr>
          <w:p w14:paraId="519A367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r>
      <w:tr w14:paraId="59B5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6" w:type="pct"/>
            <w:vMerge w:val="continue"/>
            <w:shd w:val="clear" w:color="auto" w:fill="auto"/>
            <w:noWrap w:val="0"/>
            <w:vAlign w:val="top"/>
          </w:tcPr>
          <w:p w14:paraId="584A02E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c>
          <w:tcPr>
            <w:tcW w:w="973" w:type="pct"/>
            <w:shd w:val="clear" w:color="auto" w:fill="auto"/>
            <w:noWrap w:val="0"/>
            <w:vAlign w:val="center"/>
          </w:tcPr>
          <w:p w14:paraId="174981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固定电话</w:t>
            </w:r>
          </w:p>
        </w:tc>
        <w:tc>
          <w:tcPr>
            <w:tcW w:w="1072" w:type="pct"/>
            <w:shd w:val="clear" w:color="auto" w:fill="auto"/>
            <w:noWrap w:val="0"/>
            <w:vAlign w:val="center"/>
          </w:tcPr>
          <w:p w14:paraId="14DFF8D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c>
          <w:tcPr>
            <w:tcW w:w="724" w:type="pct"/>
            <w:shd w:val="clear" w:color="auto" w:fill="auto"/>
            <w:noWrap w:val="0"/>
            <w:vAlign w:val="center"/>
          </w:tcPr>
          <w:p w14:paraId="44EF21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手机号码</w:t>
            </w:r>
          </w:p>
        </w:tc>
        <w:tc>
          <w:tcPr>
            <w:tcW w:w="1423" w:type="pct"/>
            <w:shd w:val="clear" w:color="auto" w:fill="auto"/>
            <w:noWrap w:val="0"/>
            <w:vAlign w:val="center"/>
          </w:tcPr>
          <w:p w14:paraId="18A0DC7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r>
      <w:tr w14:paraId="3B13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6" w:type="pct"/>
            <w:vMerge w:val="continue"/>
            <w:shd w:val="clear" w:color="auto" w:fill="auto"/>
            <w:noWrap w:val="0"/>
            <w:vAlign w:val="top"/>
          </w:tcPr>
          <w:p w14:paraId="5635802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c>
          <w:tcPr>
            <w:tcW w:w="973" w:type="pct"/>
            <w:shd w:val="clear" w:color="auto" w:fill="auto"/>
            <w:noWrap w:val="0"/>
            <w:vAlign w:val="center"/>
          </w:tcPr>
          <w:p w14:paraId="15F5678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微信号</w:t>
            </w:r>
          </w:p>
        </w:tc>
        <w:tc>
          <w:tcPr>
            <w:tcW w:w="1072" w:type="pct"/>
            <w:shd w:val="clear" w:color="auto" w:fill="auto"/>
            <w:noWrap w:val="0"/>
            <w:vAlign w:val="center"/>
          </w:tcPr>
          <w:p w14:paraId="0EED9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c>
          <w:tcPr>
            <w:tcW w:w="724" w:type="pct"/>
            <w:shd w:val="clear" w:color="auto" w:fill="auto"/>
            <w:noWrap w:val="0"/>
            <w:vAlign w:val="center"/>
          </w:tcPr>
          <w:p w14:paraId="408D17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1"/>
                <w:szCs w:val="21"/>
              </w:rPr>
            </w:pPr>
            <w:r>
              <w:rPr>
                <w:rFonts w:hint="eastAsia" w:ascii="Times New Roman" w:hAnsi="Times New Roman"/>
                <w:sz w:val="21"/>
                <w:szCs w:val="21"/>
              </w:rPr>
              <w:t>电子邮箱</w:t>
            </w:r>
          </w:p>
        </w:tc>
        <w:tc>
          <w:tcPr>
            <w:tcW w:w="1423" w:type="pct"/>
            <w:shd w:val="clear" w:color="auto" w:fill="auto"/>
            <w:noWrap w:val="0"/>
            <w:vAlign w:val="center"/>
          </w:tcPr>
          <w:p w14:paraId="785430E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r>
      <w:tr w14:paraId="4B6D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6" w:type="pct"/>
            <w:vMerge w:val="restart"/>
            <w:shd w:val="clear" w:color="auto" w:fill="auto"/>
            <w:noWrap w:val="0"/>
            <w:vAlign w:val="center"/>
          </w:tcPr>
          <w:p w14:paraId="553C2E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
                <w:sz w:val="21"/>
                <w:szCs w:val="21"/>
              </w:rPr>
            </w:pPr>
            <w:r>
              <w:rPr>
                <w:rFonts w:hint="eastAsia" w:ascii="Times New Roman" w:hAnsi="Times New Roman"/>
                <w:b/>
                <w:sz w:val="21"/>
                <w:szCs w:val="21"/>
              </w:rPr>
              <w:t>债权人提供的受领分配账户信息</w:t>
            </w:r>
          </w:p>
        </w:tc>
        <w:tc>
          <w:tcPr>
            <w:tcW w:w="973" w:type="pct"/>
            <w:shd w:val="clear" w:color="auto" w:fill="auto"/>
            <w:noWrap w:val="0"/>
            <w:vAlign w:val="center"/>
          </w:tcPr>
          <w:p w14:paraId="61301F4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账户名称</w:t>
            </w:r>
          </w:p>
        </w:tc>
        <w:tc>
          <w:tcPr>
            <w:tcW w:w="3220" w:type="pct"/>
            <w:gridSpan w:val="3"/>
            <w:shd w:val="clear" w:color="auto" w:fill="auto"/>
            <w:noWrap w:val="0"/>
            <w:vAlign w:val="center"/>
          </w:tcPr>
          <w:p w14:paraId="76FEF27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r>
      <w:tr w14:paraId="37A1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6" w:type="pct"/>
            <w:vMerge w:val="continue"/>
            <w:shd w:val="clear" w:color="auto" w:fill="auto"/>
            <w:noWrap w:val="0"/>
            <w:vAlign w:val="center"/>
          </w:tcPr>
          <w:p w14:paraId="6A7AC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1"/>
                <w:szCs w:val="21"/>
              </w:rPr>
            </w:pPr>
          </w:p>
        </w:tc>
        <w:tc>
          <w:tcPr>
            <w:tcW w:w="973" w:type="pct"/>
            <w:shd w:val="clear" w:color="auto" w:fill="auto"/>
            <w:noWrap w:val="0"/>
            <w:vAlign w:val="center"/>
          </w:tcPr>
          <w:p w14:paraId="3485A32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银行账号</w:t>
            </w:r>
          </w:p>
        </w:tc>
        <w:tc>
          <w:tcPr>
            <w:tcW w:w="3220" w:type="pct"/>
            <w:gridSpan w:val="3"/>
            <w:shd w:val="clear" w:color="auto" w:fill="auto"/>
            <w:noWrap w:val="0"/>
            <w:vAlign w:val="center"/>
          </w:tcPr>
          <w:p w14:paraId="0A41012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tc>
      </w:tr>
      <w:tr w14:paraId="0ADC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6" w:type="pct"/>
            <w:vMerge w:val="continue"/>
            <w:shd w:val="clear" w:color="auto" w:fill="auto"/>
            <w:noWrap w:val="0"/>
            <w:vAlign w:val="center"/>
          </w:tcPr>
          <w:p w14:paraId="2C5B90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1"/>
                <w:szCs w:val="21"/>
              </w:rPr>
            </w:pPr>
          </w:p>
        </w:tc>
        <w:tc>
          <w:tcPr>
            <w:tcW w:w="973" w:type="pct"/>
            <w:shd w:val="clear" w:color="auto" w:fill="auto"/>
            <w:noWrap w:val="0"/>
            <w:vAlign w:val="center"/>
          </w:tcPr>
          <w:p w14:paraId="3A7C566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开户银行</w:t>
            </w:r>
          </w:p>
        </w:tc>
        <w:tc>
          <w:tcPr>
            <w:tcW w:w="3220" w:type="pct"/>
            <w:gridSpan w:val="3"/>
            <w:shd w:val="clear" w:color="auto" w:fill="auto"/>
            <w:noWrap w:val="0"/>
            <w:vAlign w:val="center"/>
          </w:tcPr>
          <w:p w14:paraId="2389386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___________银行_______市______________支行/分理处</w:t>
            </w:r>
          </w:p>
        </w:tc>
      </w:tr>
      <w:tr w14:paraId="3FC2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806" w:type="pct"/>
            <w:shd w:val="clear" w:color="auto" w:fill="auto"/>
            <w:noWrap w:val="0"/>
            <w:vAlign w:val="center"/>
          </w:tcPr>
          <w:p w14:paraId="7056EA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
                <w:sz w:val="21"/>
                <w:szCs w:val="21"/>
              </w:rPr>
            </w:pPr>
            <w:r>
              <w:rPr>
                <w:rFonts w:hint="eastAsia" w:ascii="Times New Roman" w:hAnsi="Times New Roman"/>
                <w:b/>
                <w:sz w:val="21"/>
                <w:szCs w:val="21"/>
              </w:rPr>
              <w:t>债权人声明</w:t>
            </w:r>
          </w:p>
        </w:tc>
        <w:tc>
          <w:tcPr>
            <w:tcW w:w="4193" w:type="pct"/>
            <w:gridSpan w:val="4"/>
            <w:shd w:val="clear" w:color="auto" w:fill="auto"/>
            <w:noWrap w:val="0"/>
            <w:vAlign w:val="top"/>
          </w:tcPr>
          <w:p w14:paraId="1B9BB21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sz w:val="21"/>
                <w:szCs w:val="21"/>
              </w:rPr>
              <w:t>我（单位）已知悉上述告知内容。我（单位）提供的上述地址及银行账户是真实有效的，如未书面通知清算组变更，则该地址、银行账户继续有效。法院、清算组向我（单位）送达的材料邮寄至该地址即视为送达，汇至该银行账户的款项即视为分配。</w:t>
            </w:r>
          </w:p>
          <w:p w14:paraId="343CDBD6">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rFonts w:hint="eastAsia" w:ascii="Times New Roman" w:hAnsi="Times New Roman"/>
                <w:sz w:val="21"/>
                <w:szCs w:val="21"/>
              </w:rPr>
            </w:pPr>
          </w:p>
          <w:p w14:paraId="400954EC">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rFonts w:hint="eastAsia" w:ascii="Times New Roman" w:hAnsi="Times New Roman"/>
                <w:sz w:val="21"/>
                <w:szCs w:val="21"/>
              </w:rPr>
            </w:pPr>
          </w:p>
          <w:p w14:paraId="7097B9B6">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rFonts w:ascii="Times New Roman" w:hAnsi="Times New Roman"/>
                <w:sz w:val="21"/>
                <w:szCs w:val="21"/>
              </w:rPr>
            </w:pPr>
            <w:r>
              <w:rPr>
                <w:rFonts w:hint="eastAsia" w:ascii="Times New Roman" w:hAnsi="Times New Roman"/>
                <w:sz w:val="21"/>
                <w:szCs w:val="21"/>
              </w:rPr>
              <w:t>债权人（签字、盖章）</w:t>
            </w:r>
          </w:p>
          <w:p w14:paraId="62724A2F">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rFonts w:ascii="Times New Roman" w:hAnsi="Times New Roman"/>
                <w:sz w:val="21"/>
                <w:szCs w:val="21"/>
              </w:rPr>
            </w:pPr>
            <w:r>
              <w:rPr>
                <w:rFonts w:hint="eastAsia" w:ascii="Times New Roman" w:hAnsi="Times New Roman"/>
                <w:sz w:val="21"/>
                <w:szCs w:val="21"/>
              </w:rPr>
              <w:t>年    月    日</w:t>
            </w:r>
          </w:p>
        </w:tc>
      </w:tr>
    </w:tbl>
    <w:p w14:paraId="6C2A6985">
      <w:pPr>
        <w:rPr>
          <w:rFonts w:hint="eastAsia" w:ascii="Times New Roman" w:hAnsi="Times New Roman"/>
          <w:sz w:val="24"/>
          <w:szCs w:val="24"/>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C05B">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14:paraId="7CC526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C1D64">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14:paraId="24E4886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F29AC">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14:paraId="5A5FD300">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FDAA">
    <w:pPr>
      <w:pStyle w:val="12"/>
      <w:tabs>
        <w:tab w:val="left" w:pos="1620"/>
        <w:tab w:val="clear" w:pos="4153"/>
        <w:tab w:val="clear" w:pos="8306"/>
      </w:tabs>
      <w:rPr>
        <w:rFonts w:hint="eastAsia" w:ascii="黑体" w:hAnsi="黑体" w:eastAsia="黑体" w:cs="黑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B256">
    <w:pPr>
      <w:pStyle w:val="12"/>
      <w:tabs>
        <w:tab w:val="left" w:pos="1620"/>
        <w:tab w:val="clear" w:pos="4153"/>
        <w:tab w:val="clear" w:pos="8306"/>
      </w:tabs>
      <w:rPr>
        <w:rFonts w:hint="eastAsia" w:ascii="黑体" w:hAnsi="黑体" w:eastAsia="黑体" w:cs="黑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6E71B"/>
    <w:multiLevelType w:val="singleLevel"/>
    <w:tmpl w:val="93D6E71B"/>
    <w:lvl w:ilvl="0" w:tentative="0">
      <w:start w:val="1"/>
      <w:numFmt w:val="decimal"/>
      <w:lvlText w:val="%1."/>
      <w:lvlJc w:val="left"/>
      <w:pPr>
        <w:ind w:left="425" w:hanging="425"/>
      </w:pPr>
      <w:rPr>
        <w:rFonts w:hint="default"/>
      </w:rPr>
    </w:lvl>
  </w:abstractNum>
  <w:abstractNum w:abstractNumId="1">
    <w:nsid w:val="BA8166B5"/>
    <w:multiLevelType w:val="singleLevel"/>
    <w:tmpl w:val="BA8166B5"/>
    <w:lvl w:ilvl="0" w:tentative="0">
      <w:start w:val="1"/>
      <w:numFmt w:val="decimal"/>
      <w:lvlText w:val="%1."/>
      <w:lvlJc w:val="left"/>
      <w:pPr>
        <w:ind w:left="425" w:hanging="425"/>
      </w:pPr>
      <w:rPr>
        <w:rFonts w:hint="default"/>
      </w:rPr>
    </w:lvl>
  </w:abstractNum>
  <w:abstractNum w:abstractNumId="2">
    <w:nsid w:val="C0EADC8F"/>
    <w:multiLevelType w:val="singleLevel"/>
    <w:tmpl w:val="C0EADC8F"/>
    <w:lvl w:ilvl="0" w:tentative="0">
      <w:start w:val="1"/>
      <w:numFmt w:val="decimal"/>
      <w:lvlText w:val="%1."/>
      <w:lvlJc w:val="left"/>
      <w:pPr>
        <w:ind w:left="425" w:hanging="425"/>
      </w:pPr>
      <w:rPr>
        <w:rFonts w:hint="default"/>
      </w:rPr>
    </w:lvl>
  </w:abstractNum>
  <w:abstractNum w:abstractNumId="3">
    <w:nsid w:val="D60AA91E"/>
    <w:multiLevelType w:val="singleLevel"/>
    <w:tmpl w:val="D60AA91E"/>
    <w:lvl w:ilvl="0" w:tentative="0">
      <w:start w:val="1"/>
      <w:numFmt w:val="decimal"/>
      <w:lvlText w:val="%1."/>
      <w:lvlJc w:val="left"/>
      <w:pPr>
        <w:ind w:left="425" w:hanging="425"/>
      </w:pPr>
      <w:rPr>
        <w:rFonts w:hint="default"/>
      </w:rPr>
    </w:lvl>
  </w:abstractNum>
  <w:abstractNum w:abstractNumId="4">
    <w:nsid w:val="DE003C4F"/>
    <w:multiLevelType w:val="singleLevel"/>
    <w:tmpl w:val="DE003C4F"/>
    <w:lvl w:ilvl="0" w:tentative="0">
      <w:start w:val="1"/>
      <w:numFmt w:val="decimal"/>
      <w:lvlText w:val="%1."/>
      <w:lvlJc w:val="left"/>
      <w:pPr>
        <w:ind w:left="425" w:hanging="425"/>
      </w:pPr>
      <w:rPr>
        <w:rFonts w:hint="default"/>
      </w:rPr>
    </w:lvl>
  </w:abstractNum>
  <w:abstractNum w:abstractNumId="5">
    <w:nsid w:val="E9CCD2CF"/>
    <w:multiLevelType w:val="singleLevel"/>
    <w:tmpl w:val="E9CCD2CF"/>
    <w:lvl w:ilvl="0" w:tentative="0">
      <w:start w:val="1"/>
      <w:numFmt w:val="decimal"/>
      <w:lvlText w:val="%1."/>
      <w:lvlJc w:val="left"/>
      <w:pPr>
        <w:ind w:left="425" w:hanging="425"/>
      </w:pPr>
      <w:rPr>
        <w:rFonts w:hint="default"/>
      </w:rPr>
    </w:lvl>
  </w:abstractNum>
  <w:abstractNum w:abstractNumId="6">
    <w:nsid w:val="F0EE583B"/>
    <w:multiLevelType w:val="singleLevel"/>
    <w:tmpl w:val="F0EE583B"/>
    <w:lvl w:ilvl="0" w:tentative="0">
      <w:start w:val="1"/>
      <w:numFmt w:val="decimal"/>
      <w:lvlText w:val="%1."/>
      <w:lvlJc w:val="left"/>
      <w:pPr>
        <w:ind w:left="425" w:hanging="425"/>
      </w:pPr>
      <w:rPr>
        <w:rFonts w:hint="default"/>
      </w:rPr>
    </w:lvl>
  </w:abstractNum>
  <w:abstractNum w:abstractNumId="7">
    <w:nsid w:val="150046A3"/>
    <w:multiLevelType w:val="singleLevel"/>
    <w:tmpl w:val="150046A3"/>
    <w:lvl w:ilvl="0" w:tentative="0">
      <w:start w:val="1"/>
      <w:numFmt w:val="decimal"/>
      <w:lvlText w:val="%1."/>
      <w:lvlJc w:val="left"/>
      <w:pPr>
        <w:ind w:left="425" w:hanging="425"/>
      </w:pPr>
      <w:rPr>
        <w:rFonts w:hint="default" w:ascii="Times New Roman" w:hAnsi="Times New Roman" w:cs="Times New Roman"/>
      </w:rPr>
    </w:lvl>
  </w:abstractNum>
  <w:abstractNum w:abstractNumId="8">
    <w:nsid w:val="35881BC3"/>
    <w:multiLevelType w:val="singleLevel"/>
    <w:tmpl w:val="35881BC3"/>
    <w:lvl w:ilvl="0" w:tentative="0">
      <w:start w:val="1"/>
      <w:numFmt w:val="decimal"/>
      <w:lvlText w:val="%1."/>
      <w:lvlJc w:val="left"/>
      <w:pPr>
        <w:ind w:left="425" w:hanging="425"/>
      </w:pPr>
      <w:rPr>
        <w:rFonts w:hint="default"/>
      </w:rPr>
    </w:lvl>
  </w:abstractNum>
  <w:abstractNum w:abstractNumId="9">
    <w:nsid w:val="3AD7E8C2"/>
    <w:multiLevelType w:val="singleLevel"/>
    <w:tmpl w:val="3AD7E8C2"/>
    <w:lvl w:ilvl="0" w:tentative="0">
      <w:start w:val="1"/>
      <w:numFmt w:val="decimal"/>
      <w:lvlText w:val="%1."/>
      <w:lvlJc w:val="left"/>
      <w:pPr>
        <w:ind w:left="425" w:hanging="425"/>
      </w:pPr>
      <w:rPr>
        <w:rFonts w:hint="default"/>
      </w:rPr>
    </w:lvl>
  </w:abstractNum>
  <w:abstractNum w:abstractNumId="10">
    <w:nsid w:val="5BD7AABC"/>
    <w:multiLevelType w:val="singleLevel"/>
    <w:tmpl w:val="5BD7AABC"/>
    <w:lvl w:ilvl="0" w:tentative="0">
      <w:start w:val="1"/>
      <w:numFmt w:val="decimal"/>
      <w:lvlText w:val="%1."/>
      <w:lvlJc w:val="left"/>
      <w:pPr>
        <w:ind w:left="425" w:hanging="425"/>
      </w:pPr>
      <w:rPr>
        <w:rFonts w:hint="default"/>
      </w:rPr>
    </w:lvl>
  </w:abstractNum>
  <w:num w:numId="1">
    <w:abstractNumId w:val="9"/>
  </w:num>
  <w:num w:numId="2">
    <w:abstractNumId w:val="0"/>
  </w:num>
  <w:num w:numId="3">
    <w:abstractNumId w:val="2"/>
  </w:num>
  <w:num w:numId="4">
    <w:abstractNumId w:val="10"/>
  </w:num>
  <w:num w:numId="5">
    <w:abstractNumId w:val="3"/>
  </w:num>
  <w:num w:numId="6">
    <w:abstractNumId w:val="1"/>
  </w:num>
  <w:num w:numId="7">
    <w:abstractNumId w:val="4"/>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5060E"/>
    <w:rsid w:val="6F424FF4"/>
    <w:rsid w:val="73B5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3"/>
    <w:qFormat/>
    <w:uiPriority w:val="0"/>
    <w:rPr>
      <w:rFonts w:ascii="Times New Roman" w:hAnsi="Times New Roman" w:eastAsia="Times New Roman"/>
      <w:sz w:val="30"/>
      <w:szCs w:val="30"/>
    </w:rPr>
  </w:style>
  <w:style w:type="paragraph" w:customStyle="1" w:styleId="3">
    <w:name w:val="正文_2"/>
    <w:qFormat/>
    <w:uiPriority w:val="0"/>
    <w:pPr>
      <w:widowControl w:val="0"/>
      <w:jc w:val="both"/>
    </w:pPr>
    <w:rPr>
      <w:rFonts w:ascii="Times New Roman" w:hAnsi="Times New Roman" w:eastAsia="Times New Roman" w:cs="Times New Roman"/>
      <w:kern w:val="2"/>
      <w:sz w:val="21"/>
      <w:szCs w:val="24"/>
      <w:lang w:val="en-US" w:eastAsia="zh-CN" w:bidi="ar-SA"/>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0"/>
    <w:qFormat/>
    <w:uiPriority w:val="0"/>
    <w:pPr>
      <w:widowControl w:val="0"/>
      <w:jc w:val="both"/>
    </w:pPr>
    <w:rPr>
      <w:rFonts w:ascii="Calibri" w:hAnsi="Calibri" w:eastAsia="宋体" w:cs="Times New Roman"/>
      <w:kern w:val="2"/>
      <w:sz w:val="21"/>
      <w:lang w:val="en-US" w:eastAsia="zh-CN" w:bidi="ar-SA"/>
    </w:rPr>
  </w:style>
  <w:style w:type="paragraph" w:customStyle="1" w:styleId="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_1_0"/>
    <w:qFormat/>
    <w:uiPriority w:val="0"/>
    <w:pPr>
      <w:widowControl w:val="0"/>
      <w:jc w:val="both"/>
    </w:pPr>
    <w:rPr>
      <w:rFonts w:ascii="Calibri" w:hAnsi="Calibri" w:eastAsia="Times New Roman" w:cs="Times New Roman"/>
      <w:kern w:val="2"/>
      <w:sz w:val="21"/>
      <w:szCs w:val="24"/>
      <w:lang w:val="en-US" w:eastAsia="zh-CN" w:bidi="ar-SA"/>
    </w:rPr>
  </w:style>
  <w:style w:type="paragraph" w:customStyle="1" w:styleId="11">
    <w:name w:val="页脚_0"/>
    <w:basedOn w:val="1"/>
    <w:qFormat/>
    <w:uiPriority w:val="99"/>
    <w:pPr>
      <w:tabs>
        <w:tab w:val="center" w:pos="4153"/>
        <w:tab w:val="right" w:pos="8306"/>
      </w:tabs>
      <w:snapToGrid w:val="0"/>
      <w:jc w:val="left"/>
    </w:pPr>
    <w:rPr>
      <w:rFonts w:ascii="Times New Roman" w:hAnsi="Times New Roman"/>
      <w:sz w:val="18"/>
      <w:szCs w:val="18"/>
    </w:rPr>
  </w:style>
  <w:style w:type="paragraph" w:customStyle="1" w:styleId="12">
    <w:name w:val="页眉_0"/>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Times New Roman"/>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4473</Words>
  <Characters>4624</Characters>
  <Lines>0</Lines>
  <Paragraphs>0</Paragraphs>
  <TotalTime>22</TotalTime>
  <ScaleCrop>false</ScaleCrop>
  <LinksUpToDate>false</LinksUpToDate>
  <CharactersWithSpaces>4941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2025-06-23T12:08:00Z</dcterms:created>
  <dc:creator>ZL</dc:creator>
  <cp:lastModifiedBy>ZL</cp:lastModifiedBy>
  <dcterms:modified xsi:type="dcterms:W3CDTF">2025-06-23T15:21:29Z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8ACACC0082E84FD89B82D0743111A535_11</vt:lpwstr>
  </property>
  <property fmtid="{D5CDD505-2E9C-101B-9397-08002B2CF9AE}" pid="4" name="KSOTemplateDocerSaveRecord">
    <vt:lpwstr>eyJoZGlkIjoiY2ZiZThjNmYwM2UyMGJiNDFjZmExY2U3ZjYyNjE0YjIiLCJ1c2VySWQiOiIyMDY2MzkyMDkifQ==</vt:lpwstr>
  </property>
</Properties>
</file>