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4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309"/>
        <w:gridCol w:w="671"/>
        <w:gridCol w:w="171"/>
        <w:gridCol w:w="1143"/>
        <w:gridCol w:w="970"/>
        <w:gridCol w:w="2216"/>
      </w:tblGrid>
      <w:tr w14:paraId="744BDA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846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4CB98">
            <w:pPr>
              <w:widowControl/>
              <w:tabs>
                <w:tab w:val="left" w:pos="3492"/>
              </w:tabs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eastAsia="zh-CN"/>
              </w:rPr>
              <w:t>镇雄县茶林煤矿有限责任公司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  <w:lang w:val="en-US" w:eastAsia="zh-CN"/>
              </w:rPr>
              <w:t>强制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清算案</w:t>
            </w:r>
          </w:p>
          <w:p w14:paraId="6A492FD9">
            <w:pPr>
              <w:widowControl/>
              <w:tabs>
                <w:tab w:val="left" w:pos="3492"/>
              </w:tabs>
              <w:jc w:val="center"/>
              <w:rPr>
                <w:rFonts w:ascii="仿宋" w:hAnsi="仿宋" w:eastAsia="仿宋" w:cs="仿宋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债权申报登记表</w:t>
            </w:r>
          </w:p>
          <w:p w14:paraId="3721C8FD">
            <w:pPr>
              <w:widowControl/>
              <w:tabs>
                <w:tab w:val="left" w:pos="3492"/>
              </w:tabs>
              <w:jc w:val="center"/>
              <w:rPr>
                <w:rFonts w:ascii="仿宋" w:hAnsi="仿宋" w:eastAsia="仿宋" w:cs="仿宋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编号：</w:t>
            </w:r>
          </w:p>
        </w:tc>
      </w:tr>
      <w:tr w14:paraId="27362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D7F20B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债权人姓名或名称</w:t>
            </w:r>
          </w:p>
        </w:tc>
        <w:tc>
          <w:tcPr>
            <w:tcW w:w="2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640415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2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7022A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身份证号码或统一社会信用代码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9A268A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1FE62B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0E64CF7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法定代表人姓名、身份证号</w:t>
            </w:r>
          </w:p>
        </w:tc>
        <w:tc>
          <w:tcPr>
            <w:tcW w:w="21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59068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1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05E63AFB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受委托人姓名、身份证号</w:t>
            </w:r>
          </w:p>
        </w:tc>
        <w:tc>
          <w:tcPr>
            <w:tcW w:w="2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CDAB81">
            <w:pPr>
              <w:widowControl/>
              <w:ind w:right="-496" w:rightChars="-236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　</w:t>
            </w:r>
          </w:p>
        </w:tc>
      </w:tr>
      <w:tr w14:paraId="1F49B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3850274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51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 w14:paraId="1EA9E28F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113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0EFC481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59058">
            <w:pPr>
              <w:widowControl/>
              <w:ind w:right="-496" w:rightChars="-236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</w:tr>
      <w:tr w14:paraId="6C17CE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A10B67A">
            <w:pPr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通讯信息</w:t>
            </w:r>
          </w:p>
          <w:p w14:paraId="4D2146BB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（将用于向债权人寄送文书、发出通知等，请保证通讯信息准确、清楚）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80BB5">
            <w:pPr>
              <w:widowControl/>
              <w:ind w:firstLine="210" w:firstLineChars="10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联系地址</w:t>
            </w:r>
          </w:p>
        </w:tc>
        <w:tc>
          <w:tcPr>
            <w:tcW w:w="51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9E675">
            <w:pPr>
              <w:ind w:right="-1777" w:rightChars="-846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6D870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EE09E19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D77B65">
            <w:pPr>
              <w:widowControl/>
              <w:ind w:right="-1777" w:rightChars="-846" w:firstLine="210" w:firstLineChars="10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联系人</w:t>
            </w:r>
          </w:p>
        </w:tc>
        <w:tc>
          <w:tcPr>
            <w:tcW w:w="51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21E524">
            <w:pPr>
              <w:widowControl/>
              <w:ind w:right="-1777" w:rightChars="-846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4366C2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2B6A58E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9BCDAE">
            <w:pPr>
              <w:widowControl/>
              <w:ind w:right="-1777" w:rightChars="-846" w:firstLine="210" w:firstLineChars="10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联系电话</w:t>
            </w:r>
          </w:p>
        </w:tc>
        <w:tc>
          <w:tcPr>
            <w:tcW w:w="51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4C82E4">
            <w:pPr>
              <w:widowControl/>
              <w:ind w:right="-1777" w:rightChars="-846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4DB4F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102FFDA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8BEBB">
            <w:pPr>
              <w:widowControl/>
              <w:ind w:right="-1777" w:rightChars="-846" w:firstLine="210" w:firstLineChars="10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邮箱地址</w:t>
            </w:r>
          </w:p>
        </w:tc>
        <w:tc>
          <w:tcPr>
            <w:tcW w:w="51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E600E8">
            <w:pPr>
              <w:widowControl/>
              <w:ind w:right="-1777" w:rightChars="-846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33D5DA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746D5CF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D6D184">
            <w:pPr>
              <w:widowControl/>
              <w:ind w:right="-1777" w:rightChars="-846" w:firstLine="210" w:firstLineChars="10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传真</w:t>
            </w:r>
          </w:p>
        </w:tc>
        <w:tc>
          <w:tcPr>
            <w:tcW w:w="51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CEEA59">
            <w:pPr>
              <w:widowControl/>
              <w:ind w:right="-1777" w:rightChars="-846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48715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79C280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申报债权数额</w:t>
            </w:r>
          </w:p>
          <w:p w14:paraId="6BD99FFD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（请注明币种）</w:t>
            </w:r>
          </w:p>
        </w:tc>
        <w:tc>
          <w:tcPr>
            <w:tcW w:w="13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F4E641">
            <w:pPr>
              <w:widowControl/>
              <w:ind w:right="-1777" w:rightChars="-846" w:firstLine="210" w:firstLineChars="10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Hans"/>
              </w:rPr>
              <w:t>本金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70245">
            <w:pPr>
              <w:ind w:right="-1777" w:rightChars="-84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1C2D57">
            <w:pPr>
              <w:widowControl/>
              <w:ind w:right="-1777" w:rightChars="-846" w:firstLine="210" w:firstLineChars="100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Hans"/>
              </w:rPr>
              <w:t>利息</w:t>
            </w:r>
          </w:p>
        </w:tc>
        <w:tc>
          <w:tcPr>
            <w:tcW w:w="22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FCC85">
            <w:pPr>
              <w:ind w:right="-1777" w:rightChars="-846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476AD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8B42C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nil"/>
              <w:right w:val="single" w:color="auto" w:sz="4" w:space="0"/>
            </w:tcBorders>
            <w:noWrap/>
            <w:vAlign w:val="center"/>
          </w:tcPr>
          <w:p w14:paraId="46240947">
            <w:pPr>
              <w:ind w:right="-1777" w:rightChars="-846" w:firstLine="210" w:firstLineChars="10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其他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450A69D4">
            <w:pPr>
              <w:ind w:right="-1777" w:rightChars="-846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97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59FB15AD">
            <w:pPr>
              <w:ind w:right="-1777" w:rightChars="-846" w:firstLine="210" w:firstLineChars="10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总额</w:t>
            </w:r>
          </w:p>
        </w:tc>
        <w:tc>
          <w:tcPr>
            <w:tcW w:w="221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8D0E924">
            <w:pPr>
              <w:ind w:right="-1777" w:rightChars="-846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3390E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568FF3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申报债权性质</w:t>
            </w:r>
          </w:p>
        </w:tc>
        <w:tc>
          <w:tcPr>
            <w:tcW w:w="6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A9B560">
            <w:pPr>
              <w:widowControl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6F602A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3B42776">
            <w:pPr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财产担保情况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14758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有无特定财产担保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7D0B34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□有                   □无</w:t>
            </w:r>
          </w:p>
        </w:tc>
      </w:tr>
      <w:tr w14:paraId="14199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E52660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44B6C3">
            <w:pPr>
              <w:widowControl/>
              <w:ind w:firstLine="315" w:firstLineChars="15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财产担保方式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EDE266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□抵押      □质押      □留置</w:t>
            </w:r>
          </w:p>
        </w:tc>
      </w:tr>
      <w:tr w14:paraId="45A205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8A0BD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D4B8A0">
            <w:pPr>
              <w:widowControl/>
              <w:ind w:firstLine="315" w:firstLineChars="150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担保财产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EEB07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3762B6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9186C76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债权涉诉（仲裁）情况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7B69B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有无涉诉（仲裁）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B377D0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□有                   □无</w:t>
            </w:r>
          </w:p>
        </w:tc>
      </w:tr>
      <w:tr w14:paraId="18C3A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94E82C3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29D3C5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有无生效裁决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7E0E2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□有                   □无</w:t>
            </w:r>
          </w:p>
        </w:tc>
      </w:tr>
      <w:tr w14:paraId="14CC8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C8018D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16BDCD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是否已申请执行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43E364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□是                   □否</w:t>
            </w:r>
          </w:p>
        </w:tc>
      </w:tr>
      <w:tr w14:paraId="22619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1DBCD9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E4D06C"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已执行金额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7E7EB0"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0C6316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C0278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债权证据目录</w:t>
            </w:r>
          </w:p>
        </w:tc>
        <w:tc>
          <w:tcPr>
            <w:tcW w:w="6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B2E193">
            <w:pPr>
              <w:rPr>
                <w:rFonts w:ascii="仿宋" w:hAnsi="仿宋" w:eastAsia="仿宋" w:cs="仿宋"/>
                <w:color w:val="000000"/>
                <w:szCs w:val="21"/>
              </w:rPr>
            </w:pPr>
          </w:p>
          <w:p w14:paraId="385CE79A"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请按照附表《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镇雄县茶林煤矿有限责任公司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债权申报材料清单》详细填写。</w:t>
            </w:r>
          </w:p>
          <w:p w14:paraId="55AE843B">
            <w:pPr>
              <w:widowControl/>
              <w:ind w:firstLine="4515" w:firstLineChars="2150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 w14:paraId="2DDC3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CE42B2"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备注</w:t>
            </w:r>
          </w:p>
        </w:tc>
        <w:tc>
          <w:tcPr>
            <w:tcW w:w="64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B9FEB5">
            <w:pPr>
              <w:widowControl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</w:tbl>
    <w:p w14:paraId="5AA0E78C">
      <w:pPr>
        <w:ind w:right="-874" w:rightChars="-416"/>
        <w:rPr>
          <w:rFonts w:ascii="仿宋" w:hAnsi="仿宋" w:eastAsia="仿宋" w:cs="仿宋"/>
          <w:color w:val="000000"/>
          <w:szCs w:val="21"/>
        </w:rPr>
      </w:pPr>
    </w:p>
    <w:p w14:paraId="14D385CC">
      <w:pPr>
        <w:ind w:right="-874" w:rightChars="-416"/>
        <w:rPr>
          <w:rFonts w:ascii="仿宋_GB2312" w:hAnsi="宋体" w:eastAsia="仿宋_GB2312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szCs w:val="21"/>
        </w:rPr>
        <w:t>申报人（代理人）签章：　　                          申报时间：      年   月   日</w:t>
      </w:r>
    </w:p>
    <w:p w14:paraId="4955674F">
      <w:pPr>
        <w:ind w:right="-874" w:rightChars="-416"/>
        <w:rPr>
          <w:rFonts w:ascii="仿宋_GB2312" w:hAnsi="宋体" w:eastAsia="仿宋_GB2312"/>
          <w:color w:val="000000"/>
          <w:szCs w:val="21"/>
        </w:rPr>
        <w:sectPr>
          <w:pgSz w:w="11906" w:h="16838"/>
          <w:pgMar w:top="1134" w:right="1800" w:bottom="1440" w:left="1800" w:header="851" w:footer="992" w:gutter="0"/>
          <w:cols w:space="720" w:num="1"/>
          <w:docGrid w:type="lines" w:linePitch="312" w:charSpace="0"/>
        </w:sectPr>
      </w:pPr>
    </w:p>
    <w:p w14:paraId="0EB490C7">
      <w:pPr>
        <w:ind w:right="-874" w:rightChars="-416"/>
        <w:rPr>
          <w:rFonts w:ascii="仿宋_GB2312" w:hAnsi="宋体" w:eastAsia="仿宋_GB2312"/>
          <w:color w:val="000000"/>
          <w:szCs w:val="21"/>
        </w:rPr>
      </w:pPr>
    </w:p>
    <w:p w14:paraId="5C46C1F8"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镇雄县茶林煤矿有限责任公司强制清算</w:t>
      </w:r>
      <w:r>
        <w:rPr>
          <w:rFonts w:hint="eastAsia" w:ascii="仿宋" w:hAnsi="仿宋" w:eastAsia="仿宋" w:cs="仿宋"/>
          <w:b/>
          <w:sz w:val="36"/>
          <w:szCs w:val="36"/>
        </w:rPr>
        <w:t>案债权申报材料清单</w:t>
      </w:r>
    </w:p>
    <w:p w14:paraId="78DC53D8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债权人：（机构债权人加盖公章/个人债权人签字）                                          编号：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940"/>
        <w:gridCol w:w="1080"/>
        <w:gridCol w:w="1260"/>
        <w:gridCol w:w="3191"/>
        <w:gridCol w:w="1875"/>
      </w:tblGrid>
      <w:tr w14:paraId="4C0A4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828" w:type="dxa"/>
          </w:tcPr>
          <w:p w14:paraId="6B599F7A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5940" w:type="dxa"/>
          </w:tcPr>
          <w:p w14:paraId="1ADFF6FE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申报材料名称</w:t>
            </w:r>
          </w:p>
        </w:tc>
        <w:tc>
          <w:tcPr>
            <w:tcW w:w="1080" w:type="dxa"/>
          </w:tcPr>
          <w:p w14:paraId="3502D8A8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份数</w:t>
            </w:r>
          </w:p>
        </w:tc>
        <w:tc>
          <w:tcPr>
            <w:tcW w:w="1260" w:type="dxa"/>
          </w:tcPr>
          <w:p w14:paraId="242D458B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页数</w:t>
            </w:r>
          </w:p>
        </w:tc>
        <w:tc>
          <w:tcPr>
            <w:tcW w:w="3191" w:type="dxa"/>
          </w:tcPr>
          <w:p w14:paraId="31308DA8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是否与原件核对一致（此项由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填写）</w:t>
            </w:r>
          </w:p>
        </w:tc>
        <w:tc>
          <w:tcPr>
            <w:tcW w:w="1875" w:type="dxa"/>
          </w:tcPr>
          <w:p w14:paraId="5262FCA7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备注</w:t>
            </w:r>
          </w:p>
        </w:tc>
      </w:tr>
      <w:tr w14:paraId="213F5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46AB64C4">
            <w:pPr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940" w:type="dxa"/>
          </w:tcPr>
          <w:p w14:paraId="273956BA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14:paraId="1C3FD2AF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E2CC951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91" w:type="dxa"/>
          </w:tcPr>
          <w:p w14:paraId="3D27D77A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5" w:type="dxa"/>
          </w:tcPr>
          <w:p w14:paraId="60852C29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DDD7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613B7CDC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940" w:type="dxa"/>
          </w:tcPr>
          <w:p w14:paraId="7020C550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14:paraId="0E196D44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60" w:type="dxa"/>
          </w:tcPr>
          <w:p w14:paraId="711B1F06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91" w:type="dxa"/>
          </w:tcPr>
          <w:p w14:paraId="7324F201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5" w:type="dxa"/>
          </w:tcPr>
          <w:p w14:paraId="0032AF0A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1CB5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267BE9AB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940" w:type="dxa"/>
          </w:tcPr>
          <w:p w14:paraId="4BD4ABFE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14:paraId="49015B20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60" w:type="dxa"/>
          </w:tcPr>
          <w:p w14:paraId="0877E2CD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91" w:type="dxa"/>
          </w:tcPr>
          <w:p w14:paraId="69761D88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5" w:type="dxa"/>
          </w:tcPr>
          <w:p w14:paraId="57B73413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2E20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6121321E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940" w:type="dxa"/>
          </w:tcPr>
          <w:p w14:paraId="37DE1F12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14:paraId="048D156E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60" w:type="dxa"/>
          </w:tcPr>
          <w:p w14:paraId="3ED0DD2F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91" w:type="dxa"/>
          </w:tcPr>
          <w:p w14:paraId="1B2EA924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5" w:type="dxa"/>
          </w:tcPr>
          <w:p w14:paraId="1AC17F66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DB11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7EFA3DEC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940" w:type="dxa"/>
          </w:tcPr>
          <w:p w14:paraId="7EBC8FEA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14:paraId="49CBDC19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60" w:type="dxa"/>
          </w:tcPr>
          <w:p w14:paraId="04EA18F1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91" w:type="dxa"/>
          </w:tcPr>
          <w:p w14:paraId="6C94BFE5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5" w:type="dxa"/>
          </w:tcPr>
          <w:p w14:paraId="019892CD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74F0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</w:tcPr>
          <w:p w14:paraId="55A65143">
            <w:pPr>
              <w:jc w:val="center"/>
              <w:rPr>
                <w:rFonts w:ascii="仿宋" w:hAnsi="仿宋" w:eastAsia="仿宋" w:cs="仿宋"/>
                <w:b/>
                <w:sz w:val="28"/>
                <w:szCs w:val="28"/>
              </w:rPr>
            </w:pPr>
          </w:p>
        </w:tc>
        <w:tc>
          <w:tcPr>
            <w:tcW w:w="5940" w:type="dxa"/>
          </w:tcPr>
          <w:p w14:paraId="4EB68D7C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80" w:type="dxa"/>
          </w:tcPr>
          <w:p w14:paraId="71B28EB7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60" w:type="dxa"/>
          </w:tcPr>
          <w:p w14:paraId="1D5CF40B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191" w:type="dxa"/>
          </w:tcPr>
          <w:p w14:paraId="173406F4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5" w:type="dxa"/>
          </w:tcPr>
          <w:p w14:paraId="44C041E7">
            <w:pPr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5F4E4A66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此表一式两份</w:t>
      </w:r>
    </w:p>
    <w:p w14:paraId="03E273AC">
      <w:pPr>
        <w:rPr>
          <w:rFonts w:ascii="仿宋" w:hAnsi="仿宋" w:eastAsia="仿宋" w:cs="仿宋"/>
          <w:sz w:val="28"/>
          <w:szCs w:val="28"/>
        </w:rPr>
        <w:sectPr>
          <w:pgSz w:w="16838" w:h="11906" w:orient="landscape"/>
          <w:pgMar w:top="1800" w:right="1134" w:bottom="1800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>申报材料提交日期：    年   月   日              提交人签字：              接收审查人签字：</w:t>
      </w:r>
    </w:p>
    <w:p w14:paraId="7B3885D1"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  <w:lang w:eastAsia="zh-CN"/>
        </w:rPr>
        <w:t>镇雄县茶林煤矿有限责任公司强制清算</w:t>
      </w:r>
      <w:r>
        <w:rPr>
          <w:rFonts w:hint="eastAsia" w:ascii="仿宋" w:hAnsi="仿宋" w:eastAsia="仿宋" w:cs="仿宋"/>
          <w:b/>
          <w:sz w:val="36"/>
          <w:szCs w:val="36"/>
        </w:rPr>
        <w:t>案</w:t>
      </w:r>
    </w:p>
    <w:p w14:paraId="5DD26461"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债权申报书</w:t>
      </w:r>
    </w:p>
    <w:p w14:paraId="660004C9">
      <w:pPr>
        <w:rPr>
          <w:rFonts w:ascii="仿宋" w:hAnsi="仿宋" w:eastAsia="仿宋" w:cs="仿宋"/>
          <w:b/>
          <w:sz w:val="36"/>
          <w:szCs w:val="36"/>
        </w:rPr>
      </w:pPr>
    </w:p>
    <w:p w14:paraId="0307EEAC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申报人：</w:t>
      </w:r>
    </w:p>
    <w:p w14:paraId="374C7D3E">
      <w:pPr>
        <w:rPr>
          <w:rFonts w:ascii="仿宋" w:hAnsi="仿宋" w:eastAsia="仿宋" w:cs="仿宋"/>
          <w:sz w:val="28"/>
          <w:szCs w:val="28"/>
        </w:rPr>
      </w:pPr>
    </w:p>
    <w:p w14:paraId="784873B0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债务人：</w:t>
      </w:r>
    </w:p>
    <w:p w14:paraId="36BE572B">
      <w:pPr>
        <w:rPr>
          <w:rFonts w:ascii="仿宋" w:hAnsi="仿宋" w:eastAsia="仿宋" w:cs="仿宋"/>
          <w:sz w:val="28"/>
          <w:szCs w:val="28"/>
        </w:rPr>
      </w:pPr>
    </w:p>
    <w:p w14:paraId="50232435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申报事项：</w:t>
      </w:r>
    </w:p>
    <w:p w14:paraId="2094C9BE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申报债权总额       元。其中：本金        元（如有利息、诉讼费用等请分别列明）</w:t>
      </w:r>
    </w:p>
    <w:p w14:paraId="3FA2C578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申报债权的性质：（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根据实际情况填写，</w:t>
      </w:r>
      <w:r>
        <w:rPr>
          <w:rFonts w:hint="eastAsia" w:ascii="Times New Roman" w:hAnsi="Times New Roman" w:eastAsia="仿宋" w:cs="Times New Roman"/>
          <w:color w:val="282D31"/>
          <w:sz w:val="28"/>
          <w:szCs w:val="28"/>
          <w:lang w:val="en-US" w:eastAsia="zh-CN"/>
        </w:rPr>
        <w:t>“普通债权”、“有财产担保债权”、“税款债权”</w:t>
      </w:r>
      <w:r>
        <w:rPr>
          <w:rFonts w:hint="eastAsia" w:eastAsia="仿宋" w:cs="Times New Roman"/>
          <w:color w:val="282D31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 w14:paraId="7C844B20">
      <w:pPr>
        <w:rPr>
          <w:rFonts w:ascii="仿宋" w:hAnsi="仿宋" w:eastAsia="仿宋" w:cs="仿宋"/>
          <w:sz w:val="28"/>
          <w:szCs w:val="28"/>
        </w:rPr>
      </w:pPr>
    </w:p>
    <w:p w14:paraId="674D876D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事实和理由：</w:t>
      </w:r>
    </w:p>
    <w:p w14:paraId="49E5C5D5">
      <w:pPr>
        <w:ind w:firstLine="54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（写明申报的债权金额、性质、形成原因、经过、有无财产担保等相关事项。）</w:t>
      </w:r>
    </w:p>
    <w:p w14:paraId="35CEED88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（如申报利息须附利息计算表）</w:t>
      </w:r>
    </w:p>
    <w:p w14:paraId="474AF81B">
      <w:pPr>
        <w:rPr>
          <w:rFonts w:ascii="仿宋" w:hAnsi="仿宋" w:eastAsia="仿宋" w:cs="仿宋"/>
          <w:sz w:val="28"/>
          <w:szCs w:val="28"/>
        </w:rPr>
      </w:pPr>
    </w:p>
    <w:p w14:paraId="7BB96241">
      <w:pPr>
        <w:rPr>
          <w:rFonts w:ascii="仿宋" w:hAnsi="仿宋" w:eastAsia="仿宋" w:cs="仿宋"/>
          <w:sz w:val="28"/>
          <w:szCs w:val="28"/>
        </w:rPr>
      </w:pPr>
    </w:p>
    <w:p w14:paraId="0636FA4D">
      <w:pPr>
        <w:rPr>
          <w:rFonts w:ascii="仿宋" w:hAnsi="仿宋" w:eastAsia="仿宋" w:cs="仿宋"/>
          <w:sz w:val="28"/>
          <w:szCs w:val="28"/>
        </w:rPr>
      </w:pPr>
    </w:p>
    <w:p w14:paraId="08213975">
      <w:pPr>
        <w:ind w:right="56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申报人签章：</w:t>
      </w:r>
    </w:p>
    <w:p w14:paraId="691F4CD1">
      <w:pPr>
        <w:ind w:right="56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日期：</w:t>
      </w:r>
    </w:p>
    <w:p w14:paraId="4B97EB14">
      <w:pPr>
        <w:jc w:val="center"/>
        <w:rPr>
          <w:rFonts w:hint="eastAsia" w:ascii="仿宋" w:hAnsi="仿宋" w:eastAsia="仿宋" w:cs="仿宋"/>
          <w:b/>
          <w:sz w:val="32"/>
          <w:szCs w:val="28"/>
        </w:rPr>
      </w:pPr>
    </w:p>
    <w:p w14:paraId="2E4E660F">
      <w:pPr>
        <w:jc w:val="center"/>
        <w:rPr>
          <w:rFonts w:ascii="仿宋" w:hAnsi="仿宋" w:eastAsia="仿宋" w:cs="仿宋"/>
          <w:b/>
          <w:sz w:val="32"/>
          <w:szCs w:val="28"/>
        </w:rPr>
      </w:pPr>
      <w:r>
        <w:rPr>
          <w:rFonts w:hint="eastAsia" w:ascii="仿宋" w:hAnsi="仿宋" w:eastAsia="仿宋" w:cs="仿宋"/>
          <w:b/>
          <w:sz w:val="32"/>
          <w:szCs w:val="28"/>
        </w:rPr>
        <w:t>承诺函</w:t>
      </w:r>
    </w:p>
    <w:p w14:paraId="3C042B92"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镇雄县茶林煤矿有限责任公司清算组</w:t>
      </w:r>
      <w:r>
        <w:rPr>
          <w:rFonts w:hint="eastAsia" w:ascii="仿宋" w:hAnsi="仿宋" w:eastAsia="仿宋" w:cs="仿宋"/>
          <w:b/>
          <w:sz w:val="28"/>
          <w:szCs w:val="28"/>
        </w:rPr>
        <w:t>：</w:t>
      </w:r>
    </w:p>
    <w:p w14:paraId="33AF26F9">
      <w:pPr>
        <w:spacing w:before="156" w:beforeLines="50" w:line="460" w:lineRule="exact"/>
        <w:ind w:firstLine="840" w:firstLineChars="3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Times New Roman" w:hAnsi="Times New Roman" w:eastAsia="仿宋" w:cs="Times New Roman"/>
          <w:snapToGrid/>
          <w:kern w:val="2"/>
          <w:sz w:val="28"/>
          <w:szCs w:val="28"/>
          <w:lang w:val="en-US" w:eastAsia="zh-CN" w:bidi="ar"/>
        </w:rPr>
        <w:t>2025年</w:t>
      </w:r>
      <w:r>
        <w:rPr>
          <w:rFonts w:hint="eastAsia" w:eastAsia="仿宋" w:cs="Times New Roman"/>
          <w:snapToGrid/>
          <w:kern w:val="2"/>
          <w:sz w:val="28"/>
          <w:szCs w:val="28"/>
          <w:lang w:val="en-US" w:eastAsia="zh-CN" w:bidi="ar"/>
        </w:rPr>
        <w:t>6</w:t>
      </w:r>
      <w:r>
        <w:rPr>
          <w:rFonts w:hint="eastAsia" w:ascii="Times New Roman" w:hAnsi="Times New Roman" w:eastAsia="仿宋" w:cs="Times New Roman"/>
          <w:snapToGrid/>
          <w:kern w:val="2"/>
          <w:sz w:val="28"/>
          <w:szCs w:val="28"/>
          <w:lang w:val="en-US" w:eastAsia="zh-CN" w:bidi="ar"/>
        </w:rPr>
        <w:t>月</w:t>
      </w:r>
      <w:r>
        <w:rPr>
          <w:rFonts w:hint="eastAsia" w:eastAsia="仿宋" w:cs="Times New Roman"/>
          <w:snapToGrid/>
          <w:kern w:val="2"/>
          <w:sz w:val="28"/>
          <w:szCs w:val="28"/>
          <w:lang w:val="en-US" w:eastAsia="zh-CN" w:bidi="ar"/>
        </w:rPr>
        <w:t>6</w:t>
      </w:r>
      <w:r>
        <w:rPr>
          <w:rFonts w:hint="eastAsia" w:ascii="Times New Roman" w:hAnsi="Times New Roman" w:eastAsia="仿宋" w:cs="Times New Roman"/>
          <w:snapToGrid/>
          <w:kern w:val="2"/>
          <w:sz w:val="28"/>
          <w:szCs w:val="28"/>
          <w:lang w:val="en-US" w:eastAsia="zh-CN" w:bidi="ar"/>
        </w:rPr>
        <w:t>日</w:t>
      </w:r>
      <w:r>
        <w:rPr>
          <w:rFonts w:eastAsia="仿宋"/>
          <w:sz w:val="28"/>
          <w:szCs w:val="28"/>
        </w:rPr>
        <w:t>，</w:t>
      </w:r>
      <w:r>
        <w:rPr>
          <w:rFonts w:hint="eastAsia" w:eastAsia="仿宋"/>
          <w:sz w:val="28"/>
          <w:szCs w:val="28"/>
          <w:lang w:val="en-US" w:eastAsia="zh-CN"/>
        </w:rPr>
        <w:t>云南省镇雄县人民法院</w:t>
      </w:r>
      <w:r>
        <w:rPr>
          <w:rFonts w:eastAsia="仿宋"/>
          <w:sz w:val="28"/>
          <w:szCs w:val="28"/>
        </w:rPr>
        <w:t>受理</w:t>
      </w:r>
      <w:r>
        <w:rPr>
          <w:rFonts w:hint="eastAsia" w:eastAsia="仿宋"/>
          <w:sz w:val="28"/>
          <w:szCs w:val="28"/>
          <w:lang w:eastAsia="zh-CN"/>
        </w:rPr>
        <w:t>镇雄县茶林煤矿有限责任公司强制清算</w:t>
      </w:r>
      <w:r>
        <w:rPr>
          <w:rFonts w:eastAsia="仿宋"/>
          <w:sz w:val="28"/>
          <w:szCs w:val="28"/>
        </w:rPr>
        <w:t>案，</w:t>
      </w:r>
      <w:r>
        <w:rPr>
          <w:rFonts w:hint="eastAsia" w:ascii="Times New Roman" w:hAnsi="Times New Roman" w:eastAsia="仿宋" w:cs="Times New Roman"/>
          <w:sz w:val="28"/>
          <w:szCs w:val="28"/>
        </w:rPr>
        <w:t>并于</w:t>
      </w:r>
      <w:r>
        <w:rPr>
          <w:rFonts w:hint="eastAsia" w:ascii="Times New Roman" w:hAnsi="Times New Roman" w:eastAsia="仿宋" w:cs="Times New Roman"/>
          <w:snapToGrid/>
          <w:kern w:val="2"/>
          <w:sz w:val="28"/>
          <w:szCs w:val="28"/>
          <w:lang w:val="en-US" w:eastAsia="zh-CN" w:bidi="ar"/>
        </w:rPr>
        <w:t>2025年6月</w:t>
      </w:r>
      <w:r>
        <w:rPr>
          <w:rFonts w:hint="eastAsia" w:eastAsia="仿宋" w:cs="Times New Roman"/>
          <w:snapToGrid/>
          <w:kern w:val="2"/>
          <w:sz w:val="28"/>
          <w:szCs w:val="28"/>
          <w:lang w:val="en-US" w:eastAsia="zh-CN" w:bidi="ar"/>
        </w:rPr>
        <w:t>6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napToGrid/>
          <w:kern w:val="2"/>
          <w:sz w:val="28"/>
          <w:szCs w:val="28"/>
          <w:lang w:val="en-US" w:eastAsia="zh-CN" w:bidi="ar"/>
        </w:rPr>
        <w:t>日</w:t>
      </w:r>
      <w:r>
        <w:rPr>
          <w:rFonts w:eastAsia="仿宋"/>
          <w:sz w:val="28"/>
          <w:szCs w:val="28"/>
        </w:rPr>
        <w:t>指</w:t>
      </w:r>
      <w:r>
        <w:rPr>
          <w:rFonts w:hint="eastAsia" w:ascii="仿宋" w:hAnsi="仿宋" w:eastAsia="仿宋" w:cs="仿宋"/>
          <w:sz w:val="28"/>
          <w:szCs w:val="28"/>
        </w:rPr>
        <w:t>定重庆海川企业清算有限公司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云南分公司担任清算组</w:t>
      </w:r>
      <w:r>
        <w:rPr>
          <w:rFonts w:hint="eastAsia" w:ascii="仿宋" w:hAnsi="仿宋" w:eastAsia="仿宋" w:cs="仿宋"/>
          <w:sz w:val="28"/>
          <w:szCs w:val="28"/>
        </w:rPr>
        <w:t>，负责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强制清算</w:t>
      </w:r>
      <w:r>
        <w:rPr>
          <w:rFonts w:hint="eastAsia" w:ascii="仿宋" w:hAnsi="仿宋" w:eastAsia="仿宋" w:cs="仿宋"/>
          <w:sz w:val="28"/>
          <w:szCs w:val="28"/>
        </w:rPr>
        <w:t>工作。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sz w:val="28"/>
          <w:szCs w:val="28"/>
        </w:rPr>
        <w:t>接受指定后即组成工作团队开展各项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强制清算</w:t>
      </w:r>
      <w:r>
        <w:rPr>
          <w:rFonts w:hint="eastAsia" w:ascii="仿宋" w:hAnsi="仿宋" w:eastAsia="仿宋" w:cs="仿宋"/>
          <w:sz w:val="28"/>
          <w:szCs w:val="28"/>
        </w:rPr>
        <w:t>工作。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本司/本人在得知上述信息后，依法向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申报债权，并在此承诺如下：</w:t>
      </w:r>
    </w:p>
    <w:p w14:paraId="5369189E">
      <w:pPr>
        <w:pStyle w:val="8"/>
        <w:numPr>
          <w:ilvl w:val="255"/>
          <w:numId w:val="0"/>
        </w:numPr>
        <w:spacing w:before="156" w:beforeLines="50" w:line="460" w:lineRule="exact"/>
        <w:ind w:left="56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eastAsia="zh-Hans"/>
        </w:rPr>
        <w:t>一</w:t>
      </w:r>
      <w:r>
        <w:rPr>
          <w:rFonts w:ascii="仿宋" w:hAnsi="仿宋" w:eastAsia="仿宋" w:cs="仿宋"/>
          <w:color w:val="000000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本司/本人向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申报的债权所依据的法律文书、其他相关材料和所述之事实均为真实有效。</w:t>
      </w:r>
    </w:p>
    <w:p w14:paraId="4A6E11CE">
      <w:pPr>
        <w:pStyle w:val="8"/>
        <w:numPr>
          <w:ilvl w:val="255"/>
          <w:numId w:val="0"/>
        </w:numPr>
        <w:spacing w:before="156" w:beforeLines="50" w:line="460" w:lineRule="exact"/>
        <w:ind w:left="56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eastAsia="zh-Hans"/>
        </w:rPr>
        <w:t>二</w:t>
      </w:r>
      <w:r>
        <w:rPr>
          <w:rFonts w:ascii="仿宋" w:hAnsi="仿宋" w:eastAsia="仿宋" w:cs="仿宋"/>
          <w:color w:val="000000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就本司/本人向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所申报之债权，在债务人及其他负有偿还义务的主体处所获清偿情况如下： </w:t>
      </w:r>
    </w:p>
    <w:p w14:paraId="6118160C">
      <w:pPr>
        <w:spacing w:before="312" w:line="6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◆未获清偿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　　　  </w:t>
      </w:r>
      <w:r>
        <w:rPr>
          <w:rFonts w:hint="eastAsia" w:ascii="仿宋" w:hAnsi="仿宋" w:eastAsia="仿宋" w:cs="仿宋"/>
          <w:sz w:val="28"/>
          <w:szCs w:val="28"/>
        </w:rPr>
        <w:t xml:space="preserve">  ◆已获部分清偿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　　　       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7CA69D33">
      <w:pPr>
        <w:spacing w:before="156" w:line="6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（注：若勾选“已获部分清偿”，则请于下文处填写所获清偿之金额以及清偿人之名称）</w:t>
      </w:r>
    </w:p>
    <w:p w14:paraId="7FDDE585">
      <w:pPr>
        <w:spacing w:line="600" w:lineRule="exact"/>
        <w:ind w:firstLine="420" w:firstLineChars="150"/>
        <w:rPr>
          <w:rFonts w:ascii="仿宋" w:hAnsi="仿宋" w:eastAsia="仿宋" w:cs="仿宋"/>
          <w:sz w:val="28"/>
          <w:u w:val="single"/>
        </w:rPr>
      </w:pPr>
      <w:r>
        <w:rPr>
          <w:rFonts w:hint="eastAsia" w:ascii="仿宋" w:hAnsi="仿宋" w:eastAsia="仿宋" w:cs="仿宋"/>
          <w:sz w:val="28"/>
        </w:rPr>
        <w:t>清偿金额：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             </w:t>
      </w:r>
    </w:p>
    <w:p w14:paraId="4889E77F">
      <w:pPr>
        <w:spacing w:line="600" w:lineRule="exact"/>
        <w:ind w:firstLine="420" w:firstLineChars="15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清偿人名称：</w:t>
      </w:r>
      <w:r>
        <w:rPr>
          <w:rFonts w:hint="eastAsia" w:ascii="仿宋" w:hAnsi="仿宋" w:eastAsia="仿宋" w:cs="仿宋"/>
          <w:sz w:val="28"/>
          <w:u w:val="single"/>
        </w:rPr>
        <w:t xml:space="preserve">                               </w:t>
      </w:r>
    </w:p>
    <w:p w14:paraId="27F14902">
      <w:pPr>
        <w:pStyle w:val="8"/>
        <w:numPr>
          <w:ilvl w:val="255"/>
          <w:numId w:val="0"/>
        </w:numPr>
        <w:spacing w:before="156" w:beforeLines="50" w:line="460" w:lineRule="exact"/>
        <w:ind w:left="56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eastAsia="zh-Hans"/>
        </w:rPr>
        <w:t>三</w:t>
      </w:r>
      <w:r>
        <w:rPr>
          <w:rFonts w:ascii="仿宋" w:hAnsi="仿宋" w:eastAsia="仿宋" w:cs="仿宋"/>
          <w:color w:val="000000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若本司/本人所述之事实与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清算组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审查结果不一致的，则本司/本人愿承担就此产生的不利法律后果。</w:t>
      </w:r>
    </w:p>
    <w:p w14:paraId="34FA3B4A">
      <w:pPr>
        <w:pStyle w:val="8"/>
        <w:spacing w:before="156" w:beforeLines="50" w:line="460" w:lineRule="exact"/>
        <w:ind w:left="560" w:firstLine="0" w:firstLineChars="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特此承诺。</w:t>
      </w:r>
    </w:p>
    <w:p w14:paraId="137B245A">
      <w:pPr>
        <w:pStyle w:val="8"/>
        <w:spacing w:before="156" w:beforeLines="50" w:line="460" w:lineRule="exact"/>
        <w:ind w:left="560" w:firstLine="0" w:firstLineChars="0"/>
        <w:jc w:val="center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债权人（印章/签名）：</w:t>
      </w:r>
    </w:p>
    <w:p w14:paraId="4C5EEFEC">
      <w:pPr>
        <w:pStyle w:val="8"/>
        <w:spacing w:before="156" w:beforeLines="50" w:line="460" w:lineRule="exact"/>
        <w:ind w:left="560" w:right="560" w:firstLine="0" w:firstLineChars="0"/>
        <w:jc w:val="center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        年   月   日</w:t>
      </w:r>
    </w:p>
    <w:p w14:paraId="6BE1F1A1">
      <w:pPr>
        <w:spacing w:line="360" w:lineRule="auto"/>
        <w:jc w:val="center"/>
        <w:rPr>
          <w:rFonts w:hint="eastAsia" w:ascii="仿宋" w:hAnsi="仿宋" w:eastAsia="仿宋" w:cs="仿宋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b/>
          <w:bCs/>
          <w:sz w:val="40"/>
          <w:szCs w:val="40"/>
        </w:rPr>
        <w:t>授权委托书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法人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）</w:t>
      </w:r>
    </w:p>
    <w:p w14:paraId="5F3DE365">
      <w:pPr>
        <w:spacing w:before="156" w:beforeLines="50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01BF5C18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（身份证号码：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>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镇雄县茶林煤矿有限责任公司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强制清算</w:t>
      </w:r>
      <w:r>
        <w:rPr>
          <w:rFonts w:hint="eastAsia" w:ascii="仿宋" w:hAnsi="仿宋" w:eastAsia="仿宋" w:cs="仿宋"/>
          <w:sz w:val="28"/>
          <w:szCs w:val="28"/>
        </w:rPr>
        <w:t>案中代表我司行使以下权利：</w:t>
      </w:r>
    </w:p>
    <w:p w14:paraId="082C288F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1.债权申报；</w:t>
      </w:r>
    </w:p>
    <w:p w14:paraId="6A4DEBB3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2.参加债权人会议并行使表决权；</w:t>
      </w:r>
    </w:p>
    <w:p w14:paraId="38640D09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3.签署、递交、接收和传递与本案相关的法律文件；</w:t>
      </w:r>
    </w:p>
    <w:p w14:paraId="357372AC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4.办理受领分配款的有关手续；</w:t>
      </w:r>
    </w:p>
    <w:p w14:paraId="37CC3492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5.其他相关事宜。</w:t>
      </w:r>
    </w:p>
    <w:p w14:paraId="0014011B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5870A8A2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26EA5C1B">
      <w:pPr>
        <w:spacing w:line="360" w:lineRule="auto"/>
        <w:ind w:firstLine="560" w:firstLineChars="200"/>
        <w:jc w:val="center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法定代表人或公司负责人签章：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</w:p>
    <w:p w14:paraId="6512E241">
      <w:pPr>
        <w:spacing w:line="360" w:lineRule="auto"/>
        <w:ind w:right="1120"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公司公章</w:t>
      </w:r>
    </w:p>
    <w:p w14:paraId="54F3A9A1">
      <w:pPr>
        <w:spacing w:line="360" w:lineRule="auto"/>
        <w:ind w:right="1120" w:firstLine="560" w:firstLineChars="200"/>
        <w:jc w:val="center"/>
        <w:rPr>
          <w:rFonts w:ascii="仿宋" w:hAnsi="仿宋" w:eastAsia="仿宋" w:cs="仿宋"/>
          <w:sz w:val="28"/>
          <w:szCs w:val="28"/>
          <w:u w:val="single"/>
        </w:rPr>
      </w:pPr>
    </w:p>
    <w:p w14:paraId="634BCE06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2855C47A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7A2D53E2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 w14:paraId="06DF356A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p w14:paraId="28C361EE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备注：标注下划线（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）处，请债权人根据实际情况填写。</w:t>
      </w:r>
    </w:p>
    <w:p w14:paraId="42C2F74F">
      <w:pPr>
        <w:spacing w:line="360" w:lineRule="auto"/>
        <w:jc w:val="center"/>
        <w:rPr>
          <w:rFonts w:hint="eastAsia" w:ascii="仿宋" w:hAnsi="仿宋" w:eastAsia="仿宋" w:cs="仿宋"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b/>
          <w:bCs/>
          <w:sz w:val="40"/>
          <w:szCs w:val="40"/>
        </w:rPr>
        <w:t>授权委托书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自然人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CN"/>
        </w:rPr>
        <w:t>）</w:t>
      </w:r>
    </w:p>
    <w:p w14:paraId="71A8C5D8">
      <w:pPr>
        <w:spacing w:before="156" w:beforeLines="50"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2DAE4682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</w:rPr>
        <w:t>（身份证号码：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>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镇雄县茶林煤矿有限责任公司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强制清算</w:t>
      </w:r>
      <w:r>
        <w:rPr>
          <w:rFonts w:hint="eastAsia" w:ascii="仿宋" w:hAnsi="仿宋" w:eastAsia="仿宋" w:cs="仿宋"/>
          <w:sz w:val="28"/>
          <w:szCs w:val="28"/>
        </w:rPr>
        <w:t>案中代表本人行使以下权利：</w:t>
      </w:r>
    </w:p>
    <w:p w14:paraId="1A40CEA5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1.债权申报；</w:t>
      </w:r>
    </w:p>
    <w:p w14:paraId="40C76C57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2.参加债权人会议并行使表决权；</w:t>
      </w:r>
    </w:p>
    <w:p w14:paraId="68383B00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3.签署、递交、接收和传递与本案相关的法律文件；</w:t>
      </w:r>
    </w:p>
    <w:p w14:paraId="214166DB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4.办理受领分配款的有关手续；</w:t>
      </w:r>
    </w:p>
    <w:p w14:paraId="3ABADB7E">
      <w:pPr>
        <w:pStyle w:val="8"/>
        <w:spacing w:line="360" w:lineRule="auto"/>
        <w:ind w:left="560" w:firstLine="0"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5.其他相关事宜。</w:t>
      </w:r>
    </w:p>
    <w:p w14:paraId="0CCD4A1E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1AB55AB6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1DB996CA">
      <w:pPr>
        <w:spacing w:line="360" w:lineRule="auto"/>
        <w:ind w:firstLine="560" w:firstLineChars="200"/>
        <w:jc w:val="center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债权人签名：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</w:p>
    <w:p w14:paraId="6B4F80B8">
      <w:pPr>
        <w:spacing w:line="360" w:lineRule="auto"/>
        <w:ind w:right="1120" w:firstLine="560" w:firstLineChars="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（手印）</w:t>
      </w:r>
    </w:p>
    <w:p w14:paraId="49097E72">
      <w:pPr>
        <w:spacing w:line="360" w:lineRule="auto"/>
        <w:ind w:right="1120" w:firstLine="560" w:firstLineChars="200"/>
        <w:jc w:val="center"/>
        <w:rPr>
          <w:rFonts w:ascii="仿宋" w:hAnsi="仿宋" w:eastAsia="仿宋" w:cs="仿宋"/>
          <w:sz w:val="28"/>
          <w:szCs w:val="28"/>
          <w:u w:val="single"/>
        </w:rPr>
      </w:pPr>
    </w:p>
    <w:p w14:paraId="52D33AEA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28D0AF85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26F8F19B">
      <w:pPr>
        <w:spacing w:line="6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镇雄县茶林煤矿有限责任公司强制清算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案</w:t>
      </w:r>
    </w:p>
    <w:p w14:paraId="1CE3DF51">
      <w:pPr>
        <w:spacing w:line="6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债权人送达地址及银行账户确认书</w:t>
      </w:r>
    </w:p>
    <w:tbl>
      <w:tblPr>
        <w:tblStyle w:val="4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041"/>
        <w:gridCol w:w="7088"/>
      </w:tblGrid>
      <w:tr w14:paraId="18A1E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5A7A59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债权申报人名称或姓名</w:t>
            </w:r>
          </w:p>
        </w:tc>
        <w:tc>
          <w:tcPr>
            <w:tcW w:w="70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0C05D1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740AA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 w14:paraId="77F501E2">
            <w:pPr>
              <w:spacing w:line="36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  <w:szCs w:val="21"/>
              </w:rPr>
              <w:t>对债权申报人填写送达地址及银行账户确认书的告知事项</w:t>
            </w:r>
          </w:p>
        </w:tc>
        <w:tc>
          <w:tcPr>
            <w:tcW w:w="8129" w:type="dxa"/>
            <w:gridSpan w:val="2"/>
            <w:tcBorders>
              <w:right w:val="single" w:color="auto" w:sz="4" w:space="0"/>
            </w:tcBorders>
            <w:vAlign w:val="center"/>
          </w:tcPr>
          <w:p w14:paraId="06E7B5C9">
            <w:pPr>
              <w:widowControl/>
              <w:spacing w:line="300" w:lineRule="exact"/>
              <w:ind w:firstLine="420" w:firstLineChars="200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szCs w:val="21"/>
              </w:rPr>
              <w:t>1、为便于申报人及时收到</w:t>
            </w:r>
            <w:r>
              <w:rPr>
                <w:rFonts w:hint="eastAsia" w:eastAsia="仿宋"/>
                <w:szCs w:val="21"/>
                <w:lang w:eastAsia="zh-CN"/>
              </w:rPr>
              <w:t>清算组</w:t>
            </w:r>
            <w:r>
              <w:rPr>
                <w:rFonts w:eastAsia="仿宋"/>
                <w:szCs w:val="21"/>
              </w:rPr>
              <w:t>各项文书，保证</w:t>
            </w:r>
            <w:r>
              <w:rPr>
                <w:rFonts w:hint="eastAsia" w:eastAsia="仿宋"/>
                <w:szCs w:val="21"/>
                <w:lang w:val="en-US" w:eastAsia="zh-CN"/>
              </w:rPr>
              <w:t>清算</w:t>
            </w:r>
            <w:r>
              <w:rPr>
                <w:rFonts w:eastAsia="仿宋"/>
                <w:szCs w:val="21"/>
              </w:rPr>
              <w:t>程序顺利进行，申报人应当如实提供确切的送达地址</w:t>
            </w:r>
            <w:r>
              <w:rPr>
                <w:rFonts w:eastAsia="仿宋"/>
                <w:b/>
                <w:bCs/>
                <w:szCs w:val="21"/>
              </w:rPr>
              <w:t>（</w:t>
            </w:r>
            <w:r>
              <w:rPr>
                <w:rFonts w:eastAsia="仿宋"/>
                <w:b/>
                <w:bCs/>
                <w:szCs w:val="21"/>
                <w:u w:val="single"/>
              </w:rPr>
              <w:t>送达地址包括邮寄地址、手机号码、电子邮箱地址</w:t>
            </w:r>
            <w:r>
              <w:rPr>
                <w:rFonts w:eastAsia="仿宋"/>
                <w:b/>
                <w:bCs/>
                <w:szCs w:val="21"/>
              </w:rPr>
              <w:t>）；</w:t>
            </w:r>
          </w:p>
          <w:p w14:paraId="6DA5B237">
            <w:pPr>
              <w:spacing w:line="300" w:lineRule="exact"/>
              <w:ind w:firstLine="420" w:firstLineChars="200"/>
              <w:rPr>
                <w:rFonts w:hint="eastAsia" w:eastAsia="仿宋"/>
                <w:szCs w:val="21"/>
                <w:lang w:eastAsia="zh-CN"/>
              </w:rPr>
            </w:pPr>
            <w:r>
              <w:rPr>
                <w:rFonts w:eastAsia="仿宋"/>
                <w:szCs w:val="21"/>
              </w:rPr>
              <w:t>2、确认的送达地址适用于各个程序</w:t>
            </w:r>
            <w:r>
              <w:rPr>
                <w:rFonts w:hint="eastAsia" w:eastAsia="仿宋"/>
                <w:szCs w:val="21"/>
                <w:lang w:eastAsia="zh-CN"/>
              </w:rPr>
              <w:t>；</w:t>
            </w:r>
          </w:p>
          <w:p w14:paraId="519F9AE0">
            <w:pPr>
              <w:spacing w:line="300" w:lineRule="exact"/>
              <w:ind w:firstLine="420" w:firstLineChars="200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szCs w:val="21"/>
              </w:rPr>
              <w:t>3、</w:t>
            </w:r>
            <w:r>
              <w:rPr>
                <w:rFonts w:eastAsia="仿宋"/>
                <w:b/>
                <w:bCs/>
                <w:szCs w:val="21"/>
                <w:u w:val="single"/>
              </w:rPr>
              <w:t>申报人同意，</w:t>
            </w:r>
            <w:r>
              <w:rPr>
                <w:rFonts w:hint="eastAsia" w:eastAsia="仿宋"/>
                <w:b/>
                <w:bCs/>
                <w:szCs w:val="21"/>
                <w:u w:val="single"/>
                <w:lang w:eastAsia="zh-CN"/>
              </w:rPr>
              <w:t>清算组</w:t>
            </w:r>
            <w:r>
              <w:rPr>
                <w:rFonts w:eastAsia="仿宋"/>
                <w:b/>
                <w:bCs/>
                <w:szCs w:val="21"/>
                <w:u w:val="single"/>
              </w:rPr>
              <w:t>可以通过短信、电子邮件、微信群等方式告知债权人会议的开会方式、通知与</w:t>
            </w:r>
            <w:r>
              <w:rPr>
                <w:rFonts w:hint="eastAsia" w:eastAsia="仿宋"/>
                <w:b/>
                <w:bCs/>
                <w:szCs w:val="21"/>
                <w:u w:val="single"/>
                <w:lang w:val="en-US" w:eastAsia="zh-CN"/>
              </w:rPr>
              <w:t>清算</w:t>
            </w:r>
            <w:r>
              <w:rPr>
                <w:rFonts w:eastAsia="仿宋"/>
                <w:b/>
                <w:bCs/>
                <w:szCs w:val="21"/>
                <w:u w:val="single"/>
              </w:rPr>
              <w:t>事务相关的其他事项、送达相关文件等，相关通知及文件到达受送达人特定系统即视为送达，申报人应注意提供准确的手机号码、电子邮箱地址；</w:t>
            </w:r>
          </w:p>
          <w:p w14:paraId="5BC519A7">
            <w:pPr>
              <w:spacing w:line="300" w:lineRule="exact"/>
              <w:ind w:firstLine="420" w:firstLineChars="20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4、</w:t>
            </w:r>
            <w:r>
              <w:rPr>
                <w:rFonts w:hint="eastAsia" w:eastAsia="仿宋"/>
                <w:szCs w:val="21"/>
                <w:lang w:val="en-US" w:eastAsia="zh-CN"/>
              </w:rPr>
              <w:t>清算</w:t>
            </w:r>
            <w:r>
              <w:rPr>
                <w:rFonts w:eastAsia="仿宋"/>
                <w:szCs w:val="21"/>
              </w:rPr>
              <w:t>期间如果送达地址有变更，应当书面告知</w:t>
            </w:r>
            <w:r>
              <w:rPr>
                <w:rFonts w:hint="eastAsia" w:eastAsia="仿宋"/>
                <w:szCs w:val="21"/>
                <w:lang w:eastAsia="zh-CN"/>
              </w:rPr>
              <w:t>清算组</w:t>
            </w:r>
            <w:r>
              <w:rPr>
                <w:rFonts w:eastAsia="仿宋"/>
                <w:szCs w:val="21"/>
              </w:rPr>
              <w:t>变更后的送达地址；</w:t>
            </w:r>
          </w:p>
          <w:p w14:paraId="6408BD4C">
            <w:pPr>
              <w:spacing w:line="300" w:lineRule="exact"/>
              <w:ind w:firstLine="420" w:firstLineChars="200"/>
              <w:rPr>
                <w:rFonts w:eastAsia="仿宋"/>
                <w:b/>
                <w:bCs/>
                <w:szCs w:val="21"/>
              </w:rPr>
            </w:pPr>
            <w:r>
              <w:rPr>
                <w:rFonts w:eastAsia="仿宋"/>
                <w:szCs w:val="21"/>
              </w:rPr>
              <w:t>5、</w:t>
            </w:r>
            <w:r>
              <w:rPr>
                <w:rFonts w:eastAsia="仿宋"/>
                <w:b/>
                <w:bCs/>
                <w:szCs w:val="21"/>
                <w:u w:val="single"/>
              </w:rPr>
              <w:t>如果提供的送达地址不准确，或不及时告知变更后的送达地址，使与</w:t>
            </w:r>
            <w:r>
              <w:rPr>
                <w:rFonts w:hint="eastAsia" w:eastAsia="仿宋"/>
                <w:b/>
                <w:bCs/>
                <w:szCs w:val="21"/>
                <w:u w:val="single"/>
                <w:lang w:val="en-US" w:eastAsia="zh-CN"/>
              </w:rPr>
              <w:t>清算</w:t>
            </w:r>
            <w:r>
              <w:rPr>
                <w:rFonts w:eastAsia="仿宋"/>
                <w:b/>
                <w:bCs/>
                <w:szCs w:val="21"/>
                <w:u w:val="single"/>
              </w:rPr>
              <w:t>事务相关的通知、文书无法送达或未及时送达的，自文书、材料等邮寄退回或</w:t>
            </w:r>
            <w:r>
              <w:rPr>
                <w:rFonts w:hint="eastAsia" w:eastAsia="仿宋"/>
                <w:b/>
                <w:bCs/>
                <w:szCs w:val="21"/>
                <w:u w:val="single"/>
                <w:lang w:eastAsia="zh-CN"/>
              </w:rPr>
              <w:t>清算组</w:t>
            </w:r>
            <w:r>
              <w:rPr>
                <w:rFonts w:eastAsia="仿宋"/>
                <w:b/>
                <w:bCs/>
                <w:szCs w:val="21"/>
                <w:u w:val="single"/>
              </w:rPr>
              <w:t>按照申报人提供的手机号码、电子邮箱进行发送但发送失败之日视为送达之日，申报人应承担由此引起的一切法律后果。</w:t>
            </w:r>
          </w:p>
          <w:p w14:paraId="2072A523">
            <w:pPr>
              <w:spacing w:line="30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eastAsia="仿宋"/>
                <w:szCs w:val="21"/>
              </w:rPr>
              <w:t>6、为便于申报人受领债权分配，申报人应当如实向</w:t>
            </w:r>
            <w:r>
              <w:rPr>
                <w:rFonts w:hint="eastAsia" w:eastAsia="仿宋"/>
                <w:szCs w:val="21"/>
                <w:lang w:eastAsia="zh-CN"/>
              </w:rPr>
              <w:t>清算组</w:t>
            </w:r>
            <w:r>
              <w:rPr>
                <w:rFonts w:eastAsia="仿宋"/>
                <w:szCs w:val="21"/>
              </w:rPr>
              <w:t>提供准确的银行账户，</w:t>
            </w:r>
            <w:r>
              <w:rPr>
                <w:rFonts w:hint="eastAsia" w:eastAsia="仿宋"/>
                <w:szCs w:val="21"/>
                <w:lang w:eastAsia="zh-CN"/>
              </w:rPr>
              <w:t>清算组</w:t>
            </w:r>
            <w:r>
              <w:rPr>
                <w:rFonts w:eastAsia="仿宋"/>
                <w:szCs w:val="21"/>
              </w:rPr>
              <w:t>根据《</w:t>
            </w:r>
            <w:r>
              <w:rPr>
                <w:rFonts w:hint="eastAsia" w:eastAsia="仿宋"/>
                <w:szCs w:val="21"/>
                <w:lang w:val="en-US" w:eastAsia="zh-CN"/>
              </w:rPr>
              <w:t>清算</w:t>
            </w:r>
            <w:r>
              <w:rPr>
                <w:rFonts w:eastAsia="仿宋"/>
                <w:szCs w:val="21"/>
              </w:rPr>
              <w:t>方案》等转入申报人提供的银行账户的款项，视为申报人受领。</w:t>
            </w:r>
          </w:p>
        </w:tc>
      </w:tr>
      <w:tr w14:paraId="5583B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 w14:paraId="1FDCA58F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债权申报人送达地址</w:t>
            </w:r>
          </w:p>
        </w:tc>
        <w:tc>
          <w:tcPr>
            <w:tcW w:w="8129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0D3622B3">
            <w:pPr>
              <w:spacing w:line="4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申报人确认下列地址为送达地址：</w:t>
            </w:r>
          </w:p>
          <w:p w14:paraId="6C912140">
            <w:pPr>
              <w:spacing w:line="4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送达地址：</w:t>
            </w:r>
          </w:p>
          <w:p w14:paraId="6AA6D343">
            <w:pPr>
              <w:spacing w:line="4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邮编：</w:t>
            </w:r>
          </w:p>
          <w:p w14:paraId="7533D490">
            <w:pPr>
              <w:spacing w:line="4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收件人：</w:t>
            </w:r>
          </w:p>
          <w:p w14:paraId="0BA7ADDB">
            <w:pPr>
              <w:spacing w:line="4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联系电话：</w:t>
            </w:r>
          </w:p>
          <w:p w14:paraId="2BAA17FF">
            <w:pPr>
              <w:spacing w:line="400" w:lineRule="exac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微信号：</w:t>
            </w:r>
          </w:p>
          <w:p w14:paraId="2AD35061">
            <w:pPr>
              <w:spacing w:line="400" w:lineRule="exact"/>
              <w:rPr>
                <w:rFonts w:ascii="仿宋" w:hAnsi="仿宋" w:eastAsia="仿宋" w:cs="仿宋"/>
                <w:sz w:val="22"/>
                <w:szCs w:val="28"/>
              </w:rPr>
            </w:pPr>
            <w:r>
              <w:rPr>
                <w:rFonts w:eastAsia="仿宋"/>
                <w:szCs w:val="21"/>
              </w:rPr>
              <w:t>电子邮箱：</w:t>
            </w:r>
          </w:p>
        </w:tc>
      </w:tr>
      <w:tr w14:paraId="02B4A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 w14:paraId="711EF6B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债权申报人银行账户</w:t>
            </w:r>
          </w:p>
        </w:tc>
        <w:tc>
          <w:tcPr>
            <w:tcW w:w="8129" w:type="dxa"/>
            <w:gridSpan w:val="2"/>
            <w:tcBorders>
              <w:right w:val="single" w:color="auto" w:sz="4" w:space="0"/>
            </w:tcBorders>
          </w:tcPr>
          <w:p w14:paraId="3873F568">
            <w:pPr>
              <w:spacing w:before="156" w:beforeLines="50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户名：</w:t>
            </w:r>
          </w:p>
          <w:p w14:paraId="6F01B087">
            <w:pPr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账（卡）号：</w:t>
            </w:r>
          </w:p>
          <w:p w14:paraId="212C967F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eastAsia="仿宋"/>
                <w:szCs w:val="21"/>
              </w:rPr>
              <w:t>开户行：</w:t>
            </w:r>
          </w:p>
        </w:tc>
      </w:tr>
      <w:tr w14:paraId="5D842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7" w:hRule="atLeast"/>
          <w:jc w:val="center"/>
        </w:trPr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 w14:paraId="7D68F742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债权申报人对送达地址的确认</w:t>
            </w:r>
          </w:p>
        </w:tc>
        <w:tc>
          <w:tcPr>
            <w:tcW w:w="8129" w:type="dxa"/>
            <w:gridSpan w:val="2"/>
            <w:tcBorders>
              <w:right w:val="single" w:color="auto" w:sz="4" w:space="0"/>
            </w:tcBorders>
          </w:tcPr>
          <w:p w14:paraId="2C52620E">
            <w:pPr>
              <w:ind w:firstLine="411" w:firstLineChars="196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我已经阅读（听明白）并同意</w:t>
            </w:r>
            <w:r>
              <w:rPr>
                <w:rFonts w:hint="eastAsia" w:ascii="仿宋" w:hAnsi="仿宋" w:eastAsia="仿宋" w:cs="仿宋"/>
                <w:lang w:eastAsia="zh-CN"/>
              </w:rPr>
              <w:t>清算组</w:t>
            </w:r>
            <w:r>
              <w:rPr>
                <w:rFonts w:hint="eastAsia" w:ascii="仿宋" w:hAnsi="仿宋" w:eastAsia="仿宋" w:cs="仿宋"/>
              </w:rPr>
              <w:t>对债权申报人填写送达地址及银行账户确认书的告知事项，并保证上述送达地址和银行账户是准确、有效的，如有不实或错误自行承担一切法律后果。</w:t>
            </w:r>
          </w:p>
          <w:p w14:paraId="26EE4F59">
            <w:pPr>
              <w:spacing w:line="300" w:lineRule="exact"/>
              <w:ind w:left="1237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</w:t>
            </w:r>
          </w:p>
          <w:p w14:paraId="6498F0D3">
            <w:pPr>
              <w:spacing w:line="300" w:lineRule="exact"/>
              <w:ind w:firstLine="2730" w:firstLineChars="13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申报人签名、盖章或捺印：</w:t>
            </w:r>
          </w:p>
          <w:p w14:paraId="528CDDE8">
            <w:pPr>
              <w:spacing w:line="300" w:lineRule="exact"/>
              <w:ind w:firstLine="437"/>
              <w:rPr>
                <w:rFonts w:ascii="仿宋" w:hAnsi="仿宋" w:eastAsia="仿宋" w:cs="仿宋"/>
                <w:szCs w:val="21"/>
              </w:rPr>
            </w:pPr>
          </w:p>
          <w:p w14:paraId="5BB7C95A">
            <w:pPr>
              <w:spacing w:line="300" w:lineRule="exact"/>
              <w:ind w:firstLine="437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 年    月     日</w:t>
            </w:r>
          </w:p>
        </w:tc>
      </w:tr>
      <w:tr w14:paraId="6D5FA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631B59B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  注</w:t>
            </w:r>
          </w:p>
        </w:tc>
        <w:tc>
          <w:tcPr>
            <w:tcW w:w="8129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 w14:paraId="11145CD6">
            <w:pPr>
              <w:rPr>
                <w:rFonts w:ascii="仿宋" w:hAnsi="仿宋" w:eastAsia="仿宋" w:cs="仿宋"/>
                <w:szCs w:val="21"/>
              </w:rPr>
            </w:pPr>
          </w:p>
          <w:p w14:paraId="223F43A5">
            <w:pPr>
              <w:rPr>
                <w:rFonts w:ascii="仿宋" w:hAnsi="仿宋" w:eastAsia="仿宋" w:cs="仿宋"/>
                <w:szCs w:val="21"/>
              </w:rPr>
            </w:pPr>
          </w:p>
        </w:tc>
      </w:tr>
    </w:tbl>
    <w:p w14:paraId="0E277F3D">
      <w:pPr>
        <w:spacing w:line="300" w:lineRule="exact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注：1、债权申报人填写本表前，应当仔细阅读表中告知栏内</w:t>
      </w:r>
      <w:r>
        <w:rPr>
          <w:rFonts w:hint="eastAsia" w:ascii="仿宋" w:hAnsi="仿宋" w:eastAsia="仿宋" w:cs="仿宋"/>
          <w:szCs w:val="21"/>
          <w:lang w:eastAsia="zh-CN"/>
        </w:rPr>
        <w:t>清算组</w:t>
      </w:r>
      <w:r>
        <w:rPr>
          <w:rFonts w:hint="eastAsia" w:ascii="仿宋" w:hAnsi="仿宋" w:eastAsia="仿宋" w:cs="仿宋"/>
          <w:szCs w:val="21"/>
        </w:rPr>
        <w:t>对申报人填写送达地址及银行账户确认书的告知事项。</w:t>
      </w:r>
    </w:p>
    <w:p w14:paraId="3D12DD68">
      <w:pPr>
        <w:spacing w:line="300" w:lineRule="exact"/>
        <w:ind w:firstLine="420" w:firstLineChars="200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szCs w:val="21"/>
        </w:rPr>
        <w:t xml:space="preserve">  2、债权申报人拒绝提供自己的送达地址及银行账户的，应当在备注栏中注明。</w:t>
      </w:r>
    </w:p>
    <w:sectPr>
      <w:pgSz w:w="11906" w:h="16838"/>
      <w:pgMar w:top="1134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CC4759F8-F773-4555-825B-98710F01D429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FC05BBDC-656B-4E54-B648-49EC9A55B02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kNWIxZTQyYmMyOGRhOTNlYjRhYTI0NjhjNzE5MzYifQ=="/>
  </w:docVars>
  <w:rsids>
    <w:rsidRoot w:val="0060006F"/>
    <w:rsid w:val="000753E5"/>
    <w:rsid w:val="000A1B6E"/>
    <w:rsid w:val="000E0B5D"/>
    <w:rsid w:val="001865D1"/>
    <w:rsid w:val="001E452B"/>
    <w:rsid w:val="002A04DE"/>
    <w:rsid w:val="00317753"/>
    <w:rsid w:val="0035685D"/>
    <w:rsid w:val="003908B1"/>
    <w:rsid w:val="0048475B"/>
    <w:rsid w:val="004856B7"/>
    <w:rsid w:val="00517DB5"/>
    <w:rsid w:val="005A1993"/>
    <w:rsid w:val="005C3C14"/>
    <w:rsid w:val="005F27D9"/>
    <w:rsid w:val="005F57B2"/>
    <w:rsid w:val="0060006F"/>
    <w:rsid w:val="00607BAB"/>
    <w:rsid w:val="00625999"/>
    <w:rsid w:val="006D67C8"/>
    <w:rsid w:val="00734F63"/>
    <w:rsid w:val="00774452"/>
    <w:rsid w:val="00775371"/>
    <w:rsid w:val="0078501E"/>
    <w:rsid w:val="007C7E55"/>
    <w:rsid w:val="007C7EC8"/>
    <w:rsid w:val="00830F0E"/>
    <w:rsid w:val="0088579B"/>
    <w:rsid w:val="0089577A"/>
    <w:rsid w:val="00897890"/>
    <w:rsid w:val="008F4831"/>
    <w:rsid w:val="009B5893"/>
    <w:rsid w:val="00A072A9"/>
    <w:rsid w:val="00A35732"/>
    <w:rsid w:val="00A417CF"/>
    <w:rsid w:val="00A96849"/>
    <w:rsid w:val="00AC3126"/>
    <w:rsid w:val="00AE452C"/>
    <w:rsid w:val="00B3508B"/>
    <w:rsid w:val="00B82D84"/>
    <w:rsid w:val="00B965C2"/>
    <w:rsid w:val="00BE523A"/>
    <w:rsid w:val="00C07801"/>
    <w:rsid w:val="00C331B5"/>
    <w:rsid w:val="00CA2620"/>
    <w:rsid w:val="00CA4BD4"/>
    <w:rsid w:val="00CC028C"/>
    <w:rsid w:val="00CE4B46"/>
    <w:rsid w:val="00D03870"/>
    <w:rsid w:val="00D20D97"/>
    <w:rsid w:val="00D31984"/>
    <w:rsid w:val="00D65062"/>
    <w:rsid w:val="00D91749"/>
    <w:rsid w:val="00DA7903"/>
    <w:rsid w:val="00DF31D6"/>
    <w:rsid w:val="00E47071"/>
    <w:rsid w:val="00E87368"/>
    <w:rsid w:val="00E96E08"/>
    <w:rsid w:val="00EB2AB5"/>
    <w:rsid w:val="00EE3388"/>
    <w:rsid w:val="00F428EB"/>
    <w:rsid w:val="00F44F7C"/>
    <w:rsid w:val="00F57517"/>
    <w:rsid w:val="00FB3950"/>
    <w:rsid w:val="00FE3CEA"/>
    <w:rsid w:val="037B25AA"/>
    <w:rsid w:val="05FE6E31"/>
    <w:rsid w:val="06E72837"/>
    <w:rsid w:val="16944C05"/>
    <w:rsid w:val="2AE40501"/>
    <w:rsid w:val="36FD022A"/>
    <w:rsid w:val="38BF3890"/>
    <w:rsid w:val="40006772"/>
    <w:rsid w:val="4074320C"/>
    <w:rsid w:val="48611786"/>
    <w:rsid w:val="495F03C3"/>
    <w:rsid w:val="4A6F37AE"/>
    <w:rsid w:val="4B2D2BBF"/>
    <w:rsid w:val="53DA487C"/>
    <w:rsid w:val="53FA43DA"/>
    <w:rsid w:val="54A37423"/>
    <w:rsid w:val="569D7E73"/>
    <w:rsid w:val="58064FFA"/>
    <w:rsid w:val="60D560BA"/>
    <w:rsid w:val="6117697F"/>
    <w:rsid w:val="66917449"/>
    <w:rsid w:val="74C54B9C"/>
    <w:rsid w:val="7ACE1B39"/>
    <w:rsid w:val="7B670E83"/>
    <w:rsid w:val="7C391260"/>
    <w:rsid w:val="EFFF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zhonglun</Company>
  <Pages>7</Pages>
  <Words>2033</Words>
  <Characters>2050</Characters>
  <Lines>21</Lines>
  <Paragraphs>6</Paragraphs>
  <TotalTime>2</TotalTime>
  <ScaleCrop>false</ScaleCrop>
  <LinksUpToDate>false</LinksUpToDate>
  <CharactersWithSpaces>2800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2023-10-08T09:53:00Z</dcterms:created>
  <dc:creator>ThinkPad</dc:creator>
  <cp:lastModifiedBy>不念siny</cp:lastModifiedBy>
  <cp:lastPrinted>2013-05-20T16:49:00Z</cp:lastPrinted>
  <dcterms:modified xsi:type="dcterms:W3CDTF">2025-06-16T02:03:21Z</dcterms:modified>
  <dc:title>闽发证券有限责任公司破产清算案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9D38212CE10249D88FF0753883E900AC_13</vt:lpwstr>
  </property>
  <property fmtid="{D5CDD505-2E9C-101B-9397-08002B2CF9AE}" pid="4" name="KSOTemplateDocerSaveRecord">
    <vt:lpwstr>eyJoZGlkIjoiY2VkNWIxZTQyYmMyOGRhOTNlYjRhYTI0NjhjNzE5MzYiLCJ1c2VySWQiOiIzMDkyMjEwOTAifQ==</vt:lpwstr>
  </property>
</Properties>
</file>