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21349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  <w:lang w:val="en-US" w:eastAsia="zh-CN"/>
        </w:rPr>
        <w:t>霞浦丰磊建材有限公司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公司破产清算（重整、和解）案</w:t>
      </w:r>
    </w:p>
    <w:p w14:paraId="348462A1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债权申报登记表</w:t>
      </w:r>
    </w:p>
    <w:p w14:paraId="0C034406">
      <w:pPr>
        <w:widowControl/>
        <w:shd w:val="clear" w:color="auto" w:fill="FFFFFF"/>
        <w:jc w:val="righ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           </w:t>
      </w: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债权申报编号【 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 】</w:t>
      </w:r>
    </w:p>
    <w:tbl>
      <w:tblPr>
        <w:tblStyle w:val="4"/>
        <w:tblW w:w="859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322"/>
        <w:gridCol w:w="1463"/>
        <w:gridCol w:w="15"/>
        <w:gridCol w:w="223"/>
        <w:gridCol w:w="708"/>
        <w:gridCol w:w="713"/>
        <w:gridCol w:w="636"/>
        <w:gridCol w:w="269"/>
        <w:gridCol w:w="225"/>
        <w:gridCol w:w="851"/>
        <w:gridCol w:w="141"/>
        <w:gridCol w:w="1224"/>
      </w:tblGrid>
      <w:tr w14:paraId="0D06BB72">
        <w:trPr>
          <w:trHeight w:val="880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E500F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申报人情况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10DDE8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申报人姓名（名称）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73AD3D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    </w:t>
            </w:r>
          </w:p>
        </w:tc>
      </w:tr>
      <w:tr w14:paraId="7083FF94">
        <w:trPr>
          <w:trHeight w:val="81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5B1E7D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2BAAF3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法定代表人</w:t>
            </w:r>
          </w:p>
          <w:p w14:paraId="436D045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/主要负责人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8AE61B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AA5A1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66938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E755E7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8E5392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7DBA69E9">
        <w:trPr>
          <w:trHeight w:val="967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3321DDEB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7C48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地址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0E41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7E7429C2">
        <w:trPr>
          <w:trHeight w:val="96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994E70C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B1C2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开户银行</w:t>
            </w:r>
          </w:p>
        </w:tc>
        <w:tc>
          <w:tcPr>
            <w:tcW w:w="24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480E24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9E8B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账号</w:t>
            </w:r>
          </w:p>
        </w:tc>
        <w:tc>
          <w:tcPr>
            <w:tcW w:w="2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BEB513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08D319DB">
        <w:trPr>
          <w:trHeight w:val="957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DDFFB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代理人情况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AAC25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E01A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B79622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18717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C1028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69E1C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1BC877B5"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A4F7146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76A5E0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536606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4B270C3B">
        <w:trPr>
          <w:trHeight w:val="638" w:hRule="atLeast"/>
        </w:trPr>
        <w:tc>
          <w:tcPr>
            <w:tcW w:w="859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D83B2C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债权详细信息</w:t>
            </w:r>
          </w:p>
        </w:tc>
      </w:tr>
      <w:tr w14:paraId="4F02EFB2">
        <w:tc>
          <w:tcPr>
            <w:tcW w:w="212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E3AD9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申报债权数额（总）</w:t>
            </w:r>
          </w:p>
        </w:tc>
        <w:tc>
          <w:tcPr>
            <w:tcW w:w="3122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82B73A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  <w:p w14:paraId="1737C572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￥：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  </w:t>
            </w:r>
          </w:p>
          <w:p w14:paraId="1738A871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大写：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8B072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本金债权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951326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利息债权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01BC68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其他（如滞纳金、违约金等）</w:t>
            </w:r>
          </w:p>
        </w:tc>
      </w:tr>
      <w:tr w14:paraId="09888FC5">
        <w:trPr>
          <w:trHeight w:val="3170" w:hRule="atLeast"/>
        </w:trPr>
        <w:tc>
          <w:tcPr>
            <w:tcW w:w="212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55C9E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12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A2C630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70A6F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B6357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79EA6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5855F978"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12007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债权是否附条件、期限，条件、期限是否成就</w:t>
            </w:r>
          </w:p>
          <w:p w14:paraId="4E747B3F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3B32F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A00D4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是否经人民法院、仲裁机构裁决、公证机关公证及相关文书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B7A30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8CDCB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是否经强制执行、保全情况、清偿情况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61C2A2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3D5BCBC9"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C77E4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债权性质（法定优先权债权、有财产担保债权、职工债权、税款债权、普通债权）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378235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2FE0E966">
        <w:trPr>
          <w:trHeight w:val="1697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21D95B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担保形式、金额、担保物、担保人或其他主体代偿情况</w:t>
            </w:r>
          </w:p>
        </w:tc>
        <w:tc>
          <w:tcPr>
            <w:tcW w:w="6468" w:type="dxa"/>
            <w:gridSpan w:val="11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F6F95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07519223">
        <w:trPr>
          <w:trHeight w:val="1252" w:hRule="atLeast"/>
        </w:trPr>
        <w:tc>
          <w:tcPr>
            <w:tcW w:w="2122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F33039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是否有连带债务人（包括主债务人）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E5A326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22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B0708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连带债务人（主债务人）名称及代偿情况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94667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 w14:paraId="340BB953">
        <w:trPr>
          <w:trHeight w:val="681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47603A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基本事实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C75F2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（另附债权申报书详细阐述，并注明申报债权金额的计算方式）</w:t>
            </w:r>
          </w:p>
        </w:tc>
      </w:tr>
      <w:tr w14:paraId="01D9C5F8">
        <w:trPr>
          <w:trHeight w:val="3230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364922"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3DC22C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1.管理人接受债权申报并进行登记，不代表对无效债权（包括超过诉讼时效期间债权）的重新确认；2.申报人承诺：已经全面知晓本次债权申报有关要求并保证所提供材料真实、合法、有效、完整，否则愿意承担相应法律责任。</w:t>
            </w:r>
          </w:p>
          <w:p w14:paraId="0396737D"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                              </w:t>
            </w:r>
          </w:p>
          <w:p w14:paraId="52B47E79">
            <w:pPr>
              <w:widowControl/>
              <w:jc w:val="righ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</w:t>
            </w:r>
          </w:p>
        </w:tc>
      </w:tr>
    </w:tbl>
    <w:p w14:paraId="1E55C8A8">
      <w:pPr>
        <w:widowControl/>
        <w:shd w:val="clear" w:color="auto" w:fill="FFFFFF"/>
        <w:jc w:val="right"/>
        <w:rPr>
          <w:rFonts w:ascii="仿宋_GB2312" w:hAnsi="微软雅黑" w:eastAsia="仿宋_GB2312" w:cs="宋体"/>
          <w:kern w:val="0"/>
          <w:sz w:val="27"/>
          <w:szCs w:val="27"/>
        </w:rPr>
      </w:pPr>
    </w:p>
    <w:p w14:paraId="7A2B1B44">
      <w:pPr>
        <w:widowControl/>
        <w:shd w:val="clear" w:color="auto" w:fill="FFFFFF"/>
        <w:jc w:val="right"/>
        <w:rPr>
          <w:rFonts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申报人（签名或盖章）：                    </w:t>
      </w:r>
    </w:p>
    <w:p w14:paraId="3F4772BF">
      <w:pPr>
        <w:widowControl/>
        <w:shd w:val="clear" w:color="auto" w:fill="FFFFFF"/>
        <w:ind w:firstLine="240"/>
        <w:jc w:val="right"/>
        <w:rPr>
          <w:rFonts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申报日期：        年     月      日</w:t>
      </w:r>
    </w:p>
    <w:p w14:paraId="6F3BAD1C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9B1F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93099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93099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4OTljYTAwOWI1NmVjYjdmZjBmZjliZGFhMWM5NzYifQ=="/>
  </w:docVars>
  <w:rsids>
    <w:rsidRoot w:val="00B27BB8"/>
    <w:rsid w:val="0022419F"/>
    <w:rsid w:val="002F3B1E"/>
    <w:rsid w:val="00335AC2"/>
    <w:rsid w:val="003C1226"/>
    <w:rsid w:val="0045728F"/>
    <w:rsid w:val="00641EA3"/>
    <w:rsid w:val="0071796F"/>
    <w:rsid w:val="00B27BB8"/>
    <w:rsid w:val="00BB61C4"/>
    <w:rsid w:val="00D9104F"/>
    <w:rsid w:val="00E27069"/>
    <w:rsid w:val="00E602FC"/>
    <w:rsid w:val="00F9413A"/>
    <w:rsid w:val="2C4E3BF0"/>
    <w:rsid w:val="3D881D1D"/>
    <w:rsid w:val="6FD905E9"/>
    <w:rsid w:val="7A3D176E"/>
    <w:rsid w:val="D9FF7D8D"/>
    <w:rsid w:val="EFFB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446</Words>
  <Characters>448</Characters>
  <Lines>4</Lines>
  <Paragraphs>1</Paragraphs>
  <TotalTime>638</TotalTime>
  <ScaleCrop>false</ScaleCrop>
  <LinksUpToDate>false</LinksUpToDate>
  <CharactersWithSpaces>599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2022-09-01T09:59:00Z</dcterms:created>
  <dc:creator>Shinelon</dc:creator>
  <cp:lastModifiedBy>王十三</cp:lastModifiedBy>
  <dcterms:modified xsi:type="dcterms:W3CDTF">2025-06-16T14:41:34Z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DC3F58D737A6308AE480B666799BF2AC_42</vt:lpwstr>
  </property>
  <property fmtid="{D5CDD505-2E9C-101B-9397-08002B2CF9AE}" pid="4" name="KSOTemplateDocerSaveRecord">
    <vt:lpwstr>eyJoZGlkIjoiZjY0NDU2OGE5NTIzMjdjYTRiYzIwMjUxZjI0NTM1M2EiLCJ1c2VySWQiOiI0OTM1MDM5MDEifQ==</vt:lpwstr>
  </property>
</Properties>
</file>