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FB44E">
      <w:pPr>
        <w:spacing w:line="360" w:lineRule="auto"/>
        <w:jc w:val="center"/>
        <w:rPr>
          <w:rFonts w:ascii="仿宋" w:hAnsi="仿宋" w:eastAsia="仿宋" w:cs="仿宋"/>
          <w:color w:val="000000"/>
          <w:sz w:val="24"/>
          <w:shd w:val="clear" w:color="auto" w:fill="FFFFFF"/>
        </w:rPr>
      </w:pPr>
      <w:r>
        <w:rPr>
          <w:rFonts w:hint="eastAsia" w:ascii="黑体" w:hAnsi="黑体" w:eastAsia="黑体" w:cs="黑体"/>
          <w:sz w:val="28"/>
          <w:szCs w:val="28"/>
        </w:rPr>
        <w:t>竞买须知</w:t>
      </w:r>
    </w:p>
    <w:p w14:paraId="51DB6AAF">
      <w:pPr>
        <w:pStyle w:val="4"/>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仿宋" w:hAnsi="仿宋" w:eastAsia="仿宋" w:cs="仿宋"/>
        </w:rPr>
        <w:t>湖南星城医药有限公司管理人（以下简称“管理人”）将于2025年</w:t>
      </w:r>
      <w:r>
        <w:rPr>
          <w:rFonts w:hint="eastAsia" w:ascii="仿宋" w:hAnsi="仿宋" w:eastAsia="仿宋" w:cs="仿宋"/>
          <w:lang w:val="en-US" w:eastAsia="zh-CN"/>
        </w:rPr>
        <w:t>6月21日10时至2025年6月22日</w:t>
      </w:r>
      <w:r>
        <w:rPr>
          <w:rFonts w:hint="eastAsia" w:ascii="仿宋" w:hAnsi="仿宋" w:eastAsia="仿宋" w:cs="仿宋"/>
        </w:rPr>
        <w:t>10时</w:t>
      </w:r>
      <w:bookmarkStart w:id="0" w:name="_GoBack"/>
      <w:bookmarkEnd w:id="0"/>
      <w:r>
        <w:rPr>
          <w:rFonts w:hint="eastAsia" w:ascii="仿宋" w:hAnsi="仿宋" w:eastAsia="仿宋" w:cs="仿宋"/>
        </w:rPr>
        <w:t>（延时除外）在阿里拍卖破产强清平台（处置单位：湖南星城医药有限公司管理人，监督单位：长沙市中级人民法院，网址：</w:t>
      </w:r>
      <w:r>
        <w:rPr>
          <w:rStyle w:val="8"/>
          <w:rFonts w:hint="eastAsia" w:ascii="宋体" w:hAnsi="宋体" w:eastAsia="宋体" w:cs="宋体"/>
          <w:b/>
          <w:bCs/>
          <w:color w:val="000000" w:themeColor="text1"/>
          <w:u w:val="none"/>
          <w14:textFill>
            <w14:solidFill>
              <w14:schemeClr w14:val="tx1"/>
            </w14:solidFill>
          </w14:textFill>
        </w:rPr>
        <w:t>https://susong.taobao.com</w:t>
      </w:r>
      <w:r>
        <w:rPr>
          <w:rFonts w:hint="eastAsia" w:ascii="仿宋" w:hAnsi="仿宋" w:eastAsia="仿宋" w:cs="仿宋"/>
        </w:rPr>
        <w:t>）进行公开拍卖活动，现就网上拍卖有关事宜敬告各位竞买人：</w:t>
      </w:r>
    </w:p>
    <w:p w14:paraId="0D269D2A">
      <w:pPr>
        <w:pStyle w:val="4"/>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rPr>
        <w:t>一、</w:t>
      </w:r>
      <w:r>
        <w:rPr>
          <w:rFonts w:hint="eastAsia" w:ascii="仿宋" w:hAnsi="仿宋" w:eastAsia="仿宋" w:cs="仿宋"/>
          <w:color w:val="000000"/>
          <w:shd w:val="clear" w:color="auto" w:fill="FFFFFF"/>
        </w:rPr>
        <w:t>本《竞买须知》根据《中华人民共和国民事诉讼法》等相关法律规定所制订，竞买人应认真仔细阅读，了解本须知的全部内容。</w:t>
      </w:r>
    </w:p>
    <w:p w14:paraId="088EBD82">
      <w:pPr>
        <w:pStyle w:val="4"/>
        <w:widowControl/>
        <w:shd w:val="clear" w:color="auto" w:fill="FFFFFF"/>
        <w:spacing w:beforeAutospacing="0" w:afterAutospacing="0" w:line="360" w:lineRule="auto"/>
        <w:ind w:firstLine="480" w:firstLineChars="200"/>
        <w:jc w:val="both"/>
        <w:rPr>
          <w:rFonts w:ascii="仿宋" w:hAnsi="仿宋" w:eastAsia="仿宋" w:cs="仿宋"/>
          <w:color w:val="000000"/>
          <w:shd w:val="clear" w:color="auto" w:fill="FFFFFF"/>
        </w:rPr>
      </w:pPr>
      <w:r>
        <w:rPr>
          <w:rFonts w:hint="eastAsia" w:ascii="黑体" w:hAnsi="黑体" w:eastAsia="黑体" w:cs="黑体"/>
          <w:color w:val="000000"/>
          <w:shd w:val="clear" w:color="auto" w:fill="FFFFFF"/>
        </w:rPr>
        <w:t>二、</w:t>
      </w:r>
      <w:r>
        <w:rPr>
          <w:rFonts w:hint="eastAsia" w:ascii="仿宋" w:hAnsi="仿宋" w:eastAsia="仿宋" w:cs="仿宋"/>
          <w:color w:val="000000"/>
          <w:shd w:val="clear" w:color="auto" w:fill="FFFFFF"/>
        </w:rPr>
        <w:t>本次竞价活动遵循“公开、公平、公正、诚实守信”的原则，竞价活动具备法律效力。参加本次竞价活动的当事人和竞买人必须遵守本须知的各项条款，并对自己的行为承担法律责任。</w:t>
      </w:r>
    </w:p>
    <w:p w14:paraId="2A1697C5">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三、拍卖标的</w:t>
      </w:r>
    </w:p>
    <w:p w14:paraId="55420C93">
      <w:pPr>
        <w:pStyle w:val="4"/>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rPr>
        <w:t>（一）</w:t>
      </w:r>
      <w:r>
        <w:rPr>
          <w:rFonts w:hint="eastAsia" w:ascii="仿宋" w:hAnsi="仿宋" w:eastAsia="仿宋" w:cs="仿宋"/>
        </w:rPr>
        <w:t>湖南星城医药有限公司（以下简称“星城医药公司”）名下</w:t>
      </w:r>
      <w:r>
        <w:rPr>
          <w:rFonts w:hint="eastAsia" w:ascii="仿宋" w:hAnsi="仿宋" w:eastAsia="仿宋" w:cs="仿宋"/>
          <w:lang w:val="en-US" w:eastAsia="zh-CN"/>
        </w:rPr>
        <w:t>部分</w:t>
      </w:r>
      <w:r>
        <w:rPr>
          <w:rFonts w:hint="eastAsia" w:ascii="仿宋" w:hAnsi="仿宋" w:eastAsia="仿宋" w:cs="仿宋"/>
        </w:rPr>
        <w:t>应收款项等债权（又称“标的债权”“拍卖标的”“标的物”）（详见竞买公告）</w:t>
      </w:r>
      <w:r>
        <w:rPr>
          <w:rFonts w:hint="eastAsia" w:ascii="仿宋" w:hAnsi="仿宋" w:eastAsia="仿宋" w:cs="仿宋"/>
          <w:shd w:val="clear" w:color="auto" w:fill="FFFFFF"/>
        </w:rPr>
        <w:t>。</w:t>
      </w:r>
    </w:p>
    <w:p w14:paraId="6C9D8B87">
      <w:pPr>
        <w:pStyle w:val="4"/>
        <w:widowControl/>
        <w:shd w:val="clear" w:color="auto" w:fill="FFFFFF"/>
        <w:spacing w:beforeAutospacing="0" w:afterAutospacing="0" w:line="360" w:lineRule="auto"/>
        <w:ind w:firstLine="480" w:firstLineChars="200"/>
        <w:jc w:val="both"/>
        <w:rPr>
          <w:rFonts w:ascii="仿宋" w:hAnsi="仿宋" w:eastAsia="仿宋" w:cs="仿宋"/>
          <w:color w:val="0000FF"/>
        </w:rPr>
      </w:pPr>
      <w:r>
        <w:rPr>
          <w:rFonts w:hint="eastAsia" w:ascii="仿宋" w:hAnsi="仿宋" w:eastAsia="仿宋" w:cs="仿宋"/>
          <w:color w:val="0000FF"/>
        </w:rPr>
        <w:t>起拍价：45644.66元；保证金：4500元；增价幅度：450元及其整数倍。</w:t>
      </w:r>
    </w:p>
    <w:p w14:paraId="47C72D94">
      <w:pPr>
        <w:pStyle w:val="4"/>
        <w:widowControl/>
        <w:shd w:val="clear" w:color="auto" w:fill="FFFFFF"/>
        <w:spacing w:beforeAutospacing="0" w:afterAutospacing="0" w:line="360" w:lineRule="auto"/>
        <w:ind w:firstLine="480" w:firstLineChars="200"/>
        <w:jc w:val="both"/>
        <w:rPr>
          <w:rFonts w:ascii="仿宋" w:hAnsi="仿宋" w:eastAsia="仿宋" w:cs="仿宋"/>
          <w:b/>
          <w:bCs/>
          <w:sz w:val="24"/>
          <w:szCs w:val="24"/>
        </w:rPr>
      </w:pPr>
      <w:r>
        <w:rPr>
          <w:rFonts w:hint="eastAsia" w:ascii="黑体" w:hAnsi="黑体" w:eastAsia="黑体" w:cs="黑体"/>
        </w:rPr>
        <w:t>（二）</w:t>
      </w:r>
      <w:r>
        <w:rPr>
          <w:rFonts w:hint="eastAsia" w:ascii="仿宋" w:hAnsi="仿宋" w:eastAsia="仿宋" w:cs="仿宋"/>
          <w:b/>
          <w:bCs/>
        </w:rPr>
        <w:t>本次拍卖标的情况较为复杂，标的物依其现状进行交付，标的物的数量、质量、内在构成、权属状况、法律效力及其他法律状态、书面资料、资产外观、实现难度、经济效益、潜在损失以及显性、隐性瑕疵、缺陷、风险等情况均</w:t>
      </w:r>
      <w:r>
        <w:rPr>
          <w:rFonts w:hint="eastAsia" w:ascii="仿宋" w:hAnsi="仿宋" w:eastAsia="仿宋" w:cs="仿宋"/>
          <w:b/>
          <w:bCs/>
          <w:color w:val="C00000"/>
        </w:rPr>
        <w:t>以移交时的现状为准</w:t>
      </w:r>
      <w:r>
        <w:rPr>
          <w:rFonts w:hint="eastAsia" w:ascii="仿宋" w:hAnsi="仿宋" w:eastAsia="仿宋" w:cs="仿宋"/>
          <w:b/>
          <w:bCs/>
        </w:rPr>
        <w:t>，法院与管理人不承担标的物的瑕疵保证责任，不为标的物合法真实存在、全部或部分可收回等提供任何保证或承诺，也不因此承担任何责任。鉴于标的物的权属、真实性、合法性、有效性、准确性、可转让性、追回可能性、商业价值和法律状态等均存在巨大的不确定性及损失可能性，请各位竞买人充分认识、仔细审查标的物的特殊性、风险的不确定性、竞买可能遭受的不利后果，并自行承担全部风险、不利后果及损失。对本次拍卖所公开的信息，管理人和拍卖平台不构成任何保</w:t>
      </w:r>
      <w:r>
        <w:rPr>
          <w:rFonts w:hint="eastAsia" w:ascii="仿宋" w:hAnsi="仿宋" w:eastAsia="仿宋" w:cs="仿宋"/>
          <w:b/>
          <w:bCs/>
          <w:sz w:val="24"/>
          <w:szCs w:val="24"/>
        </w:rPr>
        <w:t>证或担保，亦不承担任何责任。</w:t>
      </w:r>
    </w:p>
    <w:p w14:paraId="40FC1F1D">
      <w:pPr>
        <w:pStyle w:val="4"/>
        <w:widowControl/>
        <w:shd w:val="clear" w:color="auto" w:fill="FFFFFF"/>
        <w:spacing w:beforeAutospacing="0" w:afterAutospacing="0" w:line="360" w:lineRule="auto"/>
        <w:ind w:firstLine="560" w:firstLineChars="200"/>
        <w:jc w:val="both"/>
        <w:rPr>
          <w:rFonts w:ascii="仿宋" w:hAnsi="仿宋" w:eastAsia="仿宋" w:cs="仿宋"/>
          <w:b/>
          <w:bCs/>
        </w:rPr>
      </w:pPr>
      <w:r>
        <w:rPr>
          <w:rFonts w:hint="eastAsia" w:ascii="黑体" w:hAnsi="黑体" w:eastAsia="黑体" w:cs="黑体"/>
          <w:sz w:val="28"/>
          <w:szCs w:val="28"/>
        </w:rPr>
        <w:t>（三</w:t>
      </w:r>
      <w:r>
        <w:rPr>
          <w:rFonts w:hint="eastAsia" w:ascii="黑体" w:hAnsi="黑体" w:eastAsia="黑体" w:cs="黑体"/>
        </w:rPr>
        <w:t>）</w:t>
      </w:r>
      <w:r>
        <w:rPr>
          <w:rFonts w:hint="eastAsia" w:ascii="仿宋" w:hAnsi="仿宋" w:eastAsia="仿宋" w:cs="仿宋"/>
          <w:b/>
          <w:bCs/>
        </w:rPr>
        <w:t>管理人既无法确定标的物是否系依法成立、是否有效、是否可转让且未消灭、是否可追回、是否为星城医药公司所有的债权，无法确定已经接管的材料所指向的事实不会被管理人所未知或尚未掌握的其他证据或事实推翻，也无法保证</w:t>
      </w:r>
      <w:r>
        <w:rPr>
          <w:rFonts w:hint="eastAsia" w:ascii="仿宋" w:hAnsi="仿宋" w:eastAsia="仿宋" w:cs="仿宋"/>
          <w:b/>
          <w:bCs/>
          <w:shd w:val="clear" w:color="auto" w:fill="FFFFFF"/>
        </w:rPr>
        <w:t>湖南新财苑会计师事务所有限公司</w:t>
      </w:r>
      <w:r>
        <w:rPr>
          <w:rFonts w:hint="eastAsia" w:ascii="仿宋" w:hAnsi="仿宋" w:eastAsia="仿宋" w:cs="仿宋"/>
          <w:b/>
          <w:bCs/>
        </w:rPr>
        <w:t>出具的审计意见的合法性、合规性、准确性，无法保证就相关标的物所接收的证据或材料的真实性、有效性、完整性、合法性及其与标的物之间存在关联性等。</w:t>
      </w:r>
      <w:r>
        <w:rPr>
          <w:rFonts w:hint="eastAsia" w:ascii="仿宋" w:hAnsi="仿宋" w:eastAsia="仿宋" w:cs="仿宋"/>
          <w:b/>
          <w:bCs/>
          <w:lang w:val="en-US" w:eastAsia="zh-CN"/>
        </w:rPr>
        <w:t>附件内容</w:t>
      </w:r>
      <w:r>
        <w:rPr>
          <w:rFonts w:hint="eastAsia" w:ascii="仿宋" w:hAnsi="仿宋" w:eastAsia="仿宋" w:cs="仿宋"/>
          <w:b/>
          <w:bCs/>
        </w:rPr>
        <w:t>只是湖南新财苑会计师事务所有限公司根据其对于相关材料、事实的理解所汇总，本次拍卖标的信息、材料等存在根据其现有资料记录所反映事实不能被司法机关认可、不具备追回条件的风险。</w:t>
      </w:r>
    </w:p>
    <w:p w14:paraId="0F742987">
      <w:pPr>
        <w:pStyle w:val="4"/>
        <w:widowControl/>
        <w:shd w:val="clear" w:color="auto" w:fill="FFFFFF"/>
        <w:spacing w:beforeAutospacing="0" w:afterAutospacing="0" w:line="360" w:lineRule="auto"/>
        <w:ind w:firstLine="480" w:firstLineChars="200"/>
        <w:jc w:val="both"/>
        <w:rPr>
          <w:rFonts w:ascii="黑体" w:hAnsi="黑体" w:eastAsia="黑体" w:cs="黑体"/>
          <w:color w:val="666666"/>
        </w:rPr>
      </w:pPr>
      <w:r>
        <w:rPr>
          <w:rFonts w:hint="eastAsia" w:ascii="黑体" w:hAnsi="黑体" w:eastAsia="黑体" w:cs="黑体"/>
          <w:color w:val="000000"/>
          <w:shd w:val="clear" w:color="auto" w:fill="FFFFFF"/>
        </w:rPr>
        <w:t>四、竞买人条件</w:t>
      </w:r>
    </w:p>
    <w:p w14:paraId="0E488DA9">
      <w:pPr>
        <w:pStyle w:val="2"/>
        <w:spacing w:line="360" w:lineRule="auto"/>
        <w:ind w:firstLine="480" w:firstLineChars="200"/>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w:t>
      </w:r>
    </w:p>
    <w:p w14:paraId="68557B8E">
      <w:pPr>
        <w:pStyle w:val="2"/>
        <w:spacing w:line="360" w:lineRule="auto"/>
        <w:ind w:firstLine="480" w:firstLineChars="200"/>
        <w:rPr>
          <w:rFonts w:ascii="仿宋" w:hAnsi="仿宋" w:eastAsia="仿宋" w:cs="仿宋"/>
          <w:sz w:val="24"/>
        </w:rPr>
      </w:pPr>
      <w:r>
        <w:rPr>
          <w:rFonts w:hint="eastAsia" w:ascii="黑体" w:hAnsi="黑体" w:eastAsia="黑体" w:cs="黑体"/>
          <w:sz w:val="24"/>
        </w:rPr>
        <w:t>（二）</w:t>
      </w:r>
      <w:r>
        <w:rPr>
          <w:rFonts w:hint="eastAsia" w:ascii="仿宋" w:hAnsi="仿宋" w:eastAsia="仿宋" w:cs="仿宋"/>
          <w:sz w:val="24"/>
        </w:rPr>
        <w:t>竞买人可委托代理人（具备完全民事行为能力的自然人）进行，但</w:t>
      </w:r>
      <w:r>
        <w:rPr>
          <w:rFonts w:hint="eastAsia" w:ascii="仿宋" w:hAnsi="仿宋" w:eastAsia="仿宋" w:cs="仿宋"/>
          <w:b/>
          <w:bCs/>
          <w:sz w:val="24"/>
        </w:rPr>
        <w:t>须在竞买开始3个工作日前</w:t>
      </w:r>
      <w:r>
        <w:rPr>
          <w:rFonts w:hint="eastAsia" w:ascii="仿宋" w:hAnsi="仿宋" w:eastAsia="仿宋" w:cs="仿宋"/>
          <w:sz w:val="24"/>
        </w:rPr>
        <w:t>向管理人提交委托代理人竞买的材料，经管理人确认后方可参加。竞买成功后，竞买人（法定代表人、其他组织的负责人）须与委托代理人一同到管理人处办理交付手续。如委托手续不全，竞买活动认定为委托代理人的个人行为。因不符合条件参加竞买的，由竞买人自行承担相应的法律责任。</w:t>
      </w:r>
    </w:p>
    <w:p w14:paraId="27C46F3A">
      <w:pPr>
        <w:spacing w:line="360" w:lineRule="auto"/>
        <w:ind w:firstLine="480" w:firstLineChars="200"/>
        <w:rPr>
          <w:rFonts w:ascii="仿宋" w:hAnsi="仿宋" w:eastAsia="仿宋" w:cs="仿宋"/>
          <w:sz w:val="24"/>
        </w:rPr>
      </w:pPr>
      <w:r>
        <w:rPr>
          <w:rFonts w:hint="eastAsia" w:ascii="黑体" w:hAnsi="黑体" w:eastAsia="黑体" w:cs="黑体"/>
          <w:sz w:val="24"/>
        </w:rPr>
        <w:t>（三）</w:t>
      </w:r>
      <w:r>
        <w:rPr>
          <w:rFonts w:hint="eastAsia" w:ascii="仿宋" w:hAnsi="仿宋" w:eastAsia="仿宋" w:cs="仿宋"/>
          <w:sz w:val="24"/>
        </w:rPr>
        <w:t>两人或以上联名竞买的，可委托联名竞买人中的一人或其他人代为竞买。所有联名竞买人与委托代理人应于</w:t>
      </w:r>
      <w:r>
        <w:rPr>
          <w:rFonts w:hint="eastAsia" w:ascii="仿宋" w:hAnsi="仿宋" w:eastAsia="仿宋" w:cs="仿宋"/>
          <w:b/>
          <w:bCs/>
          <w:sz w:val="24"/>
        </w:rPr>
        <w:t>竞价活动开始3个工作日前</w:t>
      </w:r>
      <w:r>
        <w:rPr>
          <w:rFonts w:hint="eastAsia" w:ascii="仿宋" w:hAnsi="仿宋" w:eastAsia="仿宋" w:cs="仿宋"/>
          <w:sz w:val="24"/>
        </w:rPr>
        <w:t>一同到管理人处提交联名竞买委托竞买手续。如未办理联名竞买委托手续或委托手续不全，竞买活动认定为委托代理人的个人行为。因不符合条件参加竞买的，竞买人自行承担相应的法律责任。</w:t>
      </w:r>
    </w:p>
    <w:p w14:paraId="7F6F4AA6">
      <w:pPr>
        <w:spacing w:line="360" w:lineRule="auto"/>
        <w:ind w:firstLine="480" w:firstLineChars="200"/>
        <w:rPr>
          <w:rFonts w:ascii="仿宋" w:hAnsi="仿宋" w:eastAsia="仿宋" w:cs="仿宋"/>
          <w:sz w:val="24"/>
        </w:rPr>
      </w:pPr>
      <w:r>
        <w:rPr>
          <w:rFonts w:hint="eastAsia" w:ascii="黑体" w:hAnsi="黑体" w:eastAsia="黑体" w:cs="黑体"/>
          <w:sz w:val="24"/>
        </w:rPr>
        <w:t>（四）</w:t>
      </w:r>
      <w:r>
        <w:rPr>
          <w:rFonts w:hint="eastAsia" w:ascii="仿宋" w:hAnsi="仿宋" w:eastAsia="仿宋" w:cs="仿宋"/>
          <w:sz w:val="24"/>
        </w:rPr>
        <w:t>符合前述要求的竞买人</w:t>
      </w:r>
      <w:r>
        <w:rPr>
          <w:rFonts w:hint="eastAsia" w:ascii="仿宋" w:hAnsi="仿宋" w:eastAsia="仿宋" w:cs="仿宋"/>
          <w:b/>
          <w:bCs/>
          <w:sz w:val="24"/>
        </w:rPr>
        <w:t>在拍卖竞价程序结束前交纳竞买保证金并经确认</w:t>
      </w:r>
      <w:r>
        <w:rPr>
          <w:rFonts w:hint="eastAsia" w:ascii="仿宋" w:hAnsi="仿宋" w:eastAsia="仿宋" w:cs="仿宋"/>
          <w:sz w:val="24"/>
        </w:rPr>
        <w:t>后，方可取得竞买资格。</w:t>
      </w:r>
      <w:r>
        <w:rPr>
          <w:rFonts w:hint="eastAsia" w:ascii="仿宋" w:hAnsi="仿宋" w:eastAsia="仿宋" w:cs="仿宋"/>
          <w:b/>
          <w:bCs/>
          <w:sz w:val="24"/>
        </w:rPr>
        <w:t>竞买人须自行调查确认自己的购买资格及相关规定、政策等，因不符合条件参加竞买的，由竞买人自行承担相应的法律责任及全部后果，不得悔拍。如管理人认为应当撤销成交结果的或者竞买人悔拍的，则视为本次竞买行为无效，竞买人已缴纳的保证金不予退还，管理人将重新拍卖，并参照本公告关于买受人悔拍的规则处理。</w:t>
      </w:r>
    </w:p>
    <w:p w14:paraId="2F31F387">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五、竞价方式</w:t>
      </w:r>
    </w:p>
    <w:p w14:paraId="787CDC50">
      <w:pPr>
        <w:pStyle w:val="4"/>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仿宋" w:hAnsi="仿宋" w:eastAsia="仿宋" w:cs="仿宋"/>
        </w:rPr>
        <w:t>竞价从起拍价开始以递增出价方式竞价，增价幅度由管理人确定。竞买人以低于起拍价出价的无效。本次竞价活动设置延时出价功能，</w:t>
      </w:r>
      <w:r>
        <w:rPr>
          <w:rFonts w:hint="eastAsia" w:ascii="仿宋" w:hAnsi="仿宋" w:eastAsia="仿宋" w:cs="仿宋"/>
          <w:b/>
          <w:bCs/>
        </w:rPr>
        <w:t>在竞价活动结束前，每最后5分钟如果有竞买人出价，就自动延迟5分钟。</w:t>
      </w:r>
    </w:p>
    <w:p w14:paraId="149A4025">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六、优先购买权人</w:t>
      </w:r>
    </w:p>
    <w:p w14:paraId="28D74A42">
      <w:pPr>
        <w:spacing w:line="360" w:lineRule="auto"/>
        <w:ind w:firstLine="480" w:firstLineChars="200"/>
        <w:jc w:val="left"/>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如标的物存在优先购买权人，优先购买权人参加竞买的，应于</w:t>
      </w:r>
      <w:r>
        <w:rPr>
          <w:rFonts w:hint="eastAsia" w:ascii="仿宋" w:hAnsi="仿宋" w:eastAsia="仿宋" w:cs="仿宋"/>
          <w:b/>
          <w:bCs/>
          <w:sz w:val="24"/>
        </w:rPr>
        <w:t>竞价活动开始3个工作日前</w:t>
      </w:r>
      <w:r>
        <w:rPr>
          <w:rFonts w:hint="eastAsia" w:ascii="仿宋" w:hAnsi="仿宋" w:eastAsia="仿宋" w:cs="仿宋"/>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7AB6B2AA">
      <w:pPr>
        <w:spacing w:line="360" w:lineRule="auto"/>
        <w:ind w:firstLine="480" w:firstLineChars="200"/>
        <w:jc w:val="left"/>
        <w:rPr>
          <w:rFonts w:ascii="仿宋" w:hAnsi="仿宋" w:eastAsia="仿宋" w:cs="仿宋"/>
          <w:sz w:val="24"/>
        </w:rPr>
      </w:pPr>
      <w:r>
        <w:rPr>
          <w:rFonts w:hint="eastAsia" w:ascii="黑体" w:hAnsi="黑体" w:eastAsia="黑体" w:cs="黑体"/>
          <w:sz w:val="24"/>
        </w:rPr>
        <w:t>（二）</w:t>
      </w:r>
      <w:r>
        <w:rPr>
          <w:rFonts w:hint="eastAsia" w:ascii="仿宋" w:hAnsi="仿宋" w:eastAsia="仿宋" w:cs="仿宋"/>
          <w:sz w:val="24"/>
        </w:rPr>
        <w:t>本次竞价活动如若存在优先竞买人的，优先购买权人参与竞买的，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5EBFD143">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七、保证金</w:t>
      </w:r>
    </w:p>
    <w:p w14:paraId="3BF41BEF">
      <w:pPr>
        <w:spacing w:line="360" w:lineRule="auto"/>
        <w:ind w:firstLine="480" w:firstLineChars="200"/>
        <w:jc w:val="left"/>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竞拍前，阿里破产强清平台将锁定竞买人实名认证绑定的支付宝账户内相应的资金作为应缴的保证金，拍卖结束后未能竞得者以及竞价未成交的（即流拍的）竞买人锁定的保证金自动解锁，锁定期间不计利息。拍卖成交后，竞买人交纳的保证金充抵成交价款，本标的物竞买人原锁定的保证金将在竞买人竞买成功且付清软件服务费后的</w:t>
      </w:r>
      <w:r>
        <w:rPr>
          <w:rFonts w:ascii="仿宋" w:hAnsi="仿宋" w:eastAsia="仿宋" w:cs="仿宋"/>
          <w:sz w:val="24"/>
        </w:rPr>
        <w:t>24小时内自动转入管理人指定账户。</w:t>
      </w:r>
    </w:p>
    <w:p w14:paraId="1D0E4C4E">
      <w:pPr>
        <w:pStyle w:val="4"/>
        <w:widowControl/>
        <w:spacing w:beforeAutospacing="0" w:afterAutospacing="0" w:line="360" w:lineRule="auto"/>
        <w:ind w:firstLine="480" w:firstLineChars="200"/>
        <w:rPr>
          <w:rFonts w:ascii="仿宋" w:hAnsi="仿宋" w:eastAsia="仿宋" w:cs="仿宋"/>
          <w:kern w:val="2"/>
        </w:rPr>
      </w:pPr>
      <w:r>
        <w:rPr>
          <w:rFonts w:hint="eastAsia" w:ascii="仿宋" w:hAnsi="仿宋" w:eastAsia="仿宋" w:cs="仿宋"/>
          <w:kern w:val="2"/>
        </w:rPr>
        <w:t>保证金支付帮助：</w:t>
      </w:r>
      <w:r>
        <w:fldChar w:fldCharType="begin"/>
      </w:r>
      <w:r>
        <w:instrText xml:space="preserve"> HYPERLINK "https://www.taobao.com/market/paimai/sf-helpcenter.php?path=sf-hc-right-content5" \l "q1" </w:instrText>
      </w:r>
      <w:r>
        <w:fldChar w:fldCharType="separate"/>
      </w:r>
      <w:r>
        <w:rPr>
          <w:rFonts w:ascii="仿宋" w:hAnsi="仿宋" w:eastAsia="仿宋" w:cs="仿宋"/>
          <w:kern w:val="2"/>
        </w:rPr>
        <w:t>https://www.taobao.com/market/paimai/sf-helpcenter.php?path=sf-hc-right-content5#q1</w:t>
      </w:r>
      <w:r>
        <w:rPr>
          <w:rFonts w:ascii="仿宋" w:hAnsi="仿宋" w:eastAsia="仿宋" w:cs="仿宋"/>
          <w:kern w:val="2"/>
        </w:rPr>
        <w:fldChar w:fldCharType="end"/>
      </w:r>
    </w:p>
    <w:p w14:paraId="08D75A9A">
      <w:pPr>
        <w:spacing w:line="360" w:lineRule="auto"/>
        <w:ind w:firstLine="480" w:firstLineChars="200"/>
        <w:jc w:val="left"/>
        <w:rPr>
          <w:rFonts w:ascii="仿宋" w:hAnsi="仿宋" w:eastAsia="仿宋" w:cs="仿宋"/>
          <w:b/>
          <w:bCs/>
          <w:sz w:val="24"/>
        </w:rPr>
      </w:pPr>
      <w:r>
        <w:rPr>
          <w:rFonts w:hint="eastAsia" w:ascii="黑体" w:hAnsi="黑体" w:eastAsia="黑体" w:cs="黑体"/>
          <w:sz w:val="24"/>
        </w:rPr>
        <w:t>（二）</w:t>
      </w:r>
      <w:r>
        <w:rPr>
          <w:rFonts w:hint="eastAsia" w:ascii="仿宋" w:hAnsi="仿宋" w:eastAsia="仿宋" w:cs="仿宋"/>
          <w:sz w:val="24"/>
        </w:rPr>
        <w:t>由于竞买人注册账户、实名认证、开通网银、竞买人的开户银行向阿里转账均需时间，为确保交纳的保证金能够在竞价程序结束前到账，竞价标的保证金金额在1000万及以上的，或企业参与竞买的，建议请竞买人在开拍前，至少</w:t>
      </w:r>
      <w:r>
        <w:rPr>
          <w:rFonts w:hint="eastAsia" w:ascii="仿宋" w:hAnsi="仿宋" w:eastAsia="仿宋" w:cs="仿宋"/>
          <w:b/>
          <w:bCs/>
          <w:sz w:val="24"/>
        </w:rPr>
        <w:t>提前5个工作日</w:t>
      </w:r>
      <w:r>
        <w:rPr>
          <w:rFonts w:hint="eastAsia" w:ascii="仿宋" w:hAnsi="仿宋" w:eastAsia="仿宋" w:cs="仿宋"/>
          <w:sz w:val="24"/>
        </w:rPr>
        <w:t>办理报名及保证金交纳手续。</w:t>
      </w:r>
      <w:r>
        <w:rPr>
          <w:rFonts w:hint="eastAsia" w:ascii="仿宋" w:hAnsi="仿宋" w:eastAsia="仿宋" w:cs="仿宋"/>
          <w:b/>
          <w:bCs/>
          <w:sz w:val="24"/>
        </w:rPr>
        <w:t xml:space="preserve">如因竞买人未能及时完成报名及保证金交纳手续，导致阿里在竞价结束前未能全额收到竞买人交纳的保证金，无法为竞买人开通竞买权限，所产生的一切后果由竞买人自行承担，上拍机构、管理人、阿里平台均不就此承担任何责任。 </w:t>
      </w:r>
    </w:p>
    <w:p w14:paraId="7349214C">
      <w:pPr>
        <w:spacing w:line="360" w:lineRule="auto"/>
        <w:ind w:firstLine="480" w:firstLineChars="200"/>
        <w:jc w:val="left"/>
        <w:rPr>
          <w:rFonts w:ascii="仿宋" w:hAnsi="仿宋" w:eastAsia="仿宋" w:cs="仿宋"/>
          <w:sz w:val="24"/>
        </w:rPr>
      </w:pPr>
      <w:r>
        <w:rPr>
          <w:rFonts w:hint="eastAsia" w:ascii="黑体" w:hAnsi="黑体" w:eastAsia="黑体" w:cs="黑体"/>
          <w:sz w:val="24"/>
        </w:rPr>
        <w:t>（三）</w:t>
      </w:r>
      <w:r>
        <w:rPr>
          <w:rFonts w:hint="eastAsia" w:ascii="仿宋" w:hAnsi="仿宋" w:eastAsia="仿宋" w:cs="仿宋"/>
          <w:sz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阿里作为款项接收方，不对银行制订的网银最高支付限额造成的支付障碍承担任何责任。</w:t>
      </w:r>
    </w:p>
    <w:p w14:paraId="3235F04C">
      <w:pPr>
        <w:spacing w:line="360" w:lineRule="auto"/>
        <w:ind w:firstLine="480" w:firstLineChars="200"/>
        <w:jc w:val="left"/>
        <w:rPr>
          <w:rFonts w:ascii="黑体" w:hAnsi="黑体" w:eastAsia="黑体" w:cs="黑体"/>
          <w:color w:val="000000"/>
          <w:kern w:val="0"/>
          <w:sz w:val="24"/>
          <w:shd w:val="clear" w:color="auto" w:fill="FFFFFF"/>
          <w:lang w:bidi="ar"/>
        </w:rPr>
      </w:pPr>
      <w:r>
        <w:rPr>
          <w:rFonts w:hint="eastAsia" w:ascii="黑体" w:hAnsi="黑体" w:eastAsia="黑体" w:cs="黑体"/>
          <w:color w:val="000000"/>
          <w:kern w:val="0"/>
          <w:sz w:val="24"/>
          <w:shd w:val="clear" w:color="auto" w:fill="FFFFFF"/>
          <w:lang w:bidi="ar"/>
        </w:rPr>
        <w:t>八、余款交纳</w:t>
      </w:r>
    </w:p>
    <w:p w14:paraId="2E26E29D">
      <w:pPr>
        <w:pStyle w:val="4"/>
        <w:widowControl/>
        <w:shd w:val="clear" w:color="auto" w:fill="FFFFFF"/>
        <w:spacing w:beforeAutospacing="0" w:afterAutospacing="0" w:line="360" w:lineRule="auto"/>
        <w:ind w:firstLine="480" w:firstLineChars="200"/>
        <w:rPr>
          <w:rFonts w:ascii="仿宋" w:hAnsi="仿宋" w:eastAsia="仿宋" w:cs="仿宋"/>
          <w:b/>
          <w:bCs/>
          <w:kern w:val="2"/>
        </w:rPr>
      </w:pPr>
      <w:r>
        <w:rPr>
          <w:rFonts w:hint="eastAsia" w:ascii="仿宋" w:hAnsi="仿宋" w:eastAsia="仿宋" w:cs="仿宋"/>
          <w:kern w:val="2"/>
        </w:rPr>
        <w:t>买受人</w:t>
      </w:r>
      <w:r>
        <w:rPr>
          <w:rFonts w:hint="eastAsia" w:ascii="仿宋" w:hAnsi="仿宋" w:eastAsia="仿宋" w:cs="仿宋"/>
          <w:b/>
          <w:bCs/>
          <w:color w:val="C00000"/>
          <w:kern w:val="2"/>
        </w:rPr>
        <w:t>应于</w:t>
      </w:r>
      <w:r>
        <w:rPr>
          <w:rFonts w:hint="eastAsia" w:ascii="仿宋" w:hAnsi="仿宋" w:eastAsia="仿宋" w:cs="仿宋"/>
          <w:b/>
          <w:bCs/>
          <w:color w:val="C00000"/>
          <w:kern w:val="2"/>
          <w:lang w:val="en-US" w:eastAsia="zh-CN"/>
        </w:rPr>
        <w:t>拍卖</w:t>
      </w:r>
      <w:r>
        <w:rPr>
          <w:rFonts w:hint="eastAsia" w:ascii="仿宋" w:hAnsi="仿宋" w:eastAsia="仿宋" w:cs="仿宋"/>
          <w:b/>
          <w:bCs/>
          <w:color w:val="C00000"/>
          <w:kern w:val="2"/>
        </w:rPr>
        <w:t>成交之日起15日内</w:t>
      </w:r>
      <w:r>
        <w:rPr>
          <w:rFonts w:hint="eastAsia" w:ascii="仿宋" w:hAnsi="仿宋" w:eastAsia="仿宋" w:cs="仿宋"/>
          <w:kern w:val="2"/>
        </w:rPr>
        <w:t>将拍卖成交价余款（扣除保证金后的余款）缴入管理人指定账户</w:t>
      </w:r>
      <w:r>
        <w:rPr>
          <w:rFonts w:hint="eastAsia" w:ascii="仿宋" w:hAnsi="仿宋" w:eastAsia="仿宋" w:cs="仿宋"/>
          <w:b/>
          <w:bCs/>
          <w:kern w:val="2"/>
        </w:rPr>
        <w:t>（开户行：广发银行股份有限公司长沙红星支行；户名：湖南星城医药有限公司管理人；账号：9550880229958100186），并注明“破产案号：（2021）湘01破45号；款项性质：应收款项等拍卖尾款”。逾期则视为买受人违约，竞买保证金不予退还。</w:t>
      </w:r>
    </w:p>
    <w:p w14:paraId="714F6CB3">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九、标的咨询与查看</w:t>
      </w:r>
    </w:p>
    <w:p w14:paraId="771E34D0">
      <w:pPr>
        <w:pStyle w:val="4"/>
        <w:widowControl/>
        <w:shd w:val="clear" w:color="auto" w:fill="FFFFFF"/>
        <w:spacing w:beforeAutospacing="0" w:afterAutospacing="0" w:line="360" w:lineRule="auto"/>
        <w:ind w:firstLine="480" w:firstLineChars="200"/>
        <w:jc w:val="both"/>
        <w:rPr>
          <w:rFonts w:ascii="仿宋" w:hAnsi="仿宋" w:eastAsia="仿宋" w:cs="仿宋"/>
          <w:color w:val="C00000"/>
          <w:u w:val="single"/>
        </w:rPr>
      </w:pPr>
      <w:r>
        <w:rPr>
          <w:rFonts w:hint="eastAsia" w:ascii="黑体" w:hAnsi="黑体" w:eastAsia="黑体" w:cs="黑体"/>
          <w:color w:val="000000"/>
          <w:shd w:val="clear" w:color="auto" w:fill="FFFFFF"/>
          <w:lang w:bidi="ar"/>
        </w:rPr>
        <w:t>（一）</w:t>
      </w:r>
      <w:r>
        <w:rPr>
          <w:rFonts w:hint="eastAsia" w:ascii="仿宋" w:hAnsi="仿宋" w:eastAsia="仿宋" w:cs="仿宋"/>
        </w:rPr>
        <w:t>本次竞价是经法定公告期和展示期后才举行的，竞价标的物已知及可能存在的瑕疵已在本次竞买文件中作了说明。管理人对竞价标的物所作的说明和提供的视频资料、图片等，仅供竞买人参考，不构成对标的物的任何确认及担保。所以请竞买人在竞价前必须仔细审查标的物，自行调查是否存在瑕疵、风险等，认真研究查看所竞买标的物的实际情况，</w:t>
      </w:r>
      <w:r>
        <w:rPr>
          <w:rFonts w:hint="eastAsia" w:ascii="仿宋" w:hAnsi="仿宋" w:eastAsia="仿宋" w:cs="仿宋"/>
          <w:b/>
          <w:bCs/>
        </w:rPr>
        <w:t>未咨询、未看样、未调查的竞买人亦视为对本拍卖标的现状的认可，一切责任自负。</w:t>
      </w:r>
      <w:r>
        <w:rPr>
          <w:rFonts w:hint="eastAsia" w:ascii="仿宋" w:hAnsi="仿宋" w:eastAsia="仿宋" w:cs="仿宋"/>
          <w:b/>
          <w:bCs/>
          <w:color w:val="C00000"/>
          <w:u w:val="single"/>
        </w:rPr>
        <w:t>竞买人应慎重决定竞买行为，竞买人一旦作出竞买决定，即表明已完全了解、确认并接受本标的物现状（含一切已知及未知的显性、隐性瑕疵、缺陷、风险等），并自愿参与竞买、自行承担本次竞买活动的一切不利后果。</w:t>
      </w:r>
    </w:p>
    <w:p w14:paraId="35D166F7">
      <w:pPr>
        <w:pStyle w:val="4"/>
        <w:widowControl/>
        <w:shd w:val="clear" w:color="auto" w:fill="FFFFFF"/>
        <w:spacing w:beforeAutospacing="0" w:afterAutospacing="0" w:line="360" w:lineRule="auto"/>
        <w:ind w:firstLine="480" w:firstLineChars="200"/>
        <w:jc w:val="both"/>
        <w:rPr>
          <w:rFonts w:ascii="仿宋" w:hAnsi="仿宋" w:eastAsia="仿宋" w:cs="仿宋"/>
          <w:shd w:val="clear" w:color="auto" w:fill="FFFFFF"/>
        </w:rPr>
      </w:pPr>
      <w:r>
        <w:rPr>
          <w:rFonts w:hint="eastAsia" w:ascii="黑体" w:hAnsi="黑体" w:eastAsia="黑体" w:cs="黑体"/>
          <w:color w:val="000000"/>
          <w:shd w:val="clear" w:color="auto" w:fill="FFFFFF"/>
          <w:lang w:bidi="ar"/>
        </w:rPr>
        <w:t>（二）</w:t>
      </w:r>
      <w:r>
        <w:rPr>
          <w:rFonts w:hint="eastAsia" w:ascii="仿宋" w:hAnsi="仿宋" w:eastAsia="仿宋" w:cs="仿宋"/>
          <w:shd w:val="clear" w:color="auto" w:fill="FFFFFF"/>
        </w:rPr>
        <w:t>针对标的物的权属、法律状态、权利限制等，可能存在信息披露不全面或不真实、不准确的情形，竞买人竞价前应向市场监督管理部门、税务、法院、商务、中国人民银行征信中心等部门、机构</w:t>
      </w:r>
      <w:r>
        <w:rPr>
          <w:rFonts w:hint="eastAsia" w:ascii="仿宋" w:hAnsi="仿宋" w:eastAsia="仿宋" w:cs="仿宋"/>
          <w:shd w:val="clear" w:color="auto" w:fill="FFFFFF"/>
          <w:lang w:eastAsia="zh-CN"/>
        </w:rPr>
        <w:t>、</w:t>
      </w:r>
      <w:r>
        <w:rPr>
          <w:rFonts w:hint="eastAsia" w:ascii="仿宋" w:hAnsi="仿宋" w:eastAsia="仿宋" w:cs="仿宋"/>
          <w:shd w:val="clear" w:color="auto" w:fill="FFFFFF"/>
          <w:lang w:val="en-US" w:eastAsia="zh-CN"/>
        </w:rPr>
        <w:t>追收科目对象</w:t>
      </w:r>
      <w:r>
        <w:rPr>
          <w:rFonts w:hint="eastAsia" w:ascii="仿宋" w:hAnsi="仿宋" w:eastAsia="仿宋" w:cs="仿宋"/>
          <w:shd w:val="clear" w:color="auto" w:fill="FFFFFF"/>
        </w:rPr>
        <w:t>或相关其他主体，对标的物的权属、法律状态、具体数额、能否转让、能否过户、转让或过户要求和流程、是否限购、款项能否追回、税费缴付的标准及起止时间，以及其他须注意的事项进行咨询确认。</w:t>
      </w:r>
      <w:r>
        <w:rPr>
          <w:rFonts w:hint="eastAsia" w:ascii="仿宋" w:hAnsi="仿宋" w:eastAsia="仿宋" w:cs="仿宋"/>
          <w:b/>
          <w:bCs/>
          <w:shd w:val="clear" w:color="auto" w:fill="FFFFFF"/>
        </w:rPr>
        <w:t>因标的物实际状况及存在瑕疵、缺陷、风险等原因导致债权依法不成立、不准确、未生效、无效、不存在、无法或者延迟转让、转让无效、全部或者部分不能收回、存在费用增加、产生损失等后果及费用，均由竞买人自行承担。管理人不做任何保证，不承担任何费用及责任。</w:t>
      </w:r>
    </w:p>
    <w:p w14:paraId="5554F111">
      <w:pPr>
        <w:spacing w:line="360" w:lineRule="auto"/>
        <w:ind w:firstLine="480" w:firstLineChars="200"/>
        <w:jc w:val="left"/>
        <w:rPr>
          <w:rFonts w:ascii="仿宋" w:hAnsi="仿宋" w:eastAsia="仿宋" w:cs="仿宋"/>
          <w:sz w:val="24"/>
        </w:rPr>
      </w:pPr>
      <w:r>
        <w:rPr>
          <w:rFonts w:hint="eastAsia" w:ascii="黑体" w:hAnsi="黑体" w:eastAsia="黑体" w:cs="黑体"/>
          <w:color w:val="000000"/>
          <w:kern w:val="0"/>
          <w:sz w:val="24"/>
          <w:shd w:val="clear" w:color="auto" w:fill="FFFFFF"/>
          <w:lang w:bidi="ar"/>
        </w:rPr>
        <w:t>（三）</w:t>
      </w:r>
      <w:r>
        <w:rPr>
          <w:rFonts w:hint="eastAsia" w:ascii="仿宋" w:hAnsi="仿宋" w:eastAsia="仿宋" w:cs="仿宋"/>
          <w:b/>
          <w:bCs/>
          <w:sz w:val="24"/>
        </w:rPr>
        <w:t>已由管理人在《竞买公告》、《竞买须知》、《标的物详情》等竞买文件（简称“竞买文件”）中披露的以及一切潜在、未知、可能存在的瑕疵、缺陷、风险，均将导致标的债权在是否依法成立、有效、准确、明确、存在、唯一、可转让、可主张、可追回以及转让效力、追回成本、诚信诉讼、产生损失等事项上存在极大困难、不确定性和不可预见的风险，亦可能产生巨额费用，均由买受人自行处理和承担一切不利后果，由此产生的问题也不影响标的债权拍卖成交结果及成交价格，且管理人对此不作任何承诺、不予保证，无需退还、赔偿或支付任何款项，亦无需承担其他任何形式的法律责任。</w:t>
      </w:r>
    </w:p>
    <w:p w14:paraId="6025D649">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十、标的移交</w:t>
      </w:r>
    </w:p>
    <w:p w14:paraId="381172A8">
      <w:pPr>
        <w:pStyle w:val="4"/>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（一）</w:t>
      </w:r>
      <w:r>
        <w:rPr>
          <w:rFonts w:hint="eastAsia" w:ascii="仿宋" w:hAnsi="仿宋" w:eastAsia="仿宋" w:cs="仿宋"/>
          <w:kern w:val="2"/>
        </w:rPr>
        <w:t>买受人应于</w:t>
      </w:r>
      <w:r>
        <w:rPr>
          <w:rFonts w:hint="eastAsia" w:ascii="仿宋" w:hAnsi="仿宋" w:eastAsia="仿宋" w:cs="仿宋"/>
          <w:b/>
          <w:bCs/>
          <w:color w:val="C00000"/>
          <w:kern w:val="2"/>
        </w:rPr>
        <w:t>付清全部拍卖成交款后七日内</w:t>
      </w:r>
      <w:r>
        <w:rPr>
          <w:rFonts w:hint="eastAsia" w:ascii="仿宋" w:hAnsi="仿宋" w:eastAsia="仿宋" w:cs="仿宋"/>
          <w:kern w:val="2"/>
        </w:rPr>
        <w:t>（遇节假日顺延）凭缴齐全部款项的付款凭证及相关身份材料、委托手续等原件到管理人处【具体方式、联系地址等由管理人另行通知确定】办理相应交接手续。逾期不办理的，买受人仍应承担拍卖标的可能发生毁损、灭失等后果。</w:t>
      </w:r>
    </w:p>
    <w:p w14:paraId="322737A6">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（二）</w:t>
      </w:r>
      <w:r>
        <w:rPr>
          <w:rFonts w:hint="eastAsia" w:ascii="仿宋" w:hAnsi="仿宋" w:eastAsia="仿宋" w:cs="仿宋"/>
          <w:b/>
          <w:bCs/>
          <w:kern w:val="2"/>
        </w:rPr>
        <w:t>截至竞拍通道正式开启（含第一次及后面次数拍卖，下同），如有部分标的物存在全部回款，则该债权债务关系消灭、不涉及转让；如有部分标的物存在部分回款，则转让的债权范围为剩余债权。故债权明细表中数据仅供参考，标的物的权益以竞拍通道正式开启为基准点，即在基准点前已收回的款项、已控制的财产（即便尚未进行扣划、拍卖处置等）归属于星城医药公司，不属于买受人，管理人有权受领而无需向买受人交付上述回款，或要求买受人在成交后无条件配合处置、交还基准点前已控制财产（及变现金额）。债务人向管理人账户支付回款清偿债务的行为可能导致相关债权不存在，买受人不得向管理人主张任何款项。</w:t>
      </w:r>
    </w:p>
    <w:p w14:paraId="5068D6B4">
      <w:pPr>
        <w:pStyle w:val="4"/>
        <w:widowControl/>
        <w:shd w:val="clear" w:color="auto" w:fill="FFFFFF"/>
        <w:spacing w:beforeAutospacing="0" w:afterAutospacing="0" w:line="360" w:lineRule="auto"/>
        <w:ind w:firstLine="480" w:firstLineChars="200"/>
        <w:jc w:val="both"/>
        <w:rPr>
          <w:rFonts w:ascii="仿宋" w:hAnsi="仿宋" w:eastAsia="仿宋" w:cs="仿宋"/>
          <w:kern w:val="2"/>
        </w:rPr>
      </w:pPr>
      <w:r>
        <w:rPr>
          <w:rFonts w:hint="eastAsia" w:ascii="黑体" w:hAnsi="黑体" w:eastAsia="黑体" w:cs="黑体"/>
          <w:color w:val="000000"/>
          <w:shd w:val="clear" w:color="auto" w:fill="FFFFFF"/>
          <w:lang w:bidi="ar"/>
        </w:rPr>
        <w:t>（三）</w:t>
      </w:r>
      <w:r>
        <w:rPr>
          <w:rFonts w:hint="eastAsia" w:ascii="仿宋" w:hAnsi="仿宋" w:eastAsia="仿宋" w:cs="仿宋"/>
          <w:kern w:val="2"/>
        </w:rPr>
        <w:t>拍卖成交后的一切程序、手续包括但不限于标的物转让手续、债务人通知手续、过户登记、调查取证、清收追回等，均由买受人自行负责办理。因任何原因导致买受人无法、或无法及时开展前述程序或办理手续、无法实际追回、产生损失等全部后果及一切费用，全部由买受人自行承担。管理人不作任何承诺和保证，不承担担保责任或其他任何责任。</w:t>
      </w:r>
    </w:p>
    <w:p w14:paraId="5D96B940">
      <w:pPr>
        <w:spacing w:line="360" w:lineRule="auto"/>
        <w:ind w:firstLine="480"/>
        <w:rPr>
          <w:rFonts w:ascii="仿宋" w:hAnsi="仿宋" w:eastAsia="仿宋" w:cs="仿宋"/>
          <w:b/>
          <w:bCs/>
          <w:sz w:val="24"/>
        </w:rPr>
      </w:pPr>
      <w:r>
        <w:rPr>
          <w:rFonts w:hint="eastAsia" w:ascii="黑体" w:hAnsi="黑体" w:eastAsia="黑体" w:cs="黑体"/>
          <w:color w:val="000000"/>
          <w:kern w:val="0"/>
          <w:sz w:val="24"/>
          <w:shd w:val="clear" w:color="auto" w:fill="FFFFFF"/>
          <w:lang w:bidi="ar"/>
        </w:rPr>
        <w:t>（四）</w:t>
      </w:r>
      <w:r>
        <w:rPr>
          <w:rFonts w:hint="eastAsia" w:ascii="仿宋" w:hAnsi="仿宋" w:eastAsia="仿宋" w:cs="仿宋"/>
          <w:b/>
          <w:bCs/>
          <w:sz w:val="24"/>
        </w:rPr>
        <w:t>管理人仅负责向买受人出具《债权转让通知书》（以</w:t>
      </w:r>
      <w:r>
        <w:rPr>
          <w:rFonts w:hint="eastAsia" w:ascii="仿宋" w:hAnsi="仿宋" w:eastAsia="仿宋" w:cs="仿宋"/>
          <w:b/>
          <w:bCs/>
          <w:sz w:val="24"/>
          <w:lang w:val="en-US" w:eastAsia="zh-CN"/>
        </w:rPr>
        <w:t>管理人出具</w:t>
      </w:r>
      <w:r>
        <w:rPr>
          <w:rFonts w:hint="eastAsia" w:ascii="仿宋" w:hAnsi="仿宋" w:eastAsia="仿宋" w:cs="仿宋"/>
          <w:b/>
          <w:bCs/>
          <w:sz w:val="24"/>
        </w:rPr>
        <w:t>为准），即视为管理人履行完拍品交付义务，且完全履行了在本次拍卖交易中的全部法定及约定义务，不再负有其他任何义务或责任（包括但不限于协助责任等）。除本款所述材料外，管理人不负有其他材料（包括但不限于法院裁定书、协助执行通知书等）的提供义务，相关通知或文书送达由买受人自行负责。</w:t>
      </w:r>
    </w:p>
    <w:p w14:paraId="40FAE387">
      <w:pPr>
        <w:spacing w:line="360" w:lineRule="auto"/>
        <w:ind w:firstLine="480"/>
        <w:rPr>
          <w:rFonts w:ascii="仿宋" w:hAnsi="仿宋" w:eastAsia="仿宋" w:cs="仿宋"/>
          <w:b/>
          <w:bCs/>
          <w:sz w:val="24"/>
        </w:rPr>
      </w:pPr>
      <w:r>
        <w:rPr>
          <w:rFonts w:hint="eastAsia" w:ascii="黑体" w:hAnsi="黑体" w:eastAsia="黑体" w:cs="黑体"/>
          <w:color w:val="000000"/>
          <w:kern w:val="0"/>
          <w:sz w:val="24"/>
          <w:shd w:val="clear" w:color="auto" w:fill="FFFFFF"/>
          <w:lang w:bidi="ar"/>
        </w:rPr>
        <w:t>（五）</w:t>
      </w:r>
      <w:r>
        <w:rPr>
          <w:rFonts w:hint="eastAsia" w:ascii="仿宋" w:hAnsi="仿宋" w:eastAsia="仿宋" w:cs="仿宋"/>
          <w:b/>
          <w:bCs/>
          <w:sz w:val="24"/>
        </w:rPr>
        <w:t>管理人可以视情况选择给予买受人必要的协助，但管理人不承担任何责任，且管理人有权选择完全不协助，竞买人应于报名参拍前慎重考虑。</w:t>
      </w:r>
    </w:p>
    <w:p w14:paraId="0E199DA6">
      <w:pPr>
        <w:pStyle w:val="4"/>
        <w:widowControl/>
        <w:shd w:val="clear" w:color="auto" w:fill="FFFFFF"/>
        <w:spacing w:beforeAutospacing="0" w:afterAutospacing="0" w:line="360" w:lineRule="auto"/>
        <w:ind w:firstLine="480" w:firstLineChars="200"/>
        <w:jc w:val="both"/>
        <w:rPr>
          <w:rFonts w:ascii="仿宋" w:hAnsi="仿宋" w:eastAsia="仿宋" w:cs="仿宋"/>
          <w:kern w:val="2"/>
        </w:rPr>
      </w:pPr>
      <w:r>
        <w:rPr>
          <w:rFonts w:hint="eastAsia" w:ascii="黑体" w:hAnsi="黑体" w:eastAsia="黑体" w:cs="黑体"/>
          <w:color w:val="000000"/>
          <w:shd w:val="clear" w:color="auto" w:fill="FFFFFF"/>
          <w:lang w:bidi="ar"/>
        </w:rPr>
        <w:t>（六）</w:t>
      </w:r>
      <w:r>
        <w:rPr>
          <w:rFonts w:hint="eastAsia" w:ascii="仿宋" w:hAnsi="仿宋" w:eastAsia="仿宋" w:cs="仿宋"/>
          <w:kern w:val="2"/>
        </w:rPr>
        <w:t>标的物需要买受人自行领受，标的物以成交后交付时存在的状态就地进行移交。标的物的拆卸、搬运及保管、清场工作等均由买受人自行负责，交付过程中发生的看管费、装卸费、人工费、运输费等均由买受人自行承担。如移交、搬运、拆卸及清运等过程中发生任何一方人身伤亡、财产损害的，一切责任及费用由买受人承担。</w:t>
      </w:r>
    </w:p>
    <w:p w14:paraId="12A426A6">
      <w:pPr>
        <w:pStyle w:val="4"/>
        <w:widowControl/>
        <w:shd w:val="clear" w:color="auto" w:fill="FFFFFF"/>
        <w:spacing w:beforeAutospacing="0" w:afterAutospacing="0" w:line="360" w:lineRule="auto"/>
        <w:ind w:firstLine="480" w:firstLineChars="200"/>
        <w:jc w:val="both"/>
        <w:rPr>
          <w:rFonts w:ascii="仿宋" w:hAnsi="仿宋" w:eastAsia="仿宋" w:cs="仿宋"/>
          <w:b/>
          <w:bCs/>
          <w:kern w:val="2"/>
        </w:rPr>
      </w:pPr>
      <w:r>
        <w:rPr>
          <w:rFonts w:hint="eastAsia" w:ascii="黑体" w:hAnsi="黑体" w:eastAsia="黑体" w:cs="黑体"/>
          <w:color w:val="000000"/>
          <w:shd w:val="clear" w:color="auto" w:fill="FFFFFF"/>
          <w:lang w:bidi="ar"/>
        </w:rPr>
        <w:t>（七）</w:t>
      </w:r>
      <w:r>
        <w:rPr>
          <w:rFonts w:hint="eastAsia" w:ascii="仿宋" w:hAnsi="仿宋" w:eastAsia="仿宋" w:cs="仿宋"/>
          <w:kern w:val="2"/>
        </w:rPr>
        <w:t>拍卖标的涉及违法、违规部分，由买受人自行接受行政主管部门、司法部门等有关部门依照有关法律法规处理。</w:t>
      </w:r>
    </w:p>
    <w:p w14:paraId="6B4B07E8">
      <w:pPr>
        <w:spacing w:line="360" w:lineRule="auto"/>
        <w:ind w:firstLine="480" w:firstLineChars="200"/>
        <w:jc w:val="left"/>
        <w:rPr>
          <w:rFonts w:ascii="仿宋" w:hAnsi="仿宋" w:eastAsia="仿宋" w:cs="仿宋"/>
          <w:sz w:val="24"/>
        </w:rPr>
      </w:pPr>
      <w:r>
        <w:rPr>
          <w:rFonts w:hint="eastAsia" w:ascii="黑体" w:hAnsi="黑体" w:eastAsia="黑体" w:cs="黑体"/>
          <w:color w:val="000000"/>
          <w:kern w:val="0"/>
          <w:sz w:val="24"/>
          <w:shd w:val="clear" w:color="auto" w:fill="FFFFFF"/>
          <w:lang w:bidi="ar"/>
        </w:rPr>
        <w:t>十一、税费及其他费用承担</w:t>
      </w:r>
    </w:p>
    <w:p w14:paraId="043072F5">
      <w:pPr>
        <w:pStyle w:val="4"/>
        <w:widowControl/>
        <w:numPr>
          <w:ilvl w:val="255"/>
          <w:numId w:val="0"/>
        </w:numPr>
        <w:shd w:val="clear" w:color="auto" w:fill="FFFFFF"/>
        <w:spacing w:beforeAutospacing="0" w:afterAutospacing="0" w:line="360" w:lineRule="auto"/>
        <w:ind w:firstLine="480" w:firstLineChars="200"/>
        <w:jc w:val="both"/>
        <w:rPr>
          <w:rFonts w:ascii="仿宋" w:hAnsi="仿宋" w:eastAsia="仿宋" w:cs="仿宋"/>
          <w:b/>
          <w:bCs/>
          <w:shd w:val="clear" w:color="auto" w:fill="FFFFFF"/>
        </w:rPr>
      </w:pPr>
      <w:r>
        <w:rPr>
          <w:rFonts w:hint="eastAsia" w:ascii="黑体" w:hAnsi="黑体" w:eastAsia="黑体" w:cs="黑体"/>
          <w:color w:val="000000"/>
          <w:shd w:val="clear" w:color="auto" w:fill="FFFFFF"/>
          <w:lang w:bidi="ar"/>
        </w:rPr>
        <w:t>（一）</w:t>
      </w:r>
      <w:r>
        <w:rPr>
          <w:rFonts w:hint="eastAsia" w:ascii="仿宋" w:hAnsi="仿宋" w:eastAsia="仿宋" w:cs="仿宋"/>
          <w:b/>
          <w:bCs/>
          <w:shd w:val="clear" w:color="auto" w:fill="FFFFFF"/>
        </w:rPr>
        <w:t>本次拍卖起拍价、成交价均为不含税价；本次拍卖成交价不包含拍卖交易时（竞买、交割、转让、过户等）双方的一切税、费、金等；本次拍卖所涉及的一切税、费（包括但不限于所得税、增值税、印花税及附加、契税、手续费、转让费、阿里软件服务费等各种税、费）以及可能产生的通知债务人、申请变更申请人、调查取证等费用，可能存在的违约金、赔偿款、罚款、拖欠的税费、变更登记、补办证件等费用，及明确的或潜在的一切关联费用（包括但不限于卖方负担的）全部由买受人承担。未明确缴费义务人的费用，也由买受人自行解决、承担。</w:t>
      </w:r>
    </w:p>
    <w:p w14:paraId="29817190">
      <w:pPr>
        <w:pStyle w:val="4"/>
        <w:widowControl/>
        <w:numPr>
          <w:ilvl w:val="255"/>
          <w:numId w:val="0"/>
        </w:numPr>
        <w:shd w:val="clear" w:color="auto" w:fill="FFFFFF"/>
        <w:spacing w:beforeAutospacing="0" w:afterAutospacing="0" w:line="360" w:lineRule="auto"/>
        <w:ind w:firstLine="480" w:firstLineChars="200"/>
        <w:jc w:val="both"/>
        <w:rPr>
          <w:rFonts w:ascii="仿宋" w:hAnsi="仿宋" w:eastAsia="仿宋" w:cs="仿宋"/>
          <w:color w:val="666666"/>
          <w:u w:val="single"/>
        </w:rPr>
      </w:pPr>
      <w:r>
        <w:rPr>
          <w:rFonts w:hint="eastAsia" w:ascii="黑体" w:hAnsi="黑体" w:eastAsia="黑体" w:cs="黑体"/>
          <w:color w:val="000000"/>
          <w:shd w:val="clear" w:color="auto" w:fill="FFFFFF"/>
          <w:lang w:bidi="ar"/>
        </w:rPr>
        <w:t>（二）</w:t>
      </w:r>
      <w:r>
        <w:rPr>
          <w:rFonts w:hint="eastAsia" w:ascii="仿宋" w:hAnsi="仿宋" w:eastAsia="仿宋" w:cs="仿宋"/>
          <w:kern w:val="2"/>
        </w:rPr>
        <w:t>竞买人在竞投前应充分考虑到拍卖成交后可能需要支付的相关税、费、金及软件服务费等，并已充分了解标的物在拍卖成交后所产生的移交、转让、过户、登记、相关政策规定及政策性调整所涉及的税费调整及不可抗力因素等方面所引发的风险；竞买人一旦参加竞价，就应对自己的竞买行为承担所有的法律责任和经济责任。竞买成交后，竞买人即为买受人，买受人不能以任何理由</w:t>
      </w:r>
      <w:r>
        <w:rPr>
          <w:rFonts w:hint="eastAsia" w:ascii="仿宋" w:hAnsi="仿宋" w:eastAsia="仿宋" w:cs="仿宋"/>
          <w:b/>
          <w:bCs/>
          <w:kern w:val="2"/>
        </w:rPr>
        <w:t>（包括“不可抗力”或“政策”等原因）</w:t>
      </w:r>
      <w:r>
        <w:rPr>
          <w:rFonts w:hint="eastAsia" w:ascii="仿宋" w:hAnsi="仿宋" w:eastAsia="仿宋" w:cs="仿宋"/>
          <w:kern w:val="2"/>
        </w:rPr>
        <w:t>要求撤销拍卖结果、退回标的物或拒付拍卖成交价款及软件服务费</w:t>
      </w:r>
      <w:r>
        <w:rPr>
          <w:rFonts w:hint="eastAsia" w:ascii="仿宋" w:hAnsi="仿宋" w:eastAsia="仿宋" w:cs="仿宋"/>
          <w:kern w:val="2"/>
          <w:lang w:eastAsia="zh-CN"/>
        </w:rPr>
        <w:t>、</w:t>
      </w:r>
      <w:r>
        <w:rPr>
          <w:rFonts w:hint="eastAsia" w:ascii="仿宋" w:hAnsi="仿宋" w:eastAsia="仿宋" w:cs="仿宋"/>
          <w:sz w:val="24"/>
          <w:lang w:val="en-US" w:eastAsia="zh-CN"/>
        </w:rPr>
        <w:t>或要求星城医药公司及管理人承担任何责任</w:t>
      </w:r>
      <w:r>
        <w:rPr>
          <w:rFonts w:hint="eastAsia" w:ascii="仿宋" w:hAnsi="仿宋" w:eastAsia="仿宋" w:cs="仿宋"/>
          <w:kern w:val="2"/>
        </w:rPr>
        <w:t>等。</w:t>
      </w:r>
    </w:p>
    <w:p w14:paraId="21776749">
      <w:pPr>
        <w:pStyle w:val="4"/>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（三）</w:t>
      </w:r>
      <w:r>
        <w:rPr>
          <w:rFonts w:hint="eastAsia" w:ascii="仿宋" w:hAnsi="仿宋" w:eastAsia="仿宋" w:cs="仿宋"/>
          <w:b/>
          <w:bCs/>
          <w:color w:val="000000"/>
          <w:shd w:val="clear" w:color="auto" w:fill="FFFFFF"/>
        </w:rPr>
        <w:t>各项税费标准和其他费用请竞买人自行向相关职能部门咨询了解。</w:t>
      </w:r>
    </w:p>
    <w:p w14:paraId="1E623E62">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十二、买受人及时处理竞价后事宜</w:t>
      </w:r>
    </w:p>
    <w:p w14:paraId="04EC51D3">
      <w:pPr>
        <w:pStyle w:val="4"/>
        <w:widowControl/>
        <w:shd w:val="clear" w:color="auto" w:fill="FFFFFF"/>
        <w:spacing w:beforeAutospacing="0" w:afterAutospacing="0" w:line="360" w:lineRule="auto"/>
        <w:ind w:firstLine="539"/>
        <w:rPr>
          <w:rFonts w:ascii="仿宋" w:hAnsi="仿宋" w:eastAsia="仿宋" w:cs="仿宋"/>
        </w:rPr>
      </w:pPr>
      <w:r>
        <w:rPr>
          <w:rFonts w:hint="eastAsia" w:ascii="黑体" w:hAnsi="黑体" w:eastAsia="黑体" w:cs="黑体"/>
          <w:color w:val="000000"/>
          <w:shd w:val="clear" w:color="auto" w:fill="FFFFFF"/>
          <w:lang w:bidi="ar"/>
        </w:rPr>
        <w:t>（一）</w:t>
      </w:r>
      <w:r>
        <w:rPr>
          <w:rFonts w:hint="eastAsia" w:ascii="仿宋" w:hAnsi="仿宋" w:eastAsia="仿宋" w:cs="仿宋"/>
        </w:rPr>
        <w:t>买受人逾期未足额支付竞价款或未依竞买文件及管理人要求签署文件、办理交接手续等，属于悔拍行为。</w:t>
      </w:r>
      <w:r>
        <w:rPr>
          <w:rFonts w:hint="eastAsia" w:ascii="仿宋" w:hAnsi="仿宋" w:eastAsia="仿宋" w:cs="仿宋"/>
          <w:b/>
          <w:bCs/>
          <w:color w:val="C00000"/>
        </w:rPr>
        <w:t>买受人悔拍的，买受人交纳的保证金不予退还，管理人可以重新竞价。</w:t>
      </w:r>
      <w:r>
        <w:rPr>
          <w:rFonts w:hint="eastAsia" w:ascii="仿宋" w:hAnsi="仿宋" w:eastAsia="仿宋" w:cs="仿宋"/>
        </w:rPr>
        <w:t>悔拍后重新竞价的，原买受人不得参加竞价。</w:t>
      </w:r>
      <w:r>
        <w:rPr>
          <w:rFonts w:hint="eastAsia" w:ascii="仿宋" w:hAnsi="仿宋" w:eastAsia="仿宋" w:cs="仿宋"/>
          <w:kern w:val="2"/>
        </w:rPr>
        <w:t>重新拍卖（不局限于重新拍一次，直至成交前的拍卖均包括在内，下同）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对于在网拍中恶意抬价，扰乱拍卖秩序的买受人，人民法院可以对其罚款、拘留，构成犯罪的，依法追究刑事责任。</w:t>
      </w:r>
    </w:p>
    <w:p w14:paraId="22A03A80">
      <w:pPr>
        <w:pStyle w:val="4"/>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color w:val="000000"/>
          <w:shd w:val="clear" w:color="auto" w:fill="FFFFFF"/>
          <w:lang w:bidi="ar"/>
        </w:rPr>
        <w:t>（二）</w:t>
      </w:r>
      <w:r>
        <w:rPr>
          <w:rFonts w:hint="eastAsia" w:ascii="仿宋" w:hAnsi="仿宋" w:eastAsia="仿宋" w:cs="仿宋"/>
          <w:b/>
          <w:bCs/>
        </w:rPr>
        <w:t>自</w:t>
      </w:r>
      <w:r>
        <w:rPr>
          <w:rFonts w:hint="eastAsia" w:ascii="仿宋" w:hAnsi="仿宋" w:eastAsia="仿宋" w:cs="仿宋"/>
          <w:b/>
          <w:bCs/>
          <w:kern w:val="2"/>
          <w:lang w:val="en-US" w:eastAsia="zh-CN"/>
        </w:rPr>
        <w:t>拍卖成交</w:t>
      </w:r>
      <w:r>
        <w:rPr>
          <w:rFonts w:hint="eastAsia" w:ascii="仿宋" w:hAnsi="仿宋" w:eastAsia="仿宋" w:cs="仿宋"/>
          <w:b/>
          <w:bCs/>
          <w:kern w:val="2"/>
        </w:rPr>
        <w:t>之日起</w:t>
      </w:r>
      <w:r>
        <w:rPr>
          <w:rFonts w:hint="eastAsia" w:ascii="仿宋" w:hAnsi="仿宋" w:eastAsia="仿宋" w:cs="仿宋"/>
          <w:b/>
          <w:bCs/>
        </w:rPr>
        <w:t>，标的物（含权利凭证等）产生瑕疵、缺陷、灭失等全部风险以及承担税收等法律责任由买受人自行承担。</w:t>
      </w:r>
      <w:r>
        <w:rPr>
          <w:rFonts w:hint="eastAsia" w:ascii="仿宋" w:hAnsi="仿宋" w:eastAsia="仿宋" w:cs="仿宋"/>
          <w:color w:val="000000"/>
          <w:shd w:val="clear" w:color="auto" w:fill="FFFFFF"/>
        </w:rPr>
        <w:t>买受人依规完成足额付款后应及时与管理人联系，并办理交接手续</w:t>
      </w:r>
      <w:r>
        <w:rPr>
          <w:rFonts w:hint="eastAsia" w:ascii="仿宋" w:hAnsi="仿宋" w:eastAsia="仿宋" w:cs="仿宋"/>
        </w:rPr>
        <w:t>，逾期不办理的，买受人亦应承担由此产生的全部费用及风险。</w:t>
      </w:r>
    </w:p>
    <w:p w14:paraId="4D2B0559">
      <w:pPr>
        <w:pStyle w:val="4"/>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color w:val="000000"/>
          <w:shd w:val="clear" w:color="auto" w:fill="FFFFFF"/>
          <w:lang w:bidi="ar"/>
        </w:rPr>
        <w:t>十三、</w:t>
      </w:r>
      <w:r>
        <w:rPr>
          <w:rFonts w:hint="eastAsia" w:ascii="仿宋" w:hAnsi="仿宋" w:eastAsia="仿宋" w:cs="仿宋"/>
          <w:b/>
          <w:bCs/>
        </w:rPr>
        <w:t>标的债权是否依法成立、有效、准确、明确、存在、唯一，能否办理转让手续、转让是否合法有效、全部或部分能否追回，及相应的时间、经济成本、损失风险等，请竞买人在竞买前自行向相关部门、个人等咨询调查确认。因标的物现状（含一切已知及未知的显性、隐性瑕疵、缺陷、风险等）等原因导致标的物并非依法成立且可追讨之债权、财务数据错误、债权数额不准确、债务人认定不准确甚至错误、超过诉讼时效、证据材料严重缺失甚至证明材料全无、不能转让或者延迟完成转让手续、转让无效、追回困难、全部或部分无法追回、买受人遭受巨大损失及其他形式的费用增加等全部后果及一切费用，全部由买受人自行承担。</w:t>
      </w:r>
    </w:p>
    <w:p w14:paraId="260D0D69">
      <w:pPr>
        <w:pStyle w:val="4"/>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十四、</w:t>
      </w:r>
      <w:r>
        <w:rPr>
          <w:rFonts w:hint="eastAsia" w:ascii="仿宋" w:hAnsi="仿宋" w:eastAsia="仿宋" w:cs="仿宋"/>
          <w:color w:val="000000"/>
          <w:shd w:val="clear" w:color="auto" w:fill="FFFFFF"/>
        </w:rPr>
        <w:t>竞买人应对拍卖标的现状（含实际状况、事实情况、法律状态、显性、隐性瑕疵、缺陷等）等自行调查核实、承担投资风险。</w:t>
      </w:r>
      <w:r>
        <w:rPr>
          <w:rFonts w:hint="eastAsia" w:ascii="仿宋" w:hAnsi="仿宋" w:eastAsia="仿宋" w:cs="仿宋"/>
          <w:b/>
          <w:bCs/>
          <w:color w:val="000000"/>
          <w:shd w:val="clear" w:color="auto" w:fill="FFFFFF"/>
        </w:rPr>
        <w:t>竞买人缴纳保证金参与本次拍卖的，视为已对拍卖标的现状进行确认，对《竞买公告》及《竞买须知》、《标的物详情》等已完全知悉且认同，视为放弃向管理人、</w:t>
      </w:r>
      <w:r>
        <w:rPr>
          <w:rFonts w:hint="eastAsia" w:ascii="仿宋" w:hAnsi="仿宋" w:eastAsia="仿宋" w:cs="仿宋"/>
          <w:b/>
          <w:bCs/>
          <w:color w:val="000000"/>
          <w:shd w:val="clear" w:color="auto" w:fill="FFFFFF"/>
          <w:lang w:val="en-US" w:eastAsia="zh-CN"/>
        </w:rPr>
        <w:t>长沙</w:t>
      </w:r>
      <w:r>
        <w:rPr>
          <w:rFonts w:hint="eastAsia" w:ascii="仿宋" w:hAnsi="仿宋" w:eastAsia="仿宋" w:cs="仿宋"/>
          <w:b/>
          <w:bCs/>
          <w:color w:val="000000"/>
          <w:shd w:val="clear" w:color="auto" w:fill="FFFFFF"/>
        </w:rPr>
        <w:t>中院、拍卖机构提出任何异议、追索、抗辩的权利，并自愿接受标的物一切已知和未知的瑕疵、缺陷及风险，自行承担经济及法律上的一切不利后果，否则按竞买人悔拍处理。</w:t>
      </w:r>
    </w:p>
    <w:p w14:paraId="5C037C22">
      <w:pPr>
        <w:pStyle w:val="4"/>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十五、</w:t>
      </w:r>
      <w:r>
        <w:rPr>
          <w:rFonts w:hint="eastAsia" w:ascii="仿宋" w:hAnsi="仿宋" w:eastAsia="仿宋" w:cs="仿宋"/>
          <w:color w:val="000000"/>
          <w:shd w:val="clear" w:color="auto" w:fill="FFFFFF"/>
        </w:rPr>
        <w:t>竞买人应当自行承担参与本次竞买可能承担的一切责任、风险和费用，如同第三方存有纠纷，竞买人应当自循法律途径解决，管理人概不负责，竞买人不得因此向管理人提出任何异议或任何索赔等权利主张，由此产生的问题不影响拍卖成交结果及成交价格。</w:t>
      </w:r>
    </w:p>
    <w:p w14:paraId="57CDF620">
      <w:pPr>
        <w:pStyle w:val="4"/>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lang w:bidi="ar"/>
        </w:rPr>
        <w:t>十六、</w:t>
      </w:r>
      <w:r>
        <w:rPr>
          <w:rFonts w:hint="eastAsia" w:ascii="仿宋" w:hAnsi="仿宋" w:eastAsia="仿宋" w:cs="仿宋"/>
          <w:color w:val="000000"/>
          <w:shd w:val="clear" w:color="auto" w:fill="FFFFFF"/>
        </w:rPr>
        <w:t>参加竞买的人应当遵守《竞买须知》的规定，不得阻挠其他竞买人竞价，不得操纵、垄断竞价价格，严禁竞买人恶意串标，上述行为一经发现，将取消其竞买资格，并追究相关的法律责任。</w:t>
      </w:r>
    </w:p>
    <w:p w14:paraId="07F19E39">
      <w:pPr>
        <w:pStyle w:val="4"/>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lang w:bidi="ar"/>
        </w:rPr>
        <w:t>十七、</w:t>
      </w:r>
      <w:r>
        <w:rPr>
          <w:rFonts w:hint="eastAsia" w:ascii="仿宋" w:hAnsi="仿宋" w:eastAsia="仿宋" w:cs="仿宋"/>
          <w:b/>
          <w:bCs/>
          <w:color w:val="000000"/>
          <w:shd w:val="clear" w:color="auto" w:fill="FFFFFF"/>
        </w:rPr>
        <w:t>长沙市中级人民</w:t>
      </w:r>
      <w:r>
        <w:rPr>
          <w:rStyle w:val="7"/>
          <w:rFonts w:hint="eastAsia" w:ascii="仿宋" w:hAnsi="仿宋" w:eastAsia="仿宋" w:cs="仿宋"/>
          <w:bCs/>
          <w:color w:val="000000"/>
          <w:shd w:val="clear" w:color="auto" w:fill="FFFFFF"/>
        </w:rPr>
        <w:t>法院与管理人</w:t>
      </w:r>
      <w:r>
        <w:rPr>
          <w:rFonts w:hint="eastAsia" w:ascii="仿宋" w:hAnsi="仿宋" w:eastAsia="仿宋" w:cs="仿宋"/>
          <w:b/>
          <w:bCs/>
          <w:color w:val="000000"/>
          <w:shd w:val="clear" w:color="auto" w:fill="FFFFFF"/>
        </w:rPr>
        <w:t>有权在竞价开始前、竞价过程中，中止拍卖或撤回拍卖，且无需承担任何责任。</w:t>
      </w:r>
      <w:r>
        <w:rPr>
          <w:rFonts w:hint="eastAsia" w:ascii="仿宋" w:hAnsi="仿宋" w:eastAsia="仿宋" w:cs="仿宋"/>
          <w:color w:val="000000"/>
          <w:shd w:val="clear" w:color="auto" w:fill="FFFFFF"/>
        </w:rPr>
        <w:t>因网络或其他客观原因导致竞价无法正常进行的，管理人待以上因素消除后视情况决定重新竞价，并不承担因此造成的损失。</w:t>
      </w:r>
    </w:p>
    <w:p w14:paraId="3CDC1D7D">
      <w:pPr>
        <w:pStyle w:val="4"/>
        <w:widowControl/>
        <w:shd w:val="clear" w:color="auto" w:fill="FFFFFF"/>
        <w:spacing w:beforeAutospacing="0" w:afterAutospacing="0" w:line="360" w:lineRule="auto"/>
        <w:ind w:firstLine="480" w:firstLineChars="200"/>
        <w:jc w:val="both"/>
        <w:rPr>
          <w:rFonts w:ascii="仿宋" w:hAnsi="仿宋" w:eastAsia="仿宋" w:cs="仿宋"/>
          <w:b/>
          <w:bCs/>
        </w:rPr>
      </w:pPr>
      <w:r>
        <w:rPr>
          <w:rFonts w:hint="eastAsia" w:ascii="黑体" w:hAnsi="黑体" w:eastAsia="黑体" w:cs="黑体"/>
          <w:color w:val="000000"/>
          <w:shd w:val="clear" w:color="auto" w:fill="FFFFFF"/>
          <w:lang w:bidi="ar"/>
        </w:rPr>
        <w:t>十八、</w:t>
      </w:r>
      <w:r>
        <w:rPr>
          <w:rFonts w:hint="eastAsia" w:ascii="仿宋" w:hAnsi="仿宋" w:eastAsia="仿宋" w:cs="仿宋"/>
          <w:color w:val="000000"/>
          <w:shd w:val="clear" w:color="auto" w:fill="FFFFFF"/>
        </w:rPr>
        <w:t>为便于买受人及时收到相关的法律文书及通知，竞买人在竞价前如实向阿里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7DC0CE32">
      <w:pPr>
        <w:spacing w:line="360" w:lineRule="auto"/>
        <w:ind w:firstLine="482" w:firstLineChars="200"/>
        <w:jc w:val="left"/>
        <w:rPr>
          <w:rFonts w:ascii="仿宋" w:hAnsi="仿宋" w:eastAsia="仿宋" w:cs="仿宋"/>
          <w:b/>
          <w:bCs/>
          <w:sz w:val="24"/>
        </w:rPr>
      </w:pPr>
      <w:r>
        <w:rPr>
          <w:rFonts w:hint="eastAsia" w:ascii="仿宋" w:hAnsi="仿宋" w:eastAsia="仿宋" w:cs="仿宋"/>
          <w:b/>
          <w:bCs/>
          <w:sz w:val="24"/>
          <w:highlight w:val="yellow"/>
        </w:rPr>
        <w:t>以上竞买须知，敬请竞买人知悉。在竞拍通道正式开启前，管理人有权对《竞买公告》</w:t>
      </w:r>
      <w:r>
        <w:rPr>
          <w:rFonts w:hint="eastAsia" w:ascii="仿宋" w:hAnsi="仿宋" w:eastAsia="仿宋" w:cs="仿宋"/>
          <w:b/>
          <w:bCs/>
          <w:sz w:val="24"/>
          <w:highlight w:val="yellow"/>
          <w:lang w:eastAsia="zh-CN"/>
        </w:rPr>
        <w:t>、</w:t>
      </w:r>
      <w:r>
        <w:rPr>
          <w:rFonts w:hint="eastAsia" w:ascii="仿宋" w:hAnsi="仿宋" w:eastAsia="仿宋" w:cs="仿宋"/>
          <w:b/>
          <w:bCs/>
          <w:sz w:val="24"/>
          <w:highlight w:val="yellow"/>
        </w:rPr>
        <w:t>《竞买须知》、《标的物详情》等竞买文件内容进行调整，并有权选择是否在阿里拍卖破产强清平台进行重新公告，无论是否重新公告，相关内容均以竞买成交时的《竞买公告》、《竞买须知》、《标的物详情》等竞买文件内容为准。</w:t>
      </w:r>
      <w:r>
        <w:rPr>
          <w:rFonts w:hint="eastAsia" w:ascii="仿宋" w:hAnsi="仿宋" w:eastAsia="仿宋" w:cs="仿宋"/>
          <w:b/>
          <w:bCs/>
          <w:sz w:val="24"/>
        </w:rPr>
        <w:t>竞买人在竞价前请务必仔细阅读全部竞买文件，并自行关注文件内容是否存在调整。本次竞买文件的最终解释权在管理人。</w:t>
      </w:r>
    </w:p>
    <w:p w14:paraId="201CE67D">
      <w:pPr>
        <w:spacing w:line="360" w:lineRule="auto"/>
        <w:ind w:firstLine="480" w:firstLineChars="200"/>
        <w:jc w:val="left"/>
        <w:rPr>
          <w:rFonts w:ascii="仿宋" w:hAnsi="仿宋" w:eastAsia="仿宋" w:cs="仿宋"/>
          <w:sz w:val="24"/>
        </w:rPr>
      </w:pPr>
      <w:r>
        <w:rPr>
          <w:rFonts w:hint="eastAsia" w:ascii="仿宋" w:hAnsi="仿宋" w:eastAsia="仿宋" w:cs="仿宋"/>
          <w:sz w:val="24"/>
        </w:rPr>
        <w:t>凡发现竞价中有违规行为，可如实举报。</w:t>
      </w:r>
    </w:p>
    <w:p w14:paraId="41A45DDC">
      <w:pPr>
        <w:spacing w:line="360" w:lineRule="auto"/>
        <w:ind w:firstLine="480" w:firstLineChars="200"/>
        <w:jc w:val="left"/>
        <w:rPr>
          <w:rFonts w:ascii="仿宋" w:hAnsi="仿宋" w:eastAsia="仿宋" w:cs="仿宋"/>
          <w:sz w:val="24"/>
        </w:rPr>
      </w:pPr>
      <w:r>
        <w:rPr>
          <w:rFonts w:hint="eastAsia" w:ascii="仿宋" w:hAnsi="仿宋" w:eastAsia="仿宋" w:cs="仿宋"/>
          <w:sz w:val="24"/>
        </w:rPr>
        <w:t>管理人咨询电话：18066391996（张），15958012283（金）</w:t>
      </w:r>
    </w:p>
    <w:p w14:paraId="11CAECA9">
      <w:pPr>
        <w:spacing w:line="360" w:lineRule="auto"/>
        <w:ind w:firstLine="480" w:firstLineChars="200"/>
        <w:jc w:val="left"/>
        <w:rPr>
          <w:rFonts w:ascii="仿宋" w:hAnsi="仿宋" w:eastAsia="仿宋" w:cs="仿宋"/>
          <w:sz w:val="24"/>
        </w:rPr>
      </w:pPr>
      <w:r>
        <w:rPr>
          <w:rFonts w:hint="eastAsia" w:ascii="仿宋" w:hAnsi="仿宋" w:eastAsia="仿宋" w:cs="仿宋"/>
          <w:sz w:val="24"/>
        </w:rPr>
        <w:t>本须知其他未尽事宜，请向管理人咨询。</w:t>
      </w:r>
    </w:p>
    <w:p w14:paraId="1DB29807">
      <w:pPr>
        <w:pStyle w:val="4"/>
        <w:widowControl/>
        <w:shd w:val="clear" w:color="auto" w:fill="FFFFFF"/>
        <w:spacing w:beforeAutospacing="0" w:afterAutospacing="0" w:line="360" w:lineRule="auto"/>
        <w:ind w:firstLine="480" w:firstLineChars="200"/>
        <w:jc w:val="right"/>
        <w:rPr>
          <w:rFonts w:ascii="仿宋" w:hAnsi="仿宋" w:eastAsia="仿宋" w:cs="仿宋"/>
          <w:color w:val="666666"/>
        </w:rPr>
      </w:pPr>
      <w:r>
        <w:rPr>
          <w:rFonts w:hint="eastAsia" w:ascii="仿宋" w:hAnsi="仿宋" w:eastAsia="仿宋" w:cs="仿宋"/>
          <w:color w:val="000000"/>
          <w:shd w:val="clear" w:color="auto" w:fill="FFFFFF"/>
        </w:rPr>
        <w:t>湖南星城医药有限公司管理人</w:t>
      </w:r>
    </w:p>
    <w:p w14:paraId="6A07AF8F">
      <w:pPr>
        <w:jc w:val="center"/>
      </w:pPr>
      <w:r>
        <w:rPr>
          <w:rFonts w:hint="eastAsia" w:ascii="仿宋" w:hAnsi="仿宋" w:eastAsia="仿宋" w:cs="仿宋"/>
          <w:sz w:val="24"/>
          <w:shd w:val="clear" w:color="auto" w:fill="FFFFFF"/>
        </w:rPr>
        <w:t xml:space="preserve">                                          二〇二</w:t>
      </w:r>
      <w:r>
        <w:rPr>
          <w:rFonts w:hint="eastAsia" w:ascii="仿宋" w:hAnsi="仿宋" w:eastAsia="仿宋" w:cs="仿宋"/>
          <w:sz w:val="24"/>
          <w:shd w:val="clear" w:color="auto" w:fill="FFFFFF"/>
          <w:lang w:eastAsia="zh-CN"/>
        </w:rPr>
        <w:t>五</w:t>
      </w:r>
      <w:r>
        <w:rPr>
          <w:rFonts w:hint="eastAsia" w:ascii="仿宋" w:hAnsi="仿宋" w:eastAsia="仿宋" w:cs="仿宋"/>
          <w:sz w:val="24"/>
          <w:shd w:val="clear" w:color="auto" w:fill="FFFFFF"/>
        </w:rPr>
        <w:t>年</w:t>
      </w:r>
      <w:r>
        <w:rPr>
          <w:rFonts w:hint="eastAsia" w:ascii="仿宋" w:hAnsi="仿宋" w:eastAsia="仿宋" w:cs="仿宋"/>
          <w:sz w:val="24"/>
          <w:shd w:val="clear" w:color="auto" w:fill="FFFFFF"/>
          <w:lang w:val="en-US" w:eastAsia="zh-CN"/>
        </w:rPr>
        <w:t>六</w:t>
      </w:r>
      <w:r>
        <w:rPr>
          <w:rFonts w:hint="eastAsia" w:ascii="仿宋" w:hAnsi="仿宋" w:eastAsia="仿宋" w:cs="仿宋"/>
          <w:sz w:val="24"/>
          <w:shd w:val="clear" w:color="auto" w:fill="FFFFFF"/>
        </w:rPr>
        <w:t>月</w:t>
      </w:r>
      <w:r>
        <w:rPr>
          <w:rFonts w:hint="eastAsia" w:ascii="仿宋" w:hAnsi="仿宋" w:eastAsia="仿宋" w:cs="仿宋"/>
          <w:sz w:val="24"/>
          <w:shd w:val="clear" w:color="auto" w:fill="FFFFFF"/>
          <w:lang w:val="en-US" w:eastAsia="zh-CN"/>
        </w:rPr>
        <w:t>五</w:t>
      </w:r>
      <w:r>
        <w:rPr>
          <w:rFonts w:hint="eastAsia" w:ascii="仿宋" w:hAnsi="仿宋" w:eastAsia="仿宋" w:cs="仿宋"/>
          <w:sz w:val="24"/>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005D142E"/>
    <w:rsid w:val="00001E41"/>
    <w:rsid w:val="003F7218"/>
    <w:rsid w:val="005D142E"/>
    <w:rsid w:val="00637229"/>
    <w:rsid w:val="0085454E"/>
    <w:rsid w:val="009454CA"/>
    <w:rsid w:val="00A235C8"/>
    <w:rsid w:val="00A54581"/>
    <w:rsid w:val="00AC1405"/>
    <w:rsid w:val="0119457D"/>
    <w:rsid w:val="012F2F8D"/>
    <w:rsid w:val="01A92572"/>
    <w:rsid w:val="03911C60"/>
    <w:rsid w:val="0E1F5087"/>
    <w:rsid w:val="0F5A403D"/>
    <w:rsid w:val="12C2557C"/>
    <w:rsid w:val="14B659CC"/>
    <w:rsid w:val="15FB7ED2"/>
    <w:rsid w:val="1BF127AD"/>
    <w:rsid w:val="1F0D7B35"/>
    <w:rsid w:val="200E3B7D"/>
    <w:rsid w:val="21A85ABF"/>
    <w:rsid w:val="26A125EE"/>
    <w:rsid w:val="2FF53BF1"/>
    <w:rsid w:val="310A4558"/>
    <w:rsid w:val="3AD00462"/>
    <w:rsid w:val="3CE005B9"/>
    <w:rsid w:val="479C559B"/>
    <w:rsid w:val="485E084A"/>
    <w:rsid w:val="48CE279F"/>
    <w:rsid w:val="4A36508D"/>
    <w:rsid w:val="4CBB42A9"/>
    <w:rsid w:val="54BD6952"/>
    <w:rsid w:val="54C966BB"/>
    <w:rsid w:val="55EC75D0"/>
    <w:rsid w:val="58ED2ECC"/>
    <w:rsid w:val="5A910825"/>
    <w:rsid w:val="5BD82630"/>
    <w:rsid w:val="60014E23"/>
    <w:rsid w:val="606A3A73"/>
    <w:rsid w:val="61E44799"/>
    <w:rsid w:val="64D47810"/>
    <w:rsid w:val="6AE67129"/>
    <w:rsid w:val="6BA20565"/>
    <w:rsid w:val="7048742A"/>
    <w:rsid w:val="72E12B81"/>
    <w:rsid w:val="759754C1"/>
    <w:rsid w:val="791F1A1B"/>
    <w:rsid w:val="7D9D63EB"/>
    <w:rsid w:val="F3FB52C8"/>
    <w:rsid w:val="FFAFB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pPr>
      <w:widowControl w:val="0"/>
      <w:jc w:val="both"/>
    </w:pPr>
    <w:rPr>
      <w:rFonts w:ascii="Times New Roman" w:hAnsi="Times New Roman" w:eastAsia="宋体" w:cs="Times New Roman"/>
      <w:kern w:val="2"/>
      <w:sz w:val="21"/>
      <w:szCs w:val="24"/>
      <w:lang w:val="en-US" w:eastAsia="zh-CN" w:bidi="ar-SA"/>
    </w:rPr>
  </w:style>
  <w:style w:type="paragraph" w:styleId="3">
    <w:name w:val="annotation text"/>
    <w:basedOn w:val="1"/>
    <w:qFormat/>
    <w:uiPriority w:val="0"/>
    <w:pPr>
      <w:jc w:val="left"/>
    </w:p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6975</Words>
  <Characters>7166</Characters>
  <Lines>51</Lines>
  <Paragraphs>14</Paragraphs>
  <TotalTime>5</TotalTime>
  <ScaleCrop>false</ScaleCrop>
  <LinksUpToDate>false</LinksUpToDate>
  <CharactersWithSpaces>7209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2022-09-15T18:42:00Z</dcterms:created>
  <dc:creator>ASUS</dc:creator>
  <cp:lastModifiedBy>张浩霖</cp:lastModifiedBy>
  <dcterms:modified xsi:type="dcterms:W3CDTF">2025-06-05T09:33:25Z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25EE52A2CA464BB88531E8D5B320E57F_13</vt:lpwstr>
  </property>
  <property fmtid="{D5CDD505-2E9C-101B-9397-08002B2CF9AE}" pid="4" name="KSOTemplateDocerSaveRecord">
    <vt:lpwstr>eyJoZGlkIjoiZmViYmFhZTkzZGFmYmU3YmEyNzk5YjJjYjU3OGUzYjIiLCJ1c2VySWQiOiI0NTIzMjQyNzYifQ==</vt:lpwstr>
  </property>
</Properties>
</file>