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22AAA">
      <w:pPr>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四川盛安达建设工程</w:t>
      </w:r>
      <w:r>
        <w:rPr>
          <w:rFonts w:hint="eastAsia" w:ascii="仿宋" w:hAnsi="仿宋" w:eastAsia="仿宋" w:cs="仿宋"/>
          <w:b/>
          <w:bCs/>
          <w:sz w:val="36"/>
          <w:szCs w:val="36"/>
        </w:rPr>
        <w:t>有限公司破产清算案</w:t>
      </w:r>
    </w:p>
    <w:p w14:paraId="5241A446">
      <w:pPr>
        <w:jc w:val="center"/>
        <w:rPr>
          <w:rFonts w:hint="eastAsia" w:ascii="仿宋" w:hAnsi="仿宋" w:eastAsia="仿宋" w:cs="仿宋"/>
          <w:b/>
          <w:bCs/>
          <w:sz w:val="36"/>
          <w:szCs w:val="36"/>
        </w:rPr>
      </w:pPr>
      <w:r>
        <w:rPr>
          <w:rFonts w:hint="eastAsia" w:ascii="仿宋" w:hAnsi="仿宋" w:eastAsia="仿宋" w:cs="仿宋"/>
          <w:b/>
          <w:bCs/>
          <w:sz w:val="36"/>
          <w:szCs w:val="36"/>
        </w:rPr>
        <w:t>债权申报通知书</w:t>
      </w:r>
    </w:p>
    <w:p w14:paraId="066B0532">
      <w:pPr>
        <w:rPr>
          <w:rFonts w:hint="eastAsia"/>
        </w:rPr>
      </w:pPr>
    </w:p>
    <w:p w14:paraId="47C1AD9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经</w:t>
      </w:r>
      <w:r>
        <w:rPr>
          <w:rFonts w:hint="eastAsia" w:ascii="仿宋" w:hAnsi="仿宋" w:eastAsia="仿宋" w:cs="仿宋"/>
          <w:sz w:val="28"/>
          <w:szCs w:val="28"/>
          <w:lang w:val="en-US" w:eastAsia="zh-CN"/>
        </w:rPr>
        <w:t>申请人</w:t>
      </w:r>
      <w:r>
        <w:rPr>
          <w:rFonts w:hint="eastAsia" w:ascii="仿宋" w:hAnsi="仿宋" w:eastAsia="仿宋" w:cs="仿宋"/>
          <w:sz w:val="28"/>
          <w:szCs w:val="28"/>
        </w:rPr>
        <w:t>攀枝花市东区致诚迎辉经营部</w:t>
      </w:r>
      <w:r>
        <w:rPr>
          <w:rFonts w:hint="eastAsia" w:ascii="仿宋" w:hAnsi="仿宋" w:eastAsia="仿宋" w:cs="仿宋"/>
          <w:sz w:val="28"/>
          <w:szCs w:val="28"/>
          <w:lang w:val="en-US" w:eastAsia="zh-CN"/>
        </w:rPr>
        <w:t>同意</w:t>
      </w:r>
      <w:r>
        <w:rPr>
          <w:rFonts w:hint="eastAsia" w:ascii="仿宋" w:hAnsi="仿宋" w:eastAsia="仿宋" w:cs="仿宋"/>
          <w:sz w:val="28"/>
          <w:szCs w:val="28"/>
        </w:rPr>
        <w:t>，因</w:t>
      </w:r>
      <w:r>
        <w:rPr>
          <w:rFonts w:hint="eastAsia" w:ascii="仿宋" w:hAnsi="仿宋" w:eastAsia="仿宋" w:cs="仿宋"/>
          <w:sz w:val="28"/>
          <w:szCs w:val="28"/>
          <w:lang w:val="en-US" w:eastAsia="zh-CN"/>
        </w:rPr>
        <w:t>被申请人</w:t>
      </w:r>
      <w:r>
        <w:rPr>
          <w:rFonts w:hint="eastAsia" w:ascii="仿宋" w:hAnsi="仿宋" w:eastAsia="仿宋" w:cs="仿宋"/>
          <w:sz w:val="28"/>
          <w:szCs w:val="28"/>
        </w:rPr>
        <w:t>四川盛安达建设工程有限公司无可供执行的财产</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四川省攀枝花市东区人民法院于2022年 12 月 8 日作出（2022）川 0402 号执 2688 号终结执行程序。攀枝花市东区致诚迎辉经营部</w:t>
      </w:r>
      <w:r>
        <w:rPr>
          <w:rFonts w:hint="eastAsia" w:ascii="仿宋" w:hAnsi="仿宋" w:eastAsia="仿宋" w:cs="仿宋"/>
          <w:sz w:val="28"/>
          <w:szCs w:val="28"/>
        </w:rPr>
        <w:t>以</w:t>
      </w:r>
      <w:r>
        <w:rPr>
          <w:rFonts w:hint="eastAsia" w:ascii="仿宋" w:hAnsi="仿宋" w:eastAsia="仿宋" w:cs="仿宋"/>
          <w:sz w:val="28"/>
          <w:szCs w:val="28"/>
          <w:lang w:val="en-US" w:eastAsia="zh-CN"/>
        </w:rPr>
        <w:t>四川盛安达建设工程有限公司</w:t>
      </w:r>
      <w:r>
        <w:rPr>
          <w:rFonts w:hint="eastAsia" w:ascii="仿宋" w:hAnsi="仿宋" w:eastAsia="仿宋" w:cs="仿宋"/>
          <w:sz w:val="28"/>
          <w:szCs w:val="28"/>
        </w:rPr>
        <w:t>不能清偿到期债务，且资产不足以清偿全部债务为由，</w:t>
      </w:r>
      <w:r>
        <w:rPr>
          <w:rFonts w:hint="eastAsia" w:ascii="仿宋" w:hAnsi="仿宋" w:eastAsia="仿宋" w:cs="仿宋"/>
          <w:sz w:val="28"/>
          <w:szCs w:val="28"/>
          <w:lang w:val="en-US" w:eastAsia="zh-CN"/>
        </w:rPr>
        <w:t>向四川省成都高新技术产业开发区人民法院申请对四川盛安达建设工程有限公司</w:t>
      </w:r>
      <w:r>
        <w:rPr>
          <w:rFonts w:hint="eastAsia" w:ascii="仿宋" w:hAnsi="仿宋" w:eastAsia="仿宋" w:cs="仿宋"/>
          <w:sz w:val="28"/>
          <w:szCs w:val="28"/>
        </w:rPr>
        <w:t>进行破产清算。</w:t>
      </w:r>
    </w:p>
    <w:p w14:paraId="760AE6A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四川省成都高新技术产业开发区</w:t>
      </w:r>
      <w:r>
        <w:rPr>
          <w:rFonts w:hint="eastAsia" w:ascii="仿宋" w:hAnsi="仿宋" w:eastAsia="仿宋" w:cs="仿宋"/>
          <w:sz w:val="28"/>
          <w:szCs w:val="28"/>
        </w:rPr>
        <w:t>人民法院于2025 年 4 月 3 日作出</w:t>
      </w:r>
      <w:r>
        <w:rPr>
          <w:rFonts w:hint="eastAsia" w:ascii="仿宋" w:hAnsi="仿宋" w:eastAsia="仿宋" w:cs="仿宋"/>
          <w:sz w:val="28"/>
          <w:szCs w:val="28"/>
          <w:lang w:eastAsia="zh-CN"/>
        </w:rPr>
        <w:t>（2025）川 0191 破申 6 号</w:t>
      </w:r>
      <w:r>
        <w:rPr>
          <w:rFonts w:hint="eastAsia" w:ascii="仿宋" w:hAnsi="仿宋" w:eastAsia="仿宋" w:cs="仿宋"/>
          <w:sz w:val="28"/>
          <w:szCs w:val="28"/>
        </w:rPr>
        <w:t>民事裁定书，裁定受理申请人攀枝花市东区致诚迎辉经营部对被申请人四川盛安达建设工程有限公司提出的破产清算申请，并于202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22</w:t>
      </w:r>
      <w:r>
        <w:rPr>
          <w:rFonts w:hint="eastAsia" w:ascii="仿宋" w:hAnsi="仿宋" w:eastAsia="仿宋" w:cs="仿宋"/>
          <w:sz w:val="28"/>
          <w:szCs w:val="28"/>
        </w:rPr>
        <w:t>日作出</w:t>
      </w:r>
      <w:r>
        <w:rPr>
          <w:rFonts w:hint="eastAsia" w:ascii="仿宋" w:hAnsi="仿宋" w:eastAsia="仿宋" w:cs="仿宋"/>
          <w:sz w:val="28"/>
          <w:szCs w:val="28"/>
          <w:lang w:eastAsia="zh-CN"/>
        </w:rPr>
        <w:t>（2025）川 0191 破 6 号</w:t>
      </w:r>
      <w:r>
        <w:rPr>
          <w:rFonts w:hint="eastAsia" w:ascii="仿宋" w:hAnsi="仿宋" w:eastAsia="仿宋" w:cs="仿宋"/>
          <w:sz w:val="28"/>
          <w:szCs w:val="28"/>
          <w:lang w:val="en-US" w:eastAsia="zh-CN"/>
        </w:rPr>
        <w:t>之一</w:t>
      </w:r>
      <w:r>
        <w:rPr>
          <w:rFonts w:hint="eastAsia" w:ascii="仿宋" w:hAnsi="仿宋" w:eastAsia="仿宋" w:cs="仿宋"/>
          <w:sz w:val="28"/>
          <w:szCs w:val="28"/>
        </w:rPr>
        <w:t>决定书，指定四川明炬律师事务所担任管理人，四川明炬律师事务所</w:t>
      </w:r>
      <w:r>
        <w:rPr>
          <w:rFonts w:hint="eastAsia" w:ascii="仿宋" w:hAnsi="仿宋" w:eastAsia="仿宋" w:cs="仿宋"/>
          <w:sz w:val="28"/>
          <w:szCs w:val="28"/>
          <w:lang w:val="en-US" w:eastAsia="zh-CN"/>
        </w:rPr>
        <w:t>毛政文</w:t>
      </w:r>
      <w:r>
        <w:rPr>
          <w:rFonts w:hint="eastAsia" w:ascii="仿宋" w:hAnsi="仿宋" w:eastAsia="仿宋" w:cs="仿宋"/>
          <w:sz w:val="28"/>
          <w:szCs w:val="28"/>
        </w:rPr>
        <w:t>为负责人。管理人为依法进行债权登记、审查工作。现就有关事项通知如下：</w:t>
      </w:r>
    </w:p>
    <w:p w14:paraId="3FEA571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一、债权人应在</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6月19</w:t>
      </w:r>
      <w:r>
        <w:rPr>
          <w:rFonts w:hint="eastAsia" w:ascii="仿宋" w:hAnsi="仿宋" w:eastAsia="仿宋" w:cs="仿宋"/>
          <w:sz w:val="28"/>
          <w:szCs w:val="28"/>
        </w:rPr>
        <w:t>日</w:t>
      </w:r>
      <w:r>
        <w:rPr>
          <w:rFonts w:hint="eastAsia" w:ascii="仿宋" w:hAnsi="仿宋" w:eastAsia="仿宋" w:cs="仿宋"/>
          <w:sz w:val="28"/>
          <w:szCs w:val="28"/>
          <w:lang w:val="en-US" w:eastAsia="zh-CN"/>
        </w:rPr>
        <w:t>17点</w:t>
      </w:r>
      <w:r>
        <w:rPr>
          <w:rFonts w:hint="eastAsia" w:ascii="仿宋" w:hAnsi="仿宋" w:eastAsia="仿宋" w:cs="仿宋"/>
          <w:sz w:val="28"/>
          <w:szCs w:val="28"/>
        </w:rPr>
        <w:t>前向四川盛安达建设工程有限公司管理人申报债权，书面说明债权数额、有无财产担保及是否属于连带债权，并提供相关证明材料。如未能在上述期限申报债权，可以在破产财产分配方案提交债权人会议讨论前补充申报，但此前已进行的分配，不再对补充申报人补充分配，为审查和确认补充申报债权产生的费用，由补充申报人承担。未申报债权的，不得依照《中华人民共和国企业破产法》规定的程序行使权利。</w:t>
      </w:r>
    </w:p>
    <w:p w14:paraId="77677CE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二、申报债权时应提供以下资料（具体事项请查看《债权申报须知》）：</w:t>
      </w:r>
    </w:p>
    <w:p w14:paraId="4EE64AA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申报人为单位的，提供已年检的三证合一的营业执照复印件（加盖公章）、法定代表人／负责人身份证明书（原件）；申报人为个人的，提供个人身份证复印件（签字确认，现场携带身份证原件予以核对）；债权人如委托代理人申报的，须提交授权委托书（原件）、委托人身份证复印件（签字确认）、代理人身份证复印件（签字确认，现场携带身份证原件予以核对）；委托代理人是律师的还应提交律师事务所的指派函及律师执业证复印件。</w:t>
      </w:r>
    </w:p>
    <w:p w14:paraId="61EDEAF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2．《债权申报表》、《债权申报书》及《诚信申报债权保证书》。</w:t>
      </w:r>
    </w:p>
    <w:p w14:paraId="639378E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3．申报的债权的证据（如合同、协议、收款或付款凭证、判决书、调解书、裁定书、孳息或违约金计算凭证等书面材料，需提供复印件，并携带原件现场核对）及《债权申报证据清单》。</w:t>
      </w:r>
    </w:p>
    <w:p w14:paraId="41DB047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4．债权人申报债权时，应在《债权申报人信息确认书》中明确申报人的联系地址、邮编、电话、联系人、开户银行等。</w:t>
      </w:r>
    </w:p>
    <w:p w14:paraId="3AAFDB6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特此通知。</w:t>
      </w:r>
    </w:p>
    <w:p w14:paraId="484589D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rPr>
        <w:t>四川盛安达建设工程有限公司管理人</w:t>
      </w:r>
    </w:p>
    <w:p w14:paraId="6C9D88F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19</w:t>
      </w:r>
      <w:r>
        <w:rPr>
          <w:rFonts w:hint="eastAsia" w:ascii="仿宋" w:hAnsi="仿宋" w:eastAsia="仿宋" w:cs="仿宋"/>
          <w:sz w:val="28"/>
          <w:szCs w:val="28"/>
        </w:rPr>
        <w:t>日</w:t>
      </w:r>
    </w:p>
    <w:p w14:paraId="630B3E4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附：</w:t>
      </w:r>
    </w:p>
    <w:p w14:paraId="01AB0EE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1．债权申报须知；2．诚信申报债权保证书；3．债权申报表；4．债权申报书；5．债权申报证据清单；6．债权申报人信息确认书；7．法定代表人身份证明书；8．授权委托书。</w:t>
      </w:r>
    </w:p>
    <w:p w14:paraId="6B90B50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管理人邮寄地址：</w:t>
      </w:r>
      <w:r>
        <w:rPr>
          <w:rFonts w:hint="eastAsia" w:ascii="仿宋" w:hAnsi="仿宋" w:eastAsia="仿宋" w:cs="仿宋"/>
          <w:sz w:val="28"/>
          <w:szCs w:val="28"/>
          <w:lang w:val="en-US" w:eastAsia="zh-CN"/>
        </w:rPr>
        <w:t>成都市高新区天府大道北段1777号太平金融大厦24楼；</w:t>
      </w:r>
    </w:p>
    <w:p w14:paraId="44261BB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邮政编码：610041</w:t>
      </w:r>
    </w:p>
    <w:p w14:paraId="27DAEAC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林维实</w:t>
      </w:r>
    </w:p>
    <w:p w14:paraId="6BCD885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联系电话：</w:t>
      </w:r>
      <w:r>
        <w:rPr>
          <w:rFonts w:hint="default" w:ascii="仿宋" w:hAnsi="仿宋" w:eastAsia="仿宋" w:cs="仿宋"/>
          <w:sz w:val="28"/>
          <w:szCs w:val="28"/>
          <w:lang w:val="en-US" w:eastAsia="zh-CN"/>
        </w:rPr>
        <w:t>18280027639</w:t>
      </w:r>
    </w:p>
    <w:p w14:paraId="04C47A57">
      <w:pPr>
        <w:rPr>
          <w:rFonts w:hint="eastAsia"/>
          <w:lang w:val="en-US" w:eastAsia="zh-CN"/>
        </w:rPr>
      </w:pPr>
      <w:r>
        <w:rPr>
          <w:rFonts w:hint="eastAsia"/>
          <w:lang w:val="en-US" w:eastAsia="zh-CN"/>
        </w:rPr>
        <w:br w:type="page"/>
      </w:r>
      <w:bookmarkStart w:id="0" w:name="_GoBack"/>
      <w:bookmarkEnd w:id="0"/>
    </w:p>
    <w:p w14:paraId="06CCDAEC">
      <w:pPr>
        <w:rPr>
          <w:rFonts w:hint="eastAsia"/>
          <w:lang w:eastAsia="zh-CN"/>
        </w:rPr>
      </w:pPr>
      <w:r>
        <w:rPr>
          <w:rFonts w:hint="eastAsia" w:ascii="仿宋" w:hAnsi="仿宋" w:eastAsia="仿宋" w:cs="仿宋"/>
          <w:b/>
          <w:bCs/>
          <w:sz w:val="30"/>
          <w:szCs w:val="30"/>
        </w:rPr>
        <w:t>债权申报材料一</w:t>
      </w:r>
      <w:r>
        <w:rPr>
          <w:rFonts w:hint="eastAsia" w:ascii="仿宋" w:hAnsi="仿宋" w:eastAsia="仿宋" w:cs="仿宋"/>
          <w:b/>
          <w:bCs/>
          <w:sz w:val="30"/>
          <w:szCs w:val="30"/>
          <w:lang w:eastAsia="zh-CN"/>
        </w:rPr>
        <w:t>：</w:t>
      </w:r>
    </w:p>
    <w:p w14:paraId="1EB9D153">
      <w:pPr>
        <w:rPr>
          <w:rFonts w:hint="eastAsia"/>
        </w:rPr>
      </w:pPr>
    </w:p>
    <w:p w14:paraId="0DC880E4">
      <w:pPr>
        <w:jc w:val="center"/>
        <w:rPr>
          <w:rFonts w:hint="eastAsia" w:ascii="仿宋" w:hAnsi="仿宋" w:eastAsia="仿宋" w:cs="仿宋"/>
          <w:b/>
          <w:bCs/>
          <w:sz w:val="36"/>
          <w:szCs w:val="36"/>
        </w:rPr>
      </w:pPr>
      <w:r>
        <w:rPr>
          <w:rFonts w:hint="eastAsia" w:ascii="仿宋" w:hAnsi="仿宋" w:eastAsia="仿宋" w:cs="仿宋"/>
          <w:b/>
          <w:bCs/>
          <w:sz w:val="36"/>
          <w:szCs w:val="36"/>
        </w:rPr>
        <w:t>四川盛安达建设工程有限公司破产清算案</w:t>
      </w:r>
    </w:p>
    <w:p w14:paraId="6D6ED55B">
      <w:pPr>
        <w:jc w:val="center"/>
        <w:rPr>
          <w:rFonts w:hint="eastAsia" w:ascii="仿宋" w:hAnsi="仿宋" w:eastAsia="仿宋" w:cs="仿宋"/>
          <w:b/>
          <w:bCs/>
          <w:sz w:val="36"/>
          <w:szCs w:val="36"/>
        </w:rPr>
      </w:pPr>
      <w:r>
        <w:rPr>
          <w:rFonts w:hint="eastAsia" w:ascii="仿宋" w:hAnsi="仿宋" w:eastAsia="仿宋" w:cs="仿宋"/>
          <w:b/>
          <w:bCs/>
          <w:sz w:val="36"/>
          <w:szCs w:val="36"/>
        </w:rPr>
        <w:t>债权申报须知</w:t>
      </w:r>
    </w:p>
    <w:p w14:paraId="735BB79F">
      <w:pPr>
        <w:rPr>
          <w:rFonts w:hint="eastAsia"/>
        </w:rPr>
      </w:pPr>
    </w:p>
    <w:p w14:paraId="2335DCC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四川省成都高新技术产业开发区人民法院</w:t>
      </w:r>
      <w:r>
        <w:rPr>
          <w:rFonts w:hint="eastAsia" w:ascii="仿宋" w:hAnsi="仿宋" w:eastAsia="仿宋" w:cs="仿宋"/>
          <w:sz w:val="28"/>
          <w:szCs w:val="28"/>
        </w:rPr>
        <w:t>于2025 年 4 月 3 日作出</w:t>
      </w:r>
      <w:r>
        <w:rPr>
          <w:rFonts w:hint="eastAsia" w:ascii="仿宋" w:hAnsi="仿宋" w:eastAsia="仿宋" w:cs="仿宋"/>
          <w:sz w:val="28"/>
          <w:szCs w:val="28"/>
          <w:lang w:eastAsia="zh-CN"/>
        </w:rPr>
        <w:t>（2025）川 0191 破申 6 号</w:t>
      </w:r>
      <w:r>
        <w:rPr>
          <w:rFonts w:hint="eastAsia" w:ascii="仿宋" w:hAnsi="仿宋" w:eastAsia="仿宋" w:cs="仿宋"/>
          <w:sz w:val="28"/>
          <w:szCs w:val="28"/>
        </w:rPr>
        <w:t>民事裁定书，裁定受理申请人攀枝花市东区致诚迎辉经营部对被申请人四川盛安达建设工程有限公司提出的破产清算申请，并于2025年4月22日作出（2025）川 0191 破 6 号之一决定书，指定四川明炬律师事务所担任管理人，四川明炬律师事务所毛政文为负责人。为明确债权人及利害关系人在债权申报阶段之权利义务及法律后果，特作本须知：</w:t>
      </w:r>
    </w:p>
    <w:p w14:paraId="526CA0A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w:t>
      </w:r>
      <w:r>
        <w:rPr>
          <w:rFonts w:hint="eastAsia" w:ascii="仿宋" w:hAnsi="仿宋" w:eastAsia="仿宋" w:cs="仿宋"/>
          <w:sz w:val="28"/>
          <w:szCs w:val="28"/>
          <w:lang w:val="en-US" w:eastAsia="zh-CN"/>
        </w:rPr>
        <w:t>四川省成都高新技术产业开发区</w:t>
      </w:r>
      <w:r>
        <w:rPr>
          <w:rFonts w:hint="eastAsia" w:ascii="仿宋" w:hAnsi="仿宋" w:eastAsia="仿宋" w:cs="仿宋"/>
          <w:sz w:val="28"/>
          <w:szCs w:val="28"/>
        </w:rPr>
        <w:t>人民法院已发布受理</w:t>
      </w:r>
      <w:r>
        <w:rPr>
          <w:rFonts w:hint="eastAsia" w:ascii="仿宋" w:hAnsi="仿宋" w:eastAsia="仿宋" w:cs="仿宋"/>
          <w:sz w:val="28"/>
          <w:szCs w:val="28"/>
          <w:lang w:val="en-US" w:eastAsia="zh-CN"/>
        </w:rPr>
        <w:t>四川盛安达建设工程有限公司</w:t>
      </w:r>
      <w:r>
        <w:rPr>
          <w:rFonts w:hint="eastAsia" w:ascii="仿宋" w:hAnsi="仿宋" w:eastAsia="仿宋" w:cs="仿宋"/>
          <w:sz w:val="28"/>
          <w:szCs w:val="28"/>
        </w:rPr>
        <w:t>破产清算一案的公告。为保障债权人权益，债权人应当在</w:t>
      </w:r>
      <w:r>
        <w:rPr>
          <w:rFonts w:hint="eastAsia" w:ascii="仿宋" w:hAnsi="仿宋" w:eastAsia="仿宋" w:cs="仿宋"/>
          <w:sz w:val="28"/>
          <w:szCs w:val="28"/>
          <w:lang w:val="en-US" w:eastAsia="zh-CN"/>
        </w:rPr>
        <w:t>四川省成都高新技术产业开发区</w:t>
      </w:r>
      <w:r>
        <w:rPr>
          <w:rFonts w:hint="eastAsia" w:ascii="仿宋" w:hAnsi="仿宋" w:eastAsia="仿宋" w:cs="仿宋"/>
          <w:sz w:val="28"/>
          <w:szCs w:val="28"/>
        </w:rPr>
        <w:t>人民法院规定的申报期限内完成债权申报。</w:t>
      </w:r>
    </w:p>
    <w:p w14:paraId="458A3E6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二、根据《中华人民共和国企业破产法》（以下简称《企业破产法》）的规定，债权是指人民法院受理破产申请时对债务人享有的债权。</w:t>
      </w:r>
    </w:p>
    <w:p w14:paraId="10B47D5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债权人在申报债权时应当注意以下几点：</w:t>
      </w:r>
    </w:p>
    <w:p w14:paraId="1621AB2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1．未到期的债权，在破产申请受理时视为债权到期。</w:t>
      </w:r>
    </w:p>
    <w:p w14:paraId="4CA6857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2．附利息的债权，自破产申请受理时起停止计息。</w:t>
      </w:r>
    </w:p>
    <w:p w14:paraId="5DC08EB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3．附条件、附期限的债权和诉讼、仲裁未决的债权，债权人可以申报。</w:t>
      </w:r>
    </w:p>
    <w:p w14:paraId="564F29A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4．债权人申报债权时，应当书面说明债权的数额和有无财产担保情况，并提交有关证据；申报的债权是连带债权的，应当说明。</w:t>
      </w:r>
    </w:p>
    <w:p w14:paraId="62B831E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5．连带债权人可以由其中一人代表全体连带债权人申报债权，也可以共同申报债权。</w:t>
      </w:r>
    </w:p>
    <w:p w14:paraId="7E108B5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6．债务人的保证人或者其他连带债务人已经代替债务人清偿债务的，可就其对债务人的求偿权申报债权。</w:t>
      </w:r>
    </w:p>
    <w:p w14:paraId="520DC0E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7．债务人的保证人或者其他连带债务人尚未代替债务人清偿债务的，以其对债务人的将来求偿权申报债权。但债权人已经向管理人申报全部债权的除外。</w:t>
      </w:r>
    </w:p>
    <w:p w14:paraId="70490D3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8．管理人或者债务人依照《企业破产法》规定解除合同的，对方当事人以因合同解除所产生的损害赔偿请求权申报债权。</w:t>
      </w:r>
    </w:p>
    <w:p w14:paraId="4EF643B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9．债务人是委托合同的委托人，被裁定适用《企业破产法》规定的程序，受托人不知该事实，继续处理委托事务的，受托人以由此产生的请求权申报债权。</w:t>
      </w:r>
    </w:p>
    <w:p w14:paraId="5D00D85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10．债务人是票据的出票人，被裁定适用《企业破产法》规定的程序，该票据的付款人继续付款或者承兑的，付款人以由此产生的请求权申报债权。</w:t>
      </w:r>
    </w:p>
    <w:p w14:paraId="5DE24DB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11．法律规定其他可以申报的债权，债权人可以申报。</w:t>
      </w:r>
    </w:p>
    <w:p w14:paraId="588A483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三、根据《企业破产法》规定，未申报或逾期申报债权的法律后果主要包括：</w:t>
      </w:r>
    </w:p>
    <w:p w14:paraId="1819493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1．债权人未申报债权，不得依照《企业破产法》规定的程序行使权利。</w:t>
      </w:r>
    </w:p>
    <w:p w14:paraId="7D8FE26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2．债权人未按期申报，已分配的财产不对其补充分配。即使在破产财产最后分配前补充申报，此前已进行的分配仍不再补充分配，且债权人还应该承担因审查、确认补充债权产生的相关费用。</w:t>
      </w:r>
    </w:p>
    <w:p w14:paraId="5681C9A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3．如债务人进入重整程序，债权人未按期申报债权，在重整计划执行期间债权人不得行使权利；在重整计划执行完毕后，债权人可以按照重整计划规定的同类债权的清偿条件行使权利。</w:t>
      </w:r>
    </w:p>
    <w:p w14:paraId="7B134D4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4．如债务人进入破产和解程序，债权人未按期申报债权，在和解协议计划执行期间债权人不得行使权利；债权人在和解协议执行完毕后，可以按照和解协议规定的清偿条件行使权利。</w:t>
      </w:r>
    </w:p>
    <w:p w14:paraId="25D6FF0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申报人应当如实、详细填写《债权申报表》并提供完整、真实有效的申报材料，如提供伪造、变造等虚假证据及相关材料，以及对重要事实拒绝陈述或作虚假陈述的，将承担相应的法律责任，情节严重构成犯罪的，将移交司法机关处理。申报债权应提供如下材料：</w:t>
      </w:r>
    </w:p>
    <w:p w14:paraId="2CDF421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1．诚信申报债权保证书、债权申报表、债权申报书、债权申报人信息确认书。</w:t>
      </w:r>
    </w:p>
    <w:p w14:paraId="335DB9C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债权人为企业的，应提供债权人已年检的三证合一的营业执照复印件（加盖公章）、法定代表人／负责人身份证明书（原件）；债权人为自然人的，应提供个人身份证复印件（签字确认，现场携带身份证原件予以核对）；债权人委托代理人申报的，需提交代理人授权委托书（原件）、委托人身份证复印件（签字确认）、代理人身份证复印件（签字确认，现场携带身份证原件予以核对），委托代理人是律师的还应提交律师事务所的指派函及律师执业证复印件。</w:t>
      </w:r>
    </w:p>
    <w:p w14:paraId="5799133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证明债权事实的相关证据材料（提交复印件，但需携带原件供管理人核对）及《债权申报证据清单》。（进入司法程序或仲裁程序的，同时提交司法机关或仲裁机构出具的相关法律文书及相关法律文书的生效证明）若债权人未能提供相关证据导致债权无法被认定的，不利后果由债权人自行承担。</w:t>
      </w:r>
    </w:p>
    <w:p w14:paraId="295EAAB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五、填写表格需注意的问题</w:t>
      </w:r>
    </w:p>
    <w:p w14:paraId="132055E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1．申报债权的金额：申报的债权金额必须确定（针</w:t>
      </w:r>
      <w:r>
        <w:rPr>
          <w:rFonts w:hint="eastAsia" w:ascii="仿宋" w:hAnsi="仿宋" w:eastAsia="仿宋" w:cs="仿宋"/>
          <w:sz w:val="28"/>
          <w:szCs w:val="28"/>
          <w:lang w:val="en-US" w:eastAsia="zh-CN"/>
        </w:rPr>
        <w:t>对四川盛安达建设工程有限公司有限责任</w:t>
      </w:r>
      <w:r>
        <w:rPr>
          <w:rFonts w:hint="eastAsia" w:ascii="仿宋" w:hAnsi="仿宋" w:eastAsia="仿宋" w:cs="仿宋"/>
          <w:sz w:val="28"/>
          <w:szCs w:val="28"/>
        </w:rPr>
        <w:t>公司，同一法人、组织或个人只能申报一个债权总额），外币必须转换成人民币计值，</w:t>
      </w:r>
      <w:r>
        <w:rPr>
          <w:rFonts w:hint="eastAsia" w:ascii="仿宋" w:hAnsi="仿宋" w:eastAsia="仿宋" w:cs="仿宋"/>
          <w:color w:val="000000" w:themeColor="text1"/>
          <w:sz w:val="28"/>
          <w:szCs w:val="28"/>
          <w14:textFill>
            <w14:solidFill>
              <w14:schemeClr w14:val="tx1"/>
            </w14:solidFill>
          </w14:textFill>
        </w:rPr>
        <w:t>汇率以</w:t>
      </w:r>
      <w:r>
        <w:rPr>
          <w:rFonts w:hint="eastAsia" w:ascii="仿宋" w:hAnsi="仿宋" w:eastAsia="仿宋" w:cs="仿宋"/>
          <w:color w:val="000000" w:themeColor="text1"/>
          <w:sz w:val="28"/>
          <w:szCs w:val="28"/>
          <w:lang w:val="en-US" w:eastAsia="zh-CN"/>
          <w14:textFill>
            <w14:solidFill>
              <w14:schemeClr w14:val="tx1"/>
            </w14:solidFill>
          </w14:textFill>
        </w:rPr>
        <w:t>2025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日人</w:t>
      </w:r>
      <w:r>
        <w:rPr>
          <w:rFonts w:hint="eastAsia" w:ascii="仿宋" w:hAnsi="仿宋" w:eastAsia="仿宋" w:cs="仿宋"/>
          <w:sz w:val="28"/>
          <w:szCs w:val="28"/>
        </w:rPr>
        <w:t>民银行公布的市场交易中间价为准（并请提交银行出具的汇率证明）</w:t>
      </w:r>
      <w:r>
        <w:rPr>
          <w:rFonts w:hint="eastAsia" w:ascii="仿宋" w:hAnsi="仿宋" w:eastAsia="仿宋" w:cs="仿宋"/>
          <w:sz w:val="28"/>
          <w:szCs w:val="28"/>
          <w:lang w:val="en-US" w:eastAsia="zh-CN"/>
        </w:rPr>
        <w:t>《中国人民银行关于银行间外汇市场交易汇价和银行挂牌汇价管理有关事项的通知》（银发〔2014〕188号）第一条规定，中国人民银行授权中国外汇交易中心于每个工作日上午9:15对外公布当日人民币对美元、欧元、日元、港币、英镑、马来西亚林吉特、俄罗斯卢布、澳大利亚元、加拿大元和新西兰元汇率中间价，作为当日银行间即期外汇市场（含询价交易方式和撮合方式）交易汇率的中间价。</w:t>
      </w:r>
    </w:p>
    <w:p w14:paraId="14F654F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2．利息债权：附利息的债权自破产申请受理时起停止计息，即利息计至</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w:t>
      </w:r>
      <w:r>
        <w:rPr>
          <w:rFonts w:hint="eastAsia" w:ascii="仿宋" w:hAnsi="仿宋" w:eastAsia="仿宋" w:cs="仿宋"/>
          <w:sz w:val="28"/>
          <w:szCs w:val="28"/>
        </w:rPr>
        <w:t>日止。</w:t>
      </w:r>
    </w:p>
    <w:p w14:paraId="47A87ED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3．基本事实项：简要陈述该债权的形成经过，对已开票金额和未开票金额应填写清楚；若涉及合同关系的，则该合同是否已经履行完毕要填写清楚。</w:t>
      </w:r>
    </w:p>
    <w:p w14:paraId="14B4992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4．债权人应当如实申报债权，债务人的保证人或者其他连带债务人已经替代债务人清偿债务的，已受偿部分不能再次申报。</w:t>
      </w:r>
    </w:p>
    <w:p w14:paraId="49446DA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5．债权申报后，债权人从债务人的保证人或者其他连带债务人等处获得清偿的，应当在一周内书面告知管理人。</w:t>
      </w:r>
    </w:p>
    <w:p w14:paraId="408B2DA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六、现场申报的，申报人应当严格遵守申报秩序，服从管理人工作人员的安排，有序申报，并务必携带债权申报证据原件以便与管理人核对。</w:t>
      </w:r>
    </w:p>
    <w:p w14:paraId="2A93DFA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选择邮寄的，则请邮寄至：</w:t>
      </w:r>
      <w:r>
        <w:rPr>
          <w:rFonts w:hint="eastAsia" w:ascii="仿宋" w:hAnsi="仿宋" w:eastAsia="仿宋" w:cs="仿宋"/>
          <w:sz w:val="28"/>
          <w:szCs w:val="28"/>
          <w:lang w:val="en-US" w:eastAsia="zh-CN"/>
        </w:rPr>
        <w:t>成都市高新区天府大道北段1777号太平金融大厦24楼；邮编：610041；联系人1：李怜竹 ；联系电话：15682037710。联系人2：林维实</w:t>
      </w:r>
      <w:r>
        <w:rPr>
          <w:rFonts w:hint="default" w:ascii="仿宋" w:hAnsi="仿宋" w:eastAsia="仿宋" w:cs="仿宋"/>
          <w:sz w:val="28"/>
          <w:szCs w:val="28"/>
          <w:lang w:val="en-US" w:eastAsia="zh-CN"/>
        </w:rPr>
        <w:t>；联系电话：18280027639</w:t>
      </w:r>
      <w:r>
        <w:rPr>
          <w:rFonts w:hint="eastAsia" w:ascii="仿宋" w:hAnsi="仿宋" w:eastAsia="仿宋" w:cs="仿宋"/>
          <w:sz w:val="28"/>
          <w:szCs w:val="28"/>
          <w:lang w:val="en-US" w:eastAsia="zh-CN"/>
        </w:rPr>
        <w:t>。</w:t>
      </w:r>
    </w:p>
    <w:p w14:paraId="4321353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请在邮寄单注明“</w:t>
      </w:r>
      <w:r>
        <w:rPr>
          <w:rFonts w:hint="eastAsia" w:ascii="仿宋" w:hAnsi="仿宋" w:eastAsia="仿宋" w:cs="仿宋"/>
          <w:sz w:val="28"/>
          <w:szCs w:val="28"/>
          <w:lang w:val="en-US" w:eastAsia="zh-CN"/>
        </w:rPr>
        <w:t>四川盛安达建设工程有限</w:t>
      </w:r>
      <w:r>
        <w:rPr>
          <w:rFonts w:hint="eastAsia" w:ascii="仿宋" w:hAnsi="仿宋" w:eastAsia="仿宋" w:cs="仿宋"/>
          <w:sz w:val="28"/>
          <w:szCs w:val="28"/>
        </w:rPr>
        <w:t>公司破产清算案债权申报”字样，并保留邮件寄送底单。管理人将在收到申报材料之后确定时间核对证据原件。</w:t>
      </w:r>
    </w:p>
    <w:p w14:paraId="30F2365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债权人未能在管理人确定的时间内提供证据原件的，申报的债权管理人不予确认。</w:t>
      </w:r>
    </w:p>
    <w:p w14:paraId="212D661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四川盛安达建设工程有限</w:t>
      </w:r>
      <w:r>
        <w:rPr>
          <w:rFonts w:hint="eastAsia" w:ascii="仿宋" w:hAnsi="仿宋" w:eastAsia="仿宋" w:cs="仿宋"/>
          <w:sz w:val="28"/>
          <w:szCs w:val="28"/>
          <w:lang w:eastAsia="zh-CN"/>
        </w:rPr>
        <w:t>公司</w:t>
      </w:r>
      <w:r>
        <w:rPr>
          <w:rFonts w:hint="eastAsia" w:ascii="仿宋" w:hAnsi="仿宋" w:eastAsia="仿宋" w:cs="仿宋"/>
          <w:sz w:val="28"/>
          <w:szCs w:val="28"/>
        </w:rPr>
        <w:t>管理人</w:t>
      </w:r>
    </w:p>
    <w:p w14:paraId="44423F9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5月19</w:t>
      </w:r>
      <w:r>
        <w:rPr>
          <w:rFonts w:hint="eastAsia" w:ascii="仿宋" w:hAnsi="仿宋" w:eastAsia="仿宋" w:cs="仿宋"/>
          <w:sz w:val="28"/>
          <w:szCs w:val="28"/>
        </w:rPr>
        <w:t>日</w:t>
      </w:r>
    </w:p>
    <w:p w14:paraId="735EC2F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以上《申报须知》内容已经知悉，现予确认。</w:t>
      </w:r>
    </w:p>
    <w:p w14:paraId="60C8F73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债权申报人（签章或签字）：</w:t>
      </w:r>
    </w:p>
    <w:p w14:paraId="1D3DDA7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rPr>
      </w:pPr>
      <w:r>
        <w:rPr>
          <w:rFonts w:hint="eastAsia" w:ascii="仿宋" w:hAnsi="仿宋" w:eastAsia="仿宋" w:cs="仿宋"/>
          <w:sz w:val="28"/>
          <w:szCs w:val="28"/>
        </w:rPr>
        <w:t>时间：</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r>
        <w:rPr>
          <w:rFonts w:hint="eastAsia"/>
        </w:rPr>
        <w:br w:type="page"/>
      </w:r>
    </w:p>
    <w:p w14:paraId="365D5FA2">
      <w:pPr>
        <w:rPr>
          <w:rFonts w:hint="eastAsia" w:ascii="仿宋" w:hAnsi="仿宋" w:eastAsia="仿宋" w:cs="仿宋"/>
          <w:b/>
          <w:bCs/>
          <w:sz w:val="32"/>
          <w:szCs w:val="32"/>
          <w:lang w:eastAsia="zh-CN"/>
        </w:rPr>
      </w:pPr>
      <w:r>
        <w:rPr>
          <w:rFonts w:hint="eastAsia" w:ascii="仿宋" w:hAnsi="仿宋" w:eastAsia="仿宋" w:cs="仿宋"/>
          <w:b/>
          <w:bCs/>
          <w:sz w:val="32"/>
          <w:szCs w:val="32"/>
        </w:rPr>
        <w:t>债权申报材料二</w:t>
      </w:r>
      <w:r>
        <w:rPr>
          <w:rFonts w:hint="eastAsia" w:ascii="仿宋" w:hAnsi="仿宋" w:eastAsia="仿宋" w:cs="仿宋"/>
          <w:b/>
          <w:bCs/>
          <w:sz w:val="32"/>
          <w:szCs w:val="32"/>
          <w:lang w:eastAsia="zh-CN"/>
        </w:rPr>
        <w:t>：</w:t>
      </w:r>
    </w:p>
    <w:p w14:paraId="489BC512">
      <w:pPr>
        <w:rPr>
          <w:rFonts w:hint="eastAsia"/>
        </w:rPr>
      </w:pPr>
    </w:p>
    <w:p w14:paraId="5F5B5211">
      <w:pPr>
        <w:jc w:val="center"/>
        <w:rPr>
          <w:rFonts w:hint="eastAsia" w:ascii="仿宋" w:hAnsi="仿宋" w:eastAsia="仿宋" w:cs="仿宋"/>
          <w:b/>
          <w:bCs/>
          <w:sz w:val="36"/>
          <w:szCs w:val="40"/>
        </w:rPr>
      </w:pPr>
      <w:r>
        <w:rPr>
          <w:rFonts w:hint="eastAsia" w:ascii="仿宋" w:hAnsi="仿宋" w:eastAsia="仿宋" w:cs="仿宋"/>
          <w:b/>
          <w:bCs/>
          <w:sz w:val="36"/>
          <w:szCs w:val="40"/>
        </w:rPr>
        <w:t>诚信申报债权保证书</w:t>
      </w:r>
    </w:p>
    <w:p w14:paraId="2F07D13B">
      <w:pPr>
        <w:rPr>
          <w:rFonts w:hint="eastAsia"/>
        </w:rPr>
      </w:pPr>
    </w:p>
    <w:p w14:paraId="1533598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本人／本单位已仔细阅读《债权申报须知》，在申报债权过程中，本人／本单位保证诚实守信，依法行使权利，履行义务，据实申报债权：</w:t>
      </w:r>
    </w:p>
    <w:p w14:paraId="5A8A46C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1．本人／本单位向管理人提交的所有材料、作出的陈述均真实、完整；</w:t>
      </w:r>
    </w:p>
    <w:p w14:paraId="3C236C2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2．本人／本单位申报的均为未获清偿的债权，不存在隐瞒受偿事实之情形（包括但不限于债务人的保证人或者其他连带债务人已经替代债务人清偿债务的）；</w:t>
      </w:r>
    </w:p>
    <w:p w14:paraId="4CA8A43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3．债权申报后，本人／本单位申报的债权若受偿（包括但不限于从债务人的保证人或者其他连带债务人处获得清偿的），将在一周内主动书面告知管理人。</w:t>
      </w:r>
    </w:p>
    <w:p w14:paraId="30D8D90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本人／本单位如有虚假申报，愿意接受处罚。</w:t>
      </w:r>
    </w:p>
    <w:p w14:paraId="3FC9A49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p>
    <w:p w14:paraId="45F361C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保证人：（签章或签字）</w:t>
      </w:r>
    </w:p>
    <w:p w14:paraId="2103073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年   月   日</w:t>
      </w:r>
    </w:p>
    <w:p w14:paraId="23F1A390">
      <w:pPr>
        <w:rPr>
          <w:rFonts w:hint="eastAsia"/>
          <w:lang w:val="en-US" w:eastAsia="zh-CN"/>
        </w:rPr>
      </w:pPr>
      <w:r>
        <w:rPr>
          <w:rFonts w:hint="eastAsia"/>
          <w:lang w:val="en-US" w:eastAsia="zh-CN"/>
        </w:rPr>
        <w:br w:type="page"/>
      </w:r>
    </w:p>
    <w:p w14:paraId="56C04402">
      <w:pPr>
        <w:rPr>
          <w:rFonts w:hint="eastAsia"/>
          <w:lang w:val="en-US" w:eastAsia="zh-CN"/>
        </w:rPr>
        <w:sectPr>
          <w:footerReference r:id="rId3" w:type="default"/>
          <w:pgSz w:w="11900" w:h="17520"/>
          <w:pgMar w:top="1440" w:right="1800" w:bottom="1440" w:left="1800" w:header="360" w:footer="360" w:gutter="0"/>
          <w:pgNumType w:fmt="decimal"/>
          <w:cols w:space="720" w:num="1"/>
        </w:sectPr>
      </w:pPr>
    </w:p>
    <w:p w14:paraId="1404338B">
      <w:pPr>
        <w:rPr>
          <w:rFonts w:hint="eastAsia" w:ascii="仿宋" w:hAnsi="仿宋" w:eastAsia="仿宋" w:cs="仿宋"/>
          <w:b/>
          <w:bCs/>
          <w:sz w:val="32"/>
          <w:szCs w:val="32"/>
          <w:lang w:eastAsia="zh-CN"/>
        </w:rPr>
      </w:pPr>
      <w:r>
        <w:rPr>
          <w:rFonts w:hint="eastAsia" w:ascii="仿宋" w:hAnsi="仿宋" w:eastAsia="仿宋" w:cs="仿宋"/>
          <w:b/>
          <w:bCs/>
          <w:sz w:val="32"/>
          <w:szCs w:val="32"/>
        </w:rPr>
        <w:t>债权申报材料三</w:t>
      </w:r>
      <w:r>
        <w:rPr>
          <w:rFonts w:hint="eastAsia" w:ascii="仿宋" w:hAnsi="仿宋" w:eastAsia="仿宋" w:cs="仿宋"/>
          <w:b/>
          <w:bCs/>
          <w:sz w:val="32"/>
          <w:szCs w:val="32"/>
          <w:lang w:eastAsia="zh-CN"/>
        </w:rPr>
        <w:t>：</w:t>
      </w:r>
    </w:p>
    <w:p w14:paraId="199AB4F5">
      <w:pPr>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四川盛安达建设工程有限公司</w:t>
      </w:r>
      <w:r>
        <w:rPr>
          <w:rFonts w:hint="eastAsia" w:ascii="仿宋" w:hAnsi="仿宋" w:eastAsia="仿宋" w:cs="仿宋"/>
          <w:b/>
          <w:bCs/>
          <w:sz w:val="36"/>
          <w:szCs w:val="36"/>
        </w:rPr>
        <w:t>破产清算案</w:t>
      </w:r>
    </w:p>
    <w:p w14:paraId="45C83BB6">
      <w:pPr>
        <w:jc w:val="center"/>
        <w:rPr>
          <w:rFonts w:hint="eastAsia" w:ascii="仿宋" w:hAnsi="仿宋" w:eastAsia="仿宋" w:cs="仿宋"/>
          <w:b/>
          <w:bCs/>
          <w:sz w:val="36"/>
          <w:szCs w:val="36"/>
        </w:rPr>
      </w:pPr>
      <w:r>
        <w:rPr>
          <w:rFonts w:hint="eastAsia" w:ascii="仿宋" w:hAnsi="仿宋" w:eastAsia="仿宋" w:cs="仿宋"/>
          <w:b/>
          <w:bCs/>
          <w:sz w:val="36"/>
          <w:szCs w:val="36"/>
        </w:rPr>
        <w:t>债权申报表</w:t>
      </w:r>
    </w:p>
    <w:p w14:paraId="41B82E06">
      <w:pPr>
        <w:rPr>
          <w:rFonts w:hint="eastAsia" w:ascii="仿宋" w:hAnsi="仿宋" w:eastAsia="仿宋" w:cs="仿宋"/>
          <w:sz w:val="28"/>
          <w:szCs w:val="28"/>
        </w:rPr>
      </w:pPr>
      <w:r>
        <w:rPr>
          <w:rFonts w:hint="eastAsia" w:ascii="仿宋" w:hAnsi="仿宋" w:eastAsia="仿宋" w:cs="仿宋"/>
          <w:sz w:val="28"/>
          <w:szCs w:val="28"/>
        </w:rPr>
        <w:t>编号（由管理人填写）：</w:t>
      </w:r>
    </w:p>
    <w:tbl>
      <w:tblPr>
        <w:tblStyle w:val="4"/>
        <w:tblW w:w="0" w:type="auto"/>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2251"/>
        <w:gridCol w:w="1726"/>
        <w:gridCol w:w="1945"/>
        <w:gridCol w:w="2398"/>
      </w:tblGrid>
      <w:tr w14:paraId="0D2CFDB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1E1B3DC8">
            <w:pPr>
              <w:jc w:val="center"/>
              <w:rPr>
                <w:rFonts w:hint="eastAsia" w:ascii="仿宋" w:hAnsi="仿宋" w:eastAsia="仿宋" w:cs="仿宋"/>
                <w:sz w:val="28"/>
                <w:szCs w:val="28"/>
              </w:rPr>
            </w:pPr>
            <w:r>
              <w:rPr>
                <w:rFonts w:hint="eastAsia" w:ascii="仿宋" w:hAnsi="仿宋" w:eastAsia="仿宋" w:cs="仿宋"/>
                <w:sz w:val="28"/>
                <w:szCs w:val="28"/>
              </w:rPr>
              <w:t>申报债权人名称</w:t>
            </w:r>
          </w:p>
        </w:tc>
        <w:tc>
          <w:tcPr>
            <w:tcW w:w="7640" w:type="dxa"/>
            <w:gridSpan w:val="3"/>
            <w:tcBorders>
              <w:top w:val="single" w:color="000000" w:sz="4" w:space="0"/>
              <w:left w:val="single" w:color="000000" w:sz="4" w:space="0"/>
              <w:bottom w:val="single" w:color="000000" w:sz="4" w:space="0"/>
              <w:right w:val="single" w:color="000000" w:sz="4" w:space="0"/>
            </w:tcBorders>
            <w:vAlign w:val="center"/>
          </w:tcPr>
          <w:p w14:paraId="748B2DF1">
            <w:pPr>
              <w:jc w:val="center"/>
              <w:rPr>
                <w:rFonts w:hint="eastAsia" w:ascii="仿宋" w:hAnsi="仿宋" w:eastAsia="仿宋" w:cs="仿宋"/>
                <w:sz w:val="28"/>
                <w:szCs w:val="28"/>
              </w:rPr>
            </w:pPr>
          </w:p>
        </w:tc>
      </w:tr>
      <w:tr w14:paraId="6B7BC41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6ACD0093">
            <w:pPr>
              <w:jc w:val="center"/>
              <w:rPr>
                <w:rFonts w:hint="eastAsia" w:ascii="仿宋" w:hAnsi="仿宋" w:eastAsia="仿宋" w:cs="仿宋"/>
                <w:sz w:val="28"/>
                <w:szCs w:val="28"/>
              </w:rPr>
            </w:pPr>
            <w:r>
              <w:rPr>
                <w:rFonts w:hint="eastAsia" w:ascii="仿宋" w:hAnsi="仿宋" w:eastAsia="仿宋" w:cs="仿宋"/>
                <w:sz w:val="28"/>
                <w:szCs w:val="28"/>
              </w:rPr>
              <w:t>申报债权日期</w:t>
            </w:r>
          </w:p>
        </w:tc>
        <w:tc>
          <w:tcPr>
            <w:tcW w:w="7640" w:type="dxa"/>
            <w:gridSpan w:val="3"/>
            <w:tcBorders>
              <w:top w:val="single" w:color="000000" w:sz="4" w:space="0"/>
              <w:left w:val="single" w:color="000000" w:sz="4" w:space="0"/>
              <w:bottom w:val="single" w:color="000000" w:sz="4" w:space="0"/>
              <w:right w:val="single" w:color="000000" w:sz="4" w:space="0"/>
            </w:tcBorders>
            <w:vAlign w:val="center"/>
          </w:tcPr>
          <w:p w14:paraId="362B3253">
            <w:pPr>
              <w:jc w:val="center"/>
              <w:rPr>
                <w:rFonts w:hint="eastAsia" w:ascii="仿宋" w:hAnsi="仿宋" w:eastAsia="仿宋" w:cs="仿宋"/>
                <w:sz w:val="28"/>
                <w:szCs w:val="28"/>
              </w:rPr>
            </w:pPr>
            <w:r>
              <w:rPr>
                <w:rFonts w:hint="eastAsia" w:ascii="仿宋" w:hAnsi="仿宋" w:eastAsia="仿宋" w:cs="仿宋"/>
                <w:sz w:val="28"/>
                <w:szCs w:val="28"/>
              </w:rPr>
              <w:t>年 月  日</w:t>
            </w:r>
          </w:p>
        </w:tc>
      </w:tr>
      <w:tr w14:paraId="5F4C0C5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14A08177">
            <w:pPr>
              <w:jc w:val="center"/>
              <w:rPr>
                <w:rFonts w:hint="eastAsia" w:ascii="仿宋" w:hAnsi="仿宋" w:eastAsia="仿宋" w:cs="仿宋"/>
                <w:sz w:val="28"/>
                <w:szCs w:val="28"/>
              </w:rPr>
            </w:pPr>
            <w:r>
              <w:rPr>
                <w:rFonts w:hint="eastAsia" w:ascii="仿宋" w:hAnsi="仿宋" w:eastAsia="仿宋" w:cs="仿宋"/>
                <w:sz w:val="28"/>
                <w:szCs w:val="28"/>
              </w:rPr>
              <w:t>申报债权数额</w:t>
            </w:r>
          </w:p>
        </w:tc>
        <w:tc>
          <w:tcPr>
            <w:tcW w:w="7640" w:type="dxa"/>
            <w:gridSpan w:val="3"/>
            <w:tcBorders>
              <w:top w:val="single" w:color="000000" w:sz="4" w:space="0"/>
              <w:left w:val="single" w:color="000000" w:sz="4" w:space="0"/>
              <w:bottom w:val="single" w:color="000000" w:sz="4" w:space="0"/>
              <w:right w:val="single" w:color="000000" w:sz="4" w:space="0"/>
            </w:tcBorders>
            <w:vAlign w:val="center"/>
          </w:tcPr>
          <w:p w14:paraId="688E9F35">
            <w:pPr>
              <w:jc w:val="center"/>
              <w:rPr>
                <w:rFonts w:hint="eastAsia" w:ascii="仿宋" w:hAnsi="仿宋" w:eastAsia="仿宋" w:cs="仿宋"/>
                <w:sz w:val="28"/>
                <w:szCs w:val="28"/>
              </w:rPr>
            </w:pPr>
            <w:r>
              <w:rPr>
                <w:rFonts w:hint="eastAsia" w:ascii="仿宋" w:hAnsi="仿宋" w:eastAsia="仿宋" w:cs="仿宋"/>
                <w:sz w:val="28"/>
                <w:szCs w:val="28"/>
              </w:rPr>
              <w:t>元（未特别注明，均为人民币／元）</w:t>
            </w:r>
          </w:p>
        </w:tc>
      </w:tr>
      <w:tr w14:paraId="0E07E97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65681D03">
            <w:pPr>
              <w:jc w:val="center"/>
              <w:rPr>
                <w:rFonts w:hint="eastAsia" w:ascii="仿宋" w:hAnsi="仿宋" w:eastAsia="仿宋" w:cs="仿宋"/>
                <w:sz w:val="28"/>
                <w:szCs w:val="28"/>
              </w:rPr>
            </w:pPr>
            <w:r>
              <w:rPr>
                <w:rFonts w:hint="eastAsia" w:ascii="仿宋" w:hAnsi="仿宋" w:eastAsia="仿宋" w:cs="仿宋"/>
                <w:sz w:val="28"/>
                <w:szCs w:val="28"/>
              </w:rPr>
              <w:t>是否有连带债权人</w:t>
            </w:r>
          </w:p>
        </w:tc>
        <w:tc>
          <w:tcPr>
            <w:tcW w:w="2160" w:type="dxa"/>
            <w:tcBorders>
              <w:top w:val="single" w:color="000000" w:sz="4" w:space="0"/>
              <w:left w:val="single" w:color="000000" w:sz="4" w:space="0"/>
              <w:bottom w:val="single" w:color="000000" w:sz="4" w:space="0"/>
              <w:right w:val="single" w:color="000000" w:sz="4" w:space="0"/>
            </w:tcBorders>
            <w:vAlign w:val="center"/>
          </w:tcPr>
          <w:p w14:paraId="511B45A5">
            <w:pPr>
              <w:jc w:val="center"/>
              <w:rPr>
                <w:rFonts w:hint="eastAsia" w:ascii="仿宋" w:hAnsi="仿宋" w:eastAsia="仿宋" w:cs="仿宋"/>
                <w:sz w:val="28"/>
                <w:szCs w:val="28"/>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0EF16904">
            <w:pPr>
              <w:jc w:val="center"/>
              <w:rPr>
                <w:rFonts w:hint="eastAsia" w:ascii="仿宋" w:hAnsi="仿宋" w:eastAsia="仿宋" w:cs="仿宋"/>
                <w:sz w:val="28"/>
                <w:szCs w:val="28"/>
              </w:rPr>
            </w:pPr>
            <w:r>
              <w:rPr>
                <w:rFonts w:hint="eastAsia" w:ascii="仿宋" w:hAnsi="仿宋" w:eastAsia="仿宋" w:cs="仿宋"/>
                <w:sz w:val="28"/>
                <w:szCs w:val="28"/>
              </w:rPr>
              <w:t>连带债权人名称</w:t>
            </w:r>
          </w:p>
        </w:tc>
        <w:tc>
          <w:tcPr>
            <w:tcW w:w="3120" w:type="dxa"/>
            <w:tcBorders>
              <w:top w:val="single" w:color="000000" w:sz="4" w:space="0"/>
              <w:left w:val="single" w:color="000000" w:sz="4" w:space="0"/>
              <w:bottom w:val="single" w:color="000000" w:sz="4" w:space="0"/>
              <w:right w:val="single" w:color="000000" w:sz="4" w:space="0"/>
            </w:tcBorders>
            <w:vAlign w:val="center"/>
          </w:tcPr>
          <w:p w14:paraId="27ED6E9D">
            <w:pPr>
              <w:jc w:val="center"/>
              <w:rPr>
                <w:rFonts w:hint="eastAsia" w:ascii="仿宋" w:hAnsi="仿宋" w:eastAsia="仿宋" w:cs="仿宋"/>
                <w:sz w:val="28"/>
                <w:szCs w:val="28"/>
              </w:rPr>
            </w:pPr>
          </w:p>
        </w:tc>
      </w:tr>
      <w:tr w14:paraId="600EB4D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133659C8">
            <w:pPr>
              <w:jc w:val="center"/>
              <w:rPr>
                <w:rFonts w:hint="eastAsia" w:ascii="仿宋" w:hAnsi="仿宋" w:eastAsia="仿宋" w:cs="仿宋"/>
                <w:sz w:val="28"/>
                <w:szCs w:val="28"/>
              </w:rPr>
            </w:pPr>
            <w:r>
              <w:rPr>
                <w:rFonts w:hint="eastAsia" w:ascii="仿宋" w:hAnsi="仿宋" w:eastAsia="仿宋" w:cs="仿宋"/>
                <w:sz w:val="28"/>
                <w:szCs w:val="28"/>
              </w:rPr>
              <w:t>是否有连带债务人</w:t>
            </w:r>
          </w:p>
        </w:tc>
        <w:tc>
          <w:tcPr>
            <w:tcW w:w="2160" w:type="dxa"/>
            <w:tcBorders>
              <w:top w:val="single" w:color="000000" w:sz="4" w:space="0"/>
              <w:left w:val="single" w:color="000000" w:sz="4" w:space="0"/>
              <w:bottom w:val="single" w:color="000000" w:sz="4" w:space="0"/>
              <w:right w:val="single" w:color="000000" w:sz="4" w:space="0"/>
            </w:tcBorders>
            <w:vAlign w:val="center"/>
          </w:tcPr>
          <w:p w14:paraId="3237D2E1">
            <w:pPr>
              <w:jc w:val="center"/>
              <w:rPr>
                <w:rFonts w:hint="eastAsia" w:ascii="仿宋" w:hAnsi="仿宋" w:eastAsia="仿宋" w:cs="仿宋"/>
                <w:sz w:val="28"/>
                <w:szCs w:val="28"/>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63BB6978">
            <w:pPr>
              <w:jc w:val="center"/>
              <w:rPr>
                <w:rFonts w:hint="eastAsia" w:ascii="仿宋" w:hAnsi="仿宋" w:eastAsia="仿宋" w:cs="仿宋"/>
                <w:sz w:val="28"/>
                <w:szCs w:val="28"/>
              </w:rPr>
            </w:pPr>
            <w:r>
              <w:rPr>
                <w:rFonts w:hint="eastAsia" w:ascii="仿宋" w:hAnsi="仿宋" w:eastAsia="仿宋" w:cs="仿宋"/>
                <w:sz w:val="28"/>
                <w:szCs w:val="28"/>
              </w:rPr>
              <w:t>连带债务人名称</w:t>
            </w:r>
          </w:p>
        </w:tc>
        <w:tc>
          <w:tcPr>
            <w:tcW w:w="3120" w:type="dxa"/>
            <w:tcBorders>
              <w:top w:val="single" w:color="000000" w:sz="4" w:space="0"/>
              <w:left w:val="single" w:color="000000" w:sz="4" w:space="0"/>
              <w:bottom w:val="single" w:color="000000" w:sz="4" w:space="0"/>
              <w:right w:val="single" w:color="000000" w:sz="4" w:space="0"/>
            </w:tcBorders>
            <w:vAlign w:val="center"/>
          </w:tcPr>
          <w:p w14:paraId="2D5E397F">
            <w:pPr>
              <w:jc w:val="center"/>
              <w:rPr>
                <w:rFonts w:hint="eastAsia" w:ascii="仿宋" w:hAnsi="仿宋" w:eastAsia="仿宋" w:cs="仿宋"/>
                <w:sz w:val="28"/>
                <w:szCs w:val="28"/>
              </w:rPr>
            </w:pPr>
          </w:p>
        </w:tc>
      </w:tr>
      <w:tr w14:paraId="5D5D523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34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44C71682">
            <w:pPr>
              <w:jc w:val="center"/>
              <w:rPr>
                <w:rFonts w:hint="eastAsia" w:ascii="仿宋" w:hAnsi="仿宋" w:eastAsia="仿宋" w:cs="仿宋"/>
                <w:sz w:val="28"/>
                <w:szCs w:val="28"/>
              </w:rPr>
            </w:pPr>
            <w:r>
              <w:rPr>
                <w:rFonts w:hint="eastAsia" w:ascii="仿宋" w:hAnsi="仿宋" w:eastAsia="仿宋" w:cs="仿宋"/>
                <w:sz w:val="28"/>
                <w:szCs w:val="28"/>
              </w:rPr>
              <w:t>是否经法院／仲裁机构裁决；若有，请注明裁决文书名称及案号</w:t>
            </w:r>
          </w:p>
        </w:tc>
        <w:tc>
          <w:tcPr>
            <w:tcW w:w="2160" w:type="dxa"/>
            <w:tcBorders>
              <w:top w:val="single" w:color="000000" w:sz="4" w:space="0"/>
              <w:left w:val="single" w:color="000000" w:sz="4" w:space="0"/>
              <w:bottom w:val="single" w:color="000000" w:sz="4" w:space="0"/>
              <w:right w:val="single" w:color="000000" w:sz="4" w:space="0"/>
            </w:tcBorders>
            <w:vAlign w:val="center"/>
          </w:tcPr>
          <w:p w14:paraId="774632ED">
            <w:pPr>
              <w:jc w:val="center"/>
              <w:rPr>
                <w:rFonts w:hint="eastAsia" w:ascii="仿宋" w:hAnsi="仿宋" w:eastAsia="仿宋" w:cs="仿宋"/>
                <w:sz w:val="28"/>
                <w:szCs w:val="28"/>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23434A63">
            <w:pPr>
              <w:jc w:val="center"/>
              <w:rPr>
                <w:rFonts w:hint="eastAsia" w:ascii="仿宋" w:hAnsi="仿宋" w:eastAsia="仿宋" w:cs="仿宋"/>
                <w:sz w:val="28"/>
                <w:szCs w:val="28"/>
              </w:rPr>
            </w:pPr>
            <w:r>
              <w:rPr>
                <w:rFonts w:hint="eastAsia" w:ascii="仿宋" w:hAnsi="仿宋" w:eastAsia="仿宋" w:cs="仿宋"/>
                <w:sz w:val="28"/>
                <w:szCs w:val="28"/>
              </w:rPr>
              <w:t>是否已申请执行；若有，请注明执行裁定书案号</w:t>
            </w:r>
          </w:p>
        </w:tc>
        <w:tc>
          <w:tcPr>
            <w:tcW w:w="3120" w:type="dxa"/>
            <w:tcBorders>
              <w:top w:val="single" w:color="000000" w:sz="4" w:space="0"/>
              <w:left w:val="single" w:color="000000" w:sz="4" w:space="0"/>
              <w:bottom w:val="single" w:color="000000" w:sz="4" w:space="0"/>
              <w:right w:val="single" w:color="000000" w:sz="4" w:space="0"/>
            </w:tcBorders>
            <w:vAlign w:val="center"/>
          </w:tcPr>
          <w:p w14:paraId="04357ADD">
            <w:pPr>
              <w:jc w:val="center"/>
              <w:rPr>
                <w:rFonts w:hint="eastAsia" w:ascii="仿宋" w:hAnsi="仿宋" w:eastAsia="仿宋" w:cs="仿宋"/>
                <w:sz w:val="28"/>
                <w:szCs w:val="28"/>
              </w:rPr>
            </w:pPr>
          </w:p>
        </w:tc>
      </w:tr>
      <w:tr w14:paraId="5449A52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964"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3D52E8C1">
            <w:pPr>
              <w:jc w:val="center"/>
              <w:rPr>
                <w:rFonts w:hint="eastAsia" w:ascii="仿宋" w:hAnsi="仿宋" w:eastAsia="仿宋" w:cs="仿宋"/>
                <w:sz w:val="28"/>
                <w:szCs w:val="28"/>
              </w:rPr>
            </w:pPr>
            <w:r>
              <w:rPr>
                <w:rFonts w:hint="eastAsia" w:ascii="仿宋" w:hAnsi="仿宋" w:eastAsia="仿宋" w:cs="仿宋"/>
                <w:sz w:val="28"/>
                <w:szCs w:val="28"/>
              </w:rPr>
              <w:t>是否享有优先受偿权</w:t>
            </w:r>
          </w:p>
        </w:tc>
        <w:tc>
          <w:tcPr>
            <w:tcW w:w="2160" w:type="dxa"/>
            <w:tcBorders>
              <w:top w:val="single" w:color="000000" w:sz="4" w:space="0"/>
              <w:left w:val="single" w:color="000000" w:sz="4" w:space="0"/>
              <w:bottom w:val="single" w:color="000000" w:sz="4" w:space="0"/>
              <w:right w:val="single" w:color="000000" w:sz="4" w:space="0"/>
            </w:tcBorders>
            <w:vAlign w:val="center"/>
          </w:tcPr>
          <w:p w14:paraId="01ECADF7">
            <w:pPr>
              <w:jc w:val="center"/>
              <w:rPr>
                <w:rFonts w:hint="eastAsia" w:ascii="仿宋" w:hAnsi="仿宋" w:eastAsia="仿宋" w:cs="仿宋"/>
                <w:sz w:val="28"/>
                <w:szCs w:val="28"/>
              </w:rPr>
            </w:pPr>
          </w:p>
        </w:tc>
        <w:tc>
          <w:tcPr>
            <w:tcW w:w="2360" w:type="dxa"/>
            <w:tcBorders>
              <w:top w:val="single" w:color="000000" w:sz="4" w:space="0"/>
              <w:left w:val="single" w:color="000000" w:sz="4" w:space="0"/>
              <w:bottom w:val="single" w:color="000000" w:sz="4" w:space="0"/>
              <w:right w:val="single" w:color="000000" w:sz="4" w:space="0"/>
            </w:tcBorders>
            <w:vAlign w:val="center"/>
          </w:tcPr>
          <w:p w14:paraId="753EE4EF">
            <w:pPr>
              <w:jc w:val="center"/>
              <w:rPr>
                <w:rFonts w:hint="eastAsia" w:ascii="仿宋" w:hAnsi="仿宋" w:eastAsia="仿宋" w:cs="仿宋"/>
                <w:sz w:val="28"/>
                <w:szCs w:val="28"/>
              </w:rPr>
            </w:pPr>
            <w:r>
              <w:rPr>
                <w:rFonts w:hint="eastAsia" w:ascii="仿宋" w:hAnsi="仿宋" w:eastAsia="仿宋" w:cs="仿宋"/>
                <w:sz w:val="28"/>
                <w:szCs w:val="28"/>
              </w:rPr>
              <w:t>优先受偿权类型及金额</w:t>
            </w:r>
          </w:p>
        </w:tc>
        <w:tc>
          <w:tcPr>
            <w:tcW w:w="3120" w:type="dxa"/>
            <w:tcBorders>
              <w:top w:val="single" w:color="000000" w:sz="4" w:space="0"/>
              <w:left w:val="single" w:color="000000" w:sz="4" w:space="0"/>
              <w:bottom w:val="single" w:color="000000" w:sz="4" w:space="0"/>
              <w:right w:val="single" w:color="000000" w:sz="4" w:space="0"/>
            </w:tcBorders>
            <w:vAlign w:val="center"/>
          </w:tcPr>
          <w:p w14:paraId="0EBBEC91">
            <w:pPr>
              <w:jc w:val="center"/>
              <w:rPr>
                <w:rFonts w:hint="eastAsia" w:ascii="仿宋" w:hAnsi="仿宋" w:eastAsia="仿宋" w:cs="仿宋"/>
                <w:sz w:val="28"/>
                <w:szCs w:val="28"/>
              </w:rPr>
            </w:pPr>
          </w:p>
        </w:tc>
      </w:tr>
      <w:tr w14:paraId="1225752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40" w:hRule="atLeast"/>
        </w:trPr>
        <w:tc>
          <w:tcPr>
            <w:tcW w:w="2760" w:type="dxa"/>
            <w:vMerge w:val="restart"/>
            <w:tcBorders>
              <w:top w:val="single" w:color="000000" w:sz="4" w:space="0"/>
              <w:left w:val="single" w:color="000000" w:sz="4" w:space="0"/>
              <w:bottom w:val="single" w:color="000000" w:sz="4" w:space="0"/>
              <w:right w:val="single" w:color="000000" w:sz="4" w:space="0"/>
            </w:tcBorders>
            <w:vAlign w:val="center"/>
          </w:tcPr>
          <w:p w14:paraId="5A246054">
            <w:pPr>
              <w:jc w:val="center"/>
              <w:rPr>
                <w:rFonts w:hint="eastAsia" w:ascii="仿宋" w:hAnsi="仿宋" w:eastAsia="仿宋" w:cs="仿宋"/>
                <w:sz w:val="28"/>
                <w:szCs w:val="28"/>
              </w:rPr>
            </w:pPr>
            <w:r>
              <w:rPr>
                <w:rFonts w:hint="eastAsia" w:ascii="仿宋" w:hAnsi="仿宋" w:eastAsia="仿宋" w:cs="仿宋"/>
                <w:sz w:val="28"/>
                <w:szCs w:val="28"/>
              </w:rPr>
              <w:t>债权计算清单</w:t>
            </w:r>
          </w:p>
        </w:tc>
        <w:tc>
          <w:tcPr>
            <w:tcW w:w="2160" w:type="dxa"/>
            <w:tcBorders>
              <w:top w:val="single" w:color="000000" w:sz="4" w:space="0"/>
              <w:left w:val="single" w:color="000000" w:sz="4" w:space="0"/>
              <w:bottom w:val="single" w:color="000000" w:sz="4" w:space="0"/>
              <w:right w:val="single" w:color="000000" w:sz="4" w:space="0"/>
            </w:tcBorders>
            <w:vAlign w:val="center"/>
          </w:tcPr>
          <w:p w14:paraId="10B20EC6">
            <w:pPr>
              <w:jc w:val="center"/>
              <w:rPr>
                <w:rFonts w:hint="eastAsia" w:ascii="仿宋" w:hAnsi="仿宋" w:eastAsia="仿宋" w:cs="仿宋"/>
                <w:sz w:val="28"/>
                <w:szCs w:val="28"/>
              </w:rPr>
            </w:pPr>
            <w:r>
              <w:rPr>
                <w:rFonts w:hint="eastAsia" w:ascii="仿宋" w:hAnsi="仿宋" w:eastAsia="仿宋" w:cs="仿宋"/>
                <w:sz w:val="28"/>
                <w:szCs w:val="28"/>
              </w:rPr>
              <w:t>本金</w:t>
            </w:r>
          </w:p>
        </w:tc>
        <w:tc>
          <w:tcPr>
            <w:tcW w:w="5480" w:type="dxa"/>
            <w:gridSpan w:val="2"/>
            <w:tcBorders>
              <w:top w:val="single" w:color="000000" w:sz="4" w:space="0"/>
              <w:left w:val="single" w:color="000000" w:sz="4" w:space="0"/>
              <w:bottom w:val="single" w:color="000000" w:sz="4" w:space="0"/>
              <w:right w:val="single" w:color="000000" w:sz="4" w:space="0"/>
            </w:tcBorders>
            <w:vAlign w:val="center"/>
          </w:tcPr>
          <w:p w14:paraId="2350D8AD">
            <w:pPr>
              <w:jc w:val="center"/>
              <w:rPr>
                <w:rFonts w:hint="eastAsia" w:ascii="仿宋" w:hAnsi="仿宋" w:eastAsia="仿宋" w:cs="仿宋"/>
                <w:sz w:val="28"/>
                <w:szCs w:val="28"/>
              </w:rPr>
            </w:pPr>
          </w:p>
        </w:tc>
      </w:tr>
      <w:tr w14:paraId="6363C7E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vMerge w:val="continue"/>
            <w:tcBorders>
              <w:top w:val="single" w:color="000000" w:sz="4" w:space="0"/>
              <w:left w:val="single" w:color="000000" w:sz="4" w:space="0"/>
              <w:bottom w:val="single" w:color="000000" w:sz="4" w:space="0"/>
              <w:right w:val="single" w:color="000000" w:sz="4" w:space="0"/>
            </w:tcBorders>
            <w:vAlign w:val="center"/>
          </w:tcPr>
          <w:p w14:paraId="31241B2E">
            <w:pPr>
              <w:jc w:val="center"/>
              <w:rPr>
                <w:rFonts w:hint="eastAsia" w:ascii="仿宋" w:hAnsi="仿宋" w:eastAsia="仿宋" w:cs="仿宋"/>
                <w:sz w:val="28"/>
                <w:szCs w:val="28"/>
              </w:rPr>
            </w:pPr>
          </w:p>
        </w:tc>
        <w:tc>
          <w:tcPr>
            <w:tcW w:w="2160" w:type="dxa"/>
            <w:tcBorders>
              <w:top w:val="single" w:color="000000" w:sz="4" w:space="0"/>
              <w:left w:val="single" w:color="000000" w:sz="4" w:space="0"/>
              <w:bottom w:val="single" w:color="000000" w:sz="4" w:space="0"/>
              <w:right w:val="single" w:color="000000" w:sz="4" w:space="0"/>
            </w:tcBorders>
            <w:vAlign w:val="center"/>
          </w:tcPr>
          <w:p w14:paraId="59B71286">
            <w:pPr>
              <w:jc w:val="center"/>
              <w:rPr>
                <w:rFonts w:hint="eastAsia" w:ascii="仿宋" w:hAnsi="仿宋" w:eastAsia="仿宋" w:cs="仿宋"/>
                <w:sz w:val="28"/>
                <w:szCs w:val="28"/>
              </w:rPr>
            </w:pPr>
            <w:r>
              <w:rPr>
                <w:rFonts w:hint="eastAsia" w:ascii="仿宋" w:hAnsi="仿宋" w:eastAsia="仿宋" w:cs="仿宋"/>
                <w:sz w:val="28"/>
                <w:szCs w:val="28"/>
              </w:rPr>
              <w:t>利息</w:t>
            </w:r>
          </w:p>
        </w:tc>
        <w:tc>
          <w:tcPr>
            <w:tcW w:w="5480" w:type="dxa"/>
            <w:gridSpan w:val="2"/>
            <w:tcBorders>
              <w:top w:val="single" w:color="000000" w:sz="4" w:space="0"/>
              <w:left w:val="single" w:color="000000" w:sz="4" w:space="0"/>
              <w:bottom w:val="single" w:color="000000" w:sz="4" w:space="0"/>
              <w:right w:val="single" w:color="000000" w:sz="4" w:space="0"/>
            </w:tcBorders>
            <w:vAlign w:val="center"/>
          </w:tcPr>
          <w:p w14:paraId="1C0C5F7D">
            <w:pPr>
              <w:jc w:val="center"/>
              <w:rPr>
                <w:rFonts w:hint="eastAsia" w:ascii="仿宋" w:hAnsi="仿宋" w:eastAsia="仿宋" w:cs="仿宋"/>
                <w:sz w:val="28"/>
                <w:szCs w:val="28"/>
              </w:rPr>
            </w:pPr>
          </w:p>
        </w:tc>
      </w:tr>
      <w:tr w14:paraId="28702C8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vMerge w:val="continue"/>
            <w:tcBorders>
              <w:top w:val="single" w:color="000000" w:sz="4" w:space="0"/>
              <w:left w:val="single" w:color="000000" w:sz="4" w:space="0"/>
              <w:bottom w:val="single" w:color="000000" w:sz="4" w:space="0"/>
              <w:right w:val="single" w:color="000000" w:sz="4" w:space="0"/>
            </w:tcBorders>
            <w:vAlign w:val="center"/>
          </w:tcPr>
          <w:p w14:paraId="36EC3BF9">
            <w:pPr>
              <w:jc w:val="center"/>
              <w:rPr>
                <w:rFonts w:hint="eastAsia" w:ascii="仿宋" w:hAnsi="仿宋" w:eastAsia="仿宋" w:cs="仿宋"/>
                <w:sz w:val="28"/>
                <w:szCs w:val="28"/>
              </w:rPr>
            </w:pPr>
          </w:p>
        </w:tc>
        <w:tc>
          <w:tcPr>
            <w:tcW w:w="2160" w:type="dxa"/>
            <w:tcBorders>
              <w:top w:val="single" w:color="000000" w:sz="4" w:space="0"/>
              <w:left w:val="single" w:color="000000" w:sz="4" w:space="0"/>
              <w:bottom w:val="single" w:color="000000" w:sz="4" w:space="0"/>
              <w:right w:val="single" w:color="000000" w:sz="4" w:space="0"/>
            </w:tcBorders>
            <w:vAlign w:val="center"/>
          </w:tcPr>
          <w:p w14:paraId="107E638E">
            <w:pPr>
              <w:jc w:val="center"/>
              <w:rPr>
                <w:rFonts w:hint="eastAsia" w:ascii="仿宋" w:hAnsi="仿宋" w:eastAsia="仿宋" w:cs="仿宋"/>
                <w:sz w:val="28"/>
                <w:szCs w:val="28"/>
              </w:rPr>
            </w:pPr>
            <w:r>
              <w:rPr>
                <w:rFonts w:hint="eastAsia" w:ascii="仿宋" w:hAnsi="仿宋" w:eastAsia="仿宋" w:cs="仿宋"/>
                <w:sz w:val="28"/>
                <w:szCs w:val="28"/>
              </w:rPr>
              <w:t>诉讼费用</w:t>
            </w:r>
          </w:p>
        </w:tc>
        <w:tc>
          <w:tcPr>
            <w:tcW w:w="5480" w:type="dxa"/>
            <w:gridSpan w:val="2"/>
            <w:tcBorders>
              <w:top w:val="single" w:color="000000" w:sz="4" w:space="0"/>
              <w:left w:val="single" w:color="000000" w:sz="4" w:space="0"/>
              <w:bottom w:val="single" w:color="000000" w:sz="4" w:space="0"/>
              <w:right w:val="single" w:color="000000" w:sz="4" w:space="0"/>
            </w:tcBorders>
            <w:vAlign w:val="center"/>
          </w:tcPr>
          <w:p w14:paraId="5BDE2B05">
            <w:pPr>
              <w:jc w:val="center"/>
              <w:rPr>
                <w:rFonts w:hint="eastAsia" w:ascii="仿宋" w:hAnsi="仿宋" w:eastAsia="仿宋" w:cs="仿宋"/>
                <w:sz w:val="28"/>
                <w:szCs w:val="28"/>
              </w:rPr>
            </w:pPr>
          </w:p>
        </w:tc>
      </w:tr>
      <w:tr w14:paraId="3A47436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59" w:hRule="atLeast"/>
        </w:trPr>
        <w:tc>
          <w:tcPr>
            <w:tcW w:w="2760" w:type="dxa"/>
            <w:vMerge w:val="continue"/>
            <w:tcBorders>
              <w:top w:val="single" w:color="000000" w:sz="4" w:space="0"/>
              <w:left w:val="single" w:color="000000" w:sz="4" w:space="0"/>
              <w:bottom w:val="single" w:color="000000" w:sz="4" w:space="0"/>
              <w:right w:val="single" w:color="000000" w:sz="4" w:space="0"/>
            </w:tcBorders>
            <w:vAlign w:val="center"/>
          </w:tcPr>
          <w:p w14:paraId="5B6B56BC">
            <w:pPr>
              <w:jc w:val="center"/>
              <w:rPr>
                <w:rFonts w:hint="eastAsia" w:ascii="仿宋" w:hAnsi="仿宋" w:eastAsia="仿宋" w:cs="仿宋"/>
                <w:sz w:val="28"/>
                <w:szCs w:val="28"/>
              </w:rPr>
            </w:pPr>
          </w:p>
        </w:tc>
        <w:tc>
          <w:tcPr>
            <w:tcW w:w="2160" w:type="dxa"/>
            <w:tcBorders>
              <w:top w:val="single" w:color="000000" w:sz="4" w:space="0"/>
              <w:left w:val="single" w:color="000000" w:sz="4" w:space="0"/>
              <w:bottom w:val="single" w:color="000000" w:sz="4" w:space="0"/>
              <w:right w:val="single" w:color="000000" w:sz="4" w:space="0"/>
            </w:tcBorders>
            <w:vAlign w:val="center"/>
          </w:tcPr>
          <w:p w14:paraId="48D3F5DF">
            <w:pPr>
              <w:jc w:val="center"/>
              <w:rPr>
                <w:rFonts w:hint="eastAsia" w:ascii="仿宋" w:hAnsi="仿宋" w:eastAsia="仿宋" w:cs="仿宋"/>
                <w:sz w:val="28"/>
                <w:szCs w:val="28"/>
              </w:rPr>
            </w:pPr>
            <w:r>
              <w:rPr>
                <w:rFonts w:hint="eastAsia" w:ascii="仿宋" w:hAnsi="仿宋" w:eastAsia="仿宋" w:cs="仿宋"/>
                <w:sz w:val="28"/>
                <w:szCs w:val="28"/>
              </w:rPr>
              <w:t>其他</w:t>
            </w:r>
          </w:p>
        </w:tc>
        <w:tc>
          <w:tcPr>
            <w:tcW w:w="5480" w:type="dxa"/>
            <w:gridSpan w:val="2"/>
            <w:tcBorders>
              <w:top w:val="single" w:color="000000" w:sz="4" w:space="0"/>
              <w:left w:val="single" w:color="000000" w:sz="4" w:space="0"/>
              <w:bottom w:val="single" w:color="000000" w:sz="4" w:space="0"/>
              <w:right w:val="single" w:color="000000" w:sz="4" w:space="0"/>
            </w:tcBorders>
            <w:vAlign w:val="center"/>
          </w:tcPr>
          <w:p w14:paraId="4395AC59">
            <w:pPr>
              <w:jc w:val="center"/>
              <w:rPr>
                <w:rFonts w:hint="eastAsia" w:ascii="仿宋" w:hAnsi="仿宋" w:eastAsia="仿宋" w:cs="仿宋"/>
                <w:sz w:val="28"/>
                <w:szCs w:val="28"/>
              </w:rPr>
            </w:pPr>
          </w:p>
        </w:tc>
      </w:tr>
      <w:tr w14:paraId="45A19AD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20"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5F8552F1">
            <w:pPr>
              <w:jc w:val="center"/>
              <w:rPr>
                <w:rFonts w:hint="eastAsia" w:ascii="仿宋" w:hAnsi="仿宋" w:eastAsia="仿宋" w:cs="仿宋"/>
                <w:sz w:val="28"/>
                <w:szCs w:val="28"/>
              </w:rPr>
            </w:pPr>
          </w:p>
        </w:tc>
        <w:tc>
          <w:tcPr>
            <w:tcW w:w="2160" w:type="dxa"/>
            <w:tcBorders>
              <w:top w:val="single" w:color="000000" w:sz="4" w:space="0"/>
              <w:left w:val="single" w:color="000000" w:sz="4" w:space="0"/>
              <w:bottom w:val="single" w:color="000000" w:sz="4" w:space="0"/>
              <w:right w:val="single" w:color="000000" w:sz="4" w:space="0"/>
            </w:tcBorders>
            <w:vAlign w:val="center"/>
          </w:tcPr>
          <w:p w14:paraId="37480F2E">
            <w:pPr>
              <w:jc w:val="center"/>
              <w:rPr>
                <w:rFonts w:hint="eastAsia" w:ascii="仿宋" w:hAnsi="仿宋" w:eastAsia="仿宋" w:cs="仿宋"/>
                <w:sz w:val="28"/>
                <w:szCs w:val="28"/>
              </w:rPr>
            </w:pPr>
            <w:r>
              <w:rPr>
                <w:rFonts w:hint="eastAsia" w:ascii="仿宋" w:hAnsi="仿宋" w:eastAsia="仿宋" w:cs="仿宋"/>
                <w:sz w:val="28"/>
                <w:szCs w:val="28"/>
              </w:rPr>
              <w:t>合计</w:t>
            </w:r>
          </w:p>
        </w:tc>
        <w:tc>
          <w:tcPr>
            <w:tcW w:w="5480" w:type="dxa"/>
            <w:gridSpan w:val="2"/>
            <w:tcBorders>
              <w:top w:val="single" w:color="000000" w:sz="4" w:space="0"/>
              <w:left w:val="single" w:color="000000" w:sz="4" w:space="0"/>
              <w:bottom w:val="single" w:color="000000" w:sz="4" w:space="0"/>
              <w:right w:val="single" w:color="000000" w:sz="4" w:space="0"/>
            </w:tcBorders>
            <w:vAlign w:val="center"/>
          </w:tcPr>
          <w:p w14:paraId="22970A67">
            <w:pPr>
              <w:jc w:val="center"/>
              <w:rPr>
                <w:rFonts w:hint="eastAsia" w:ascii="仿宋" w:hAnsi="仿宋" w:eastAsia="仿宋" w:cs="仿宋"/>
                <w:sz w:val="28"/>
                <w:szCs w:val="28"/>
              </w:rPr>
            </w:pPr>
          </w:p>
        </w:tc>
      </w:tr>
      <w:tr w14:paraId="7E6DE97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975"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60E10AC7">
            <w:pPr>
              <w:jc w:val="center"/>
              <w:rPr>
                <w:rFonts w:hint="eastAsia" w:ascii="仿宋" w:hAnsi="仿宋" w:eastAsia="仿宋" w:cs="仿宋"/>
                <w:sz w:val="28"/>
                <w:szCs w:val="28"/>
              </w:rPr>
            </w:pPr>
            <w:r>
              <w:rPr>
                <w:rFonts w:hint="eastAsia" w:ascii="仿宋" w:hAnsi="仿宋" w:eastAsia="仿宋" w:cs="仿宋"/>
                <w:sz w:val="28"/>
                <w:szCs w:val="28"/>
              </w:rPr>
              <w:t>申报债权情况说明</w:t>
            </w:r>
          </w:p>
        </w:tc>
        <w:tc>
          <w:tcPr>
            <w:tcW w:w="7640" w:type="dxa"/>
            <w:gridSpan w:val="3"/>
            <w:tcBorders>
              <w:top w:val="single" w:color="000000" w:sz="4" w:space="0"/>
              <w:left w:val="single" w:color="000000" w:sz="4" w:space="0"/>
              <w:bottom w:val="single" w:color="000000" w:sz="4" w:space="0"/>
              <w:right w:val="single" w:color="000000" w:sz="4" w:space="0"/>
            </w:tcBorders>
            <w:vAlign w:val="center"/>
          </w:tcPr>
          <w:p w14:paraId="18F2D763">
            <w:pPr>
              <w:jc w:val="center"/>
              <w:rPr>
                <w:rFonts w:hint="eastAsia" w:ascii="仿宋" w:hAnsi="仿宋" w:eastAsia="仿宋" w:cs="仿宋"/>
                <w:sz w:val="28"/>
                <w:szCs w:val="28"/>
              </w:rPr>
            </w:pPr>
            <w:r>
              <w:rPr>
                <w:rFonts w:hint="eastAsia" w:ascii="仿宋" w:hAnsi="仿宋" w:eastAsia="仿宋" w:cs="仿宋"/>
                <w:sz w:val="28"/>
                <w:szCs w:val="28"/>
              </w:rPr>
              <w:t>请填写《债权申报书》，说明债权形成的经过。</w:t>
            </w:r>
          </w:p>
          <w:p w14:paraId="23C06BA4">
            <w:pPr>
              <w:jc w:val="center"/>
              <w:rPr>
                <w:rFonts w:hint="eastAsia" w:ascii="仿宋" w:hAnsi="仿宋" w:eastAsia="仿宋" w:cs="仿宋"/>
                <w:sz w:val="28"/>
                <w:szCs w:val="28"/>
              </w:rPr>
            </w:pPr>
            <w:r>
              <w:rPr>
                <w:rFonts w:hint="eastAsia" w:ascii="仿宋" w:hAnsi="仿宋" w:eastAsia="仿宋" w:cs="仿宋"/>
                <w:sz w:val="28"/>
                <w:szCs w:val="28"/>
              </w:rPr>
              <w:t>填写时请注意：①主张利息的应提供计算方式（利息计算至</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w:t>
            </w:r>
            <w:r>
              <w:rPr>
                <w:rFonts w:hint="eastAsia" w:ascii="仿宋" w:hAnsi="仿宋" w:eastAsia="仿宋" w:cs="仿宋"/>
                <w:sz w:val="28"/>
                <w:szCs w:val="28"/>
              </w:rPr>
              <w:t>日）；②主张享有优先受偿权的，应详细说明优先权类型、金额及对应的特定财产；③开票情况。</w:t>
            </w:r>
          </w:p>
        </w:tc>
      </w:tr>
      <w:tr w14:paraId="0786E2D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951" w:hRule="atLeast"/>
        </w:trPr>
        <w:tc>
          <w:tcPr>
            <w:tcW w:w="2760" w:type="dxa"/>
            <w:tcBorders>
              <w:top w:val="single" w:color="000000" w:sz="4" w:space="0"/>
              <w:left w:val="single" w:color="000000" w:sz="4" w:space="0"/>
              <w:bottom w:val="single" w:color="000000" w:sz="4" w:space="0"/>
              <w:right w:val="single" w:color="000000" w:sz="4" w:space="0"/>
            </w:tcBorders>
            <w:vAlign w:val="center"/>
          </w:tcPr>
          <w:p w14:paraId="11005CF8">
            <w:pPr>
              <w:jc w:val="center"/>
              <w:rPr>
                <w:rFonts w:hint="eastAsia" w:ascii="仿宋" w:hAnsi="仿宋" w:eastAsia="仿宋" w:cs="仿宋"/>
                <w:sz w:val="28"/>
                <w:szCs w:val="28"/>
              </w:rPr>
            </w:pPr>
            <w:r>
              <w:rPr>
                <w:rFonts w:hint="eastAsia" w:ascii="仿宋" w:hAnsi="仿宋" w:eastAsia="仿宋" w:cs="仿宋"/>
                <w:sz w:val="28"/>
                <w:szCs w:val="28"/>
              </w:rPr>
              <w:t>备注</w:t>
            </w:r>
          </w:p>
        </w:tc>
        <w:tc>
          <w:tcPr>
            <w:tcW w:w="7640" w:type="dxa"/>
            <w:gridSpan w:val="3"/>
            <w:tcBorders>
              <w:top w:val="single" w:color="000000" w:sz="4" w:space="0"/>
              <w:left w:val="single" w:color="000000" w:sz="4" w:space="0"/>
              <w:bottom w:val="single" w:color="000000" w:sz="4" w:space="0"/>
              <w:right w:val="single" w:color="000000" w:sz="4" w:space="0"/>
            </w:tcBorders>
            <w:vAlign w:val="center"/>
          </w:tcPr>
          <w:p w14:paraId="22E9AC35">
            <w:pPr>
              <w:jc w:val="center"/>
              <w:rPr>
                <w:rFonts w:hint="eastAsia" w:ascii="仿宋" w:hAnsi="仿宋" w:eastAsia="仿宋" w:cs="仿宋"/>
                <w:sz w:val="28"/>
                <w:szCs w:val="28"/>
              </w:rPr>
            </w:pPr>
            <w:r>
              <w:rPr>
                <w:rFonts w:hint="eastAsia" w:ascii="仿宋" w:hAnsi="仿宋" w:eastAsia="仿宋" w:cs="仿宋"/>
                <w:sz w:val="28"/>
                <w:szCs w:val="28"/>
              </w:rPr>
              <w:t>申报多笔债权的，每笔债权填写一张申报表，并在《债权申报书》中按顺序说明各笔债权情况。</w:t>
            </w:r>
          </w:p>
        </w:tc>
      </w:tr>
    </w:tbl>
    <w:p w14:paraId="7991B796">
      <w:pPr>
        <w:jc w:val="center"/>
        <w:rPr>
          <w:rFonts w:hint="eastAsia" w:ascii="仿宋" w:hAnsi="仿宋" w:eastAsia="仿宋" w:cs="仿宋"/>
          <w:sz w:val="28"/>
          <w:szCs w:val="28"/>
        </w:rPr>
      </w:pPr>
    </w:p>
    <w:p w14:paraId="7FD9C7A0">
      <w:pPr>
        <w:jc w:val="center"/>
        <w:rPr>
          <w:rFonts w:hint="eastAsia" w:ascii="仿宋" w:hAnsi="仿宋" w:eastAsia="仿宋" w:cs="仿宋"/>
          <w:sz w:val="28"/>
          <w:szCs w:val="28"/>
        </w:rPr>
      </w:pPr>
      <w:r>
        <w:rPr>
          <w:rFonts w:hint="eastAsia" w:ascii="仿宋" w:hAnsi="仿宋" w:eastAsia="仿宋" w:cs="仿宋"/>
          <w:sz w:val="28"/>
          <w:szCs w:val="28"/>
        </w:rPr>
        <w:t>债权申报人或委托代理人（签名或盖章）：</w:t>
      </w:r>
    </w:p>
    <w:p w14:paraId="00AE8E20">
      <w:pPr>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时间：    年   月  日</w:t>
      </w:r>
    </w:p>
    <w:p w14:paraId="03BCE9BD">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0926034E">
      <w:pPr>
        <w:jc w:val="right"/>
        <w:rPr>
          <w:rFonts w:hint="eastAsia" w:ascii="仿宋" w:hAnsi="仿宋" w:eastAsia="仿宋" w:cs="仿宋"/>
          <w:sz w:val="28"/>
          <w:szCs w:val="28"/>
          <w:lang w:val="en-US" w:eastAsia="zh-CN"/>
        </w:rPr>
      </w:pPr>
    </w:p>
    <w:p w14:paraId="6D626A29">
      <w:pPr>
        <w:rPr>
          <w:rFonts w:hint="eastAsia" w:ascii="仿宋" w:hAnsi="仿宋" w:eastAsia="仿宋" w:cs="仿宋"/>
          <w:sz w:val="28"/>
          <w:szCs w:val="28"/>
          <w:lang w:eastAsia="zh-CN"/>
        </w:rPr>
      </w:pPr>
      <w:r>
        <w:rPr>
          <w:rFonts w:hint="eastAsia" w:ascii="仿宋" w:hAnsi="仿宋" w:eastAsia="仿宋" w:cs="仿宋"/>
          <w:b/>
          <w:bCs/>
          <w:sz w:val="32"/>
          <w:szCs w:val="32"/>
        </w:rPr>
        <w:t>债权申报材料四</w:t>
      </w:r>
      <w:r>
        <w:rPr>
          <w:rFonts w:hint="eastAsia" w:ascii="仿宋" w:hAnsi="仿宋" w:eastAsia="仿宋" w:cs="仿宋"/>
          <w:b/>
          <w:bCs/>
          <w:sz w:val="32"/>
          <w:szCs w:val="32"/>
          <w:lang w:eastAsia="zh-CN"/>
        </w:rPr>
        <w:t>：</w:t>
      </w:r>
    </w:p>
    <w:p w14:paraId="20309072">
      <w:pPr>
        <w:jc w:val="center"/>
        <w:rPr>
          <w:rFonts w:hint="eastAsia" w:ascii="仿宋" w:hAnsi="仿宋" w:eastAsia="仿宋" w:cs="仿宋"/>
          <w:b/>
          <w:bCs/>
          <w:sz w:val="36"/>
          <w:szCs w:val="36"/>
        </w:rPr>
      </w:pPr>
      <w:r>
        <w:rPr>
          <w:rFonts w:hint="eastAsia" w:ascii="仿宋" w:hAnsi="仿宋" w:eastAsia="仿宋" w:cs="仿宋"/>
          <w:b/>
          <w:bCs/>
          <w:sz w:val="36"/>
          <w:szCs w:val="36"/>
        </w:rPr>
        <w:t>债权申报书</w:t>
      </w:r>
    </w:p>
    <w:p w14:paraId="608CE2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申报人：</w:t>
      </w:r>
    </w:p>
    <w:p w14:paraId="0E3A41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地址：</w:t>
      </w:r>
    </w:p>
    <w:p w14:paraId="13F7F1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联系电话：</w:t>
      </w:r>
    </w:p>
    <w:p w14:paraId="7D1B77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法定代表人：</w:t>
      </w:r>
    </w:p>
    <w:p w14:paraId="7498C8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申报债权（元）：</w:t>
      </w:r>
    </w:p>
    <w:p w14:paraId="5FC825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申报的事实及理由：</w:t>
      </w:r>
    </w:p>
    <w:p w14:paraId="785A043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截至</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四川盛安达建设工程有限公司</w:t>
      </w:r>
      <w:r>
        <w:rPr>
          <w:rFonts w:hint="eastAsia" w:ascii="仿宋" w:hAnsi="仿宋" w:eastAsia="仿宋" w:cs="仿宋"/>
          <w:sz w:val="28"/>
          <w:szCs w:val="28"/>
        </w:rPr>
        <w:t>共欠申报人人民币</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元。</w:t>
      </w:r>
    </w:p>
    <w:p w14:paraId="2577F76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14:paraId="68E7EE0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债权申报人或委托代理人（签名或盖章）：</w:t>
      </w:r>
    </w:p>
    <w:p w14:paraId="64B4EAF3">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rPr>
      </w:pPr>
      <w:r>
        <w:rPr>
          <w:rFonts w:hint="eastAsia" w:ascii="仿宋" w:hAnsi="仿宋" w:eastAsia="仿宋" w:cs="仿宋"/>
          <w:sz w:val="28"/>
          <w:szCs w:val="28"/>
        </w:rPr>
        <w:t>日期：       年   月    日</w:t>
      </w:r>
    </w:p>
    <w:p w14:paraId="2C2E1E27">
      <w:pPr>
        <w:rPr>
          <w:rFonts w:hint="eastAsia" w:ascii="仿宋" w:hAnsi="仿宋" w:eastAsia="仿宋" w:cs="仿宋"/>
          <w:sz w:val="28"/>
          <w:szCs w:val="28"/>
        </w:rPr>
      </w:pPr>
      <w:r>
        <w:rPr>
          <w:rFonts w:hint="eastAsia" w:ascii="仿宋" w:hAnsi="仿宋" w:eastAsia="仿宋" w:cs="仿宋"/>
          <w:sz w:val="28"/>
          <w:szCs w:val="28"/>
        </w:rPr>
        <w:br w:type="page"/>
      </w:r>
    </w:p>
    <w:p w14:paraId="09E65046">
      <w:pPr>
        <w:rPr>
          <w:rFonts w:hint="eastAsia" w:ascii="仿宋" w:hAnsi="仿宋" w:eastAsia="仿宋" w:cs="仿宋"/>
          <w:sz w:val="28"/>
          <w:szCs w:val="28"/>
        </w:rPr>
      </w:pPr>
    </w:p>
    <w:p w14:paraId="404EA610">
      <w:pPr>
        <w:rPr>
          <w:rFonts w:hint="eastAsia" w:ascii="仿宋" w:hAnsi="仿宋" w:eastAsia="仿宋" w:cs="仿宋"/>
          <w:b/>
          <w:bCs/>
          <w:sz w:val="32"/>
          <w:szCs w:val="32"/>
          <w:lang w:eastAsia="zh-CN"/>
        </w:rPr>
      </w:pPr>
      <w:r>
        <w:rPr>
          <w:rFonts w:hint="eastAsia" w:ascii="仿宋" w:hAnsi="仿宋" w:eastAsia="仿宋" w:cs="仿宋"/>
          <w:b/>
          <w:bCs/>
          <w:sz w:val="32"/>
          <w:szCs w:val="32"/>
        </w:rPr>
        <w:t>债权申报材料五</w:t>
      </w:r>
      <w:r>
        <w:rPr>
          <w:rFonts w:hint="eastAsia" w:ascii="仿宋" w:hAnsi="仿宋" w:eastAsia="仿宋" w:cs="仿宋"/>
          <w:b/>
          <w:bCs/>
          <w:sz w:val="32"/>
          <w:szCs w:val="32"/>
          <w:lang w:eastAsia="zh-CN"/>
        </w:rPr>
        <w:t>：</w:t>
      </w:r>
    </w:p>
    <w:p w14:paraId="4CB17BDD">
      <w:pPr>
        <w:rPr>
          <w:rFonts w:hint="eastAsia" w:ascii="仿宋" w:hAnsi="仿宋" w:eastAsia="仿宋" w:cs="仿宋"/>
          <w:sz w:val="28"/>
          <w:szCs w:val="28"/>
        </w:rPr>
      </w:pPr>
    </w:p>
    <w:p w14:paraId="57ED9238">
      <w:pPr>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四川盛安达建设工程有限公司</w:t>
      </w:r>
      <w:r>
        <w:rPr>
          <w:rFonts w:hint="eastAsia" w:ascii="仿宋" w:hAnsi="仿宋" w:eastAsia="仿宋" w:cs="仿宋"/>
          <w:b/>
          <w:bCs/>
          <w:sz w:val="36"/>
          <w:szCs w:val="36"/>
        </w:rPr>
        <w:t>破产清算案</w:t>
      </w:r>
    </w:p>
    <w:p w14:paraId="72C92AF4">
      <w:pPr>
        <w:jc w:val="center"/>
        <w:rPr>
          <w:rFonts w:hint="eastAsia" w:ascii="仿宋" w:hAnsi="仿宋" w:eastAsia="仿宋" w:cs="仿宋"/>
          <w:b/>
          <w:bCs/>
          <w:sz w:val="36"/>
          <w:szCs w:val="36"/>
        </w:rPr>
      </w:pPr>
      <w:r>
        <w:rPr>
          <w:rFonts w:hint="eastAsia" w:ascii="仿宋" w:hAnsi="仿宋" w:eastAsia="仿宋" w:cs="仿宋"/>
          <w:b/>
          <w:bCs/>
          <w:sz w:val="36"/>
          <w:szCs w:val="36"/>
        </w:rPr>
        <w:t>债权申报证据清单</w:t>
      </w:r>
    </w:p>
    <w:p w14:paraId="26992A06">
      <w:pPr>
        <w:rPr>
          <w:rFonts w:hint="eastAsia" w:ascii="仿宋" w:hAnsi="仿宋" w:eastAsia="仿宋" w:cs="仿宋"/>
          <w:sz w:val="28"/>
          <w:szCs w:val="28"/>
        </w:rPr>
      </w:pPr>
    </w:p>
    <w:tbl>
      <w:tblPr>
        <w:tblStyle w:val="4"/>
        <w:tblW w:w="0" w:type="auto"/>
        <w:tblInd w:w="6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867"/>
        <w:gridCol w:w="3265"/>
        <w:gridCol w:w="1966"/>
        <w:gridCol w:w="2162"/>
      </w:tblGrid>
      <w:tr w14:paraId="7286CF0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Ex>
        <w:trPr>
          <w:trHeight w:val="580" w:hRule="atLeast"/>
        </w:trPr>
        <w:tc>
          <w:tcPr>
            <w:tcW w:w="8260" w:type="dxa"/>
            <w:gridSpan w:val="4"/>
            <w:tcBorders>
              <w:top w:val="single" w:color="000000" w:sz="4" w:space="0"/>
              <w:left w:val="single" w:color="000000" w:sz="4" w:space="0"/>
              <w:bottom w:val="single" w:color="000000" w:sz="4" w:space="0"/>
              <w:right w:val="single" w:color="000000" w:sz="4" w:space="0"/>
            </w:tcBorders>
            <w:vAlign w:val="top"/>
          </w:tcPr>
          <w:p w14:paraId="63235B77">
            <w:pPr>
              <w:rPr>
                <w:rFonts w:hint="eastAsia" w:ascii="仿宋" w:hAnsi="仿宋" w:eastAsia="仿宋" w:cs="仿宋"/>
                <w:sz w:val="28"/>
                <w:szCs w:val="28"/>
              </w:rPr>
            </w:pPr>
            <w:r>
              <w:rPr>
                <w:rFonts w:hint="eastAsia" w:ascii="仿宋" w:hAnsi="仿宋" w:eastAsia="仿宋" w:cs="仿宋"/>
                <w:sz w:val="28"/>
                <w:szCs w:val="28"/>
              </w:rPr>
              <w:t>申报债权人名称：</w:t>
            </w:r>
          </w:p>
        </w:tc>
      </w:tr>
      <w:tr w14:paraId="434F78F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40" w:hRule="atLeast"/>
        </w:trPr>
        <w:tc>
          <w:tcPr>
            <w:tcW w:w="4132" w:type="dxa"/>
            <w:gridSpan w:val="2"/>
            <w:tcBorders>
              <w:top w:val="single" w:color="000000" w:sz="4" w:space="0"/>
              <w:left w:val="single" w:color="000000" w:sz="4" w:space="0"/>
              <w:bottom w:val="single" w:color="000000" w:sz="4" w:space="0"/>
              <w:right w:val="single" w:color="000000" w:sz="4" w:space="0"/>
            </w:tcBorders>
            <w:vAlign w:val="top"/>
          </w:tcPr>
          <w:p w14:paraId="7F50EFEE">
            <w:pPr>
              <w:rPr>
                <w:rFonts w:hint="eastAsia" w:ascii="仿宋" w:hAnsi="仿宋" w:eastAsia="仿宋" w:cs="仿宋"/>
                <w:sz w:val="28"/>
                <w:szCs w:val="28"/>
              </w:rPr>
            </w:pPr>
            <w:r>
              <w:rPr>
                <w:rFonts w:hint="eastAsia" w:ascii="仿宋" w:hAnsi="仿宋" w:eastAsia="仿宋" w:cs="仿宋"/>
                <w:sz w:val="28"/>
                <w:szCs w:val="28"/>
              </w:rPr>
              <w:t>文件名称</w:t>
            </w:r>
          </w:p>
        </w:tc>
        <w:tc>
          <w:tcPr>
            <w:tcW w:w="1966" w:type="dxa"/>
            <w:tcBorders>
              <w:top w:val="single" w:color="000000" w:sz="4" w:space="0"/>
              <w:left w:val="single" w:color="000000" w:sz="4" w:space="0"/>
              <w:bottom w:val="single" w:color="000000" w:sz="4" w:space="0"/>
              <w:right w:val="single" w:color="000000" w:sz="4" w:space="0"/>
            </w:tcBorders>
            <w:vAlign w:val="top"/>
          </w:tcPr>
          <w:p w14:paraId="47E4759B">
            <w:pPr>
              <w:rPr>
                <w:rFonts w:hint="eastAsia" w:ascii="仿宋" w:hAnsi="仿宋" w:eastAsia="仿宋" w:cs="仿宋"/>
                <w:sz w:val="28"/>
                <w:szCs w:val="28"/>
              </w:rPr>
            </w:pPr>
            <w:r>
              <w:rPr>
                <w:rFonts w:hint="eastAsia" w:ascii="仿宋" w:hAnsi="仿宋" w:eastAsia="仿宋" w:cs="仿宋"/>
                <w:sz w:val="28"/>
                <w:szCs w:val="28"/>
              </w:rPr>
              <w:t>页数</w:t>
            </w:r>
          </w:p>
        </w:tc>
        <w:tc>
          <w:tcPr>
            <w:tcW w:w="2162" w:type="dxa"/>
            <w:tcBorders>
              <w:top w:val="single" w:color="000000" w:sz="4" w:space="0"/>
              <w:left w:val="single" w:color="000000" w:sz="4" w:space="0"/>
              <w:bottom w:val="single" w:color="000000" w:sz="4" w:space="0"/>
              <w:right w:val="single" w:color="000000" w:sz="4" w:space="0"/>
            </w:tcBorders>
            <w:vAlign w:val="top"/>
          </w:tcPr>
          <w:p w14:paraId="59BD4CF0">
            <w:pPr>
              <w:rPr>
                <w:rFonts w:hint="eastAsia" w:ascii="仿宋" w:hAnsi="仿宋" w:eastAsia="仿宋" w:cs="仿宋"/>
                <w:sz w:val="28"/>
                <w:szCs w:val="28"/>
              </w:rPr>
            </w:pPr>
            <w:r>
              <w:rPr>
                <w:rFonts w:hint="eastAsia" w:ascii="仿宋" w:hAnsi="仿宋" w:eastAsia="仿宋" w:cs="仿宋"/>
                <w:sz w:val="28"/>
                <w:szCs w:val="28"/>
              </w:rPr>
              <w:t>原件／复印件</w:t>
            </w:r>
          </w:p>
        </w:tc>
      </w:tr>
      <w:tr w14:paraId="26C208A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0C86E0D7">
            <w:pPr>
              <w:rPr>
                <w:rFonts w:hint="eastAsia" w:ascii="仿宋" w:hAnsi="仿宋" w:eastAsia="仿宋" w:cs="仿宋"/>
                <w:sz w:val="28"/>
                <w:szCs w:val="28"/>
              </w:rPr>
            </w:pPr>
            <w:r>
              <w:rPr>
                <w:rFonts w:hint="eastAsia" w:ascii="仿宋" w:hAnsi="仿宋" w:eastAsia="仿宋" w:cs="仿宋"/>
                <w:sz w:val="28"/>
                <w:szCs w:val="28"/>
              </w:rPr>
              <w:t>1</w:t>
            </w:r>
          </w:p>
        </w:tc>
        <w:tc>
          <w:tcPr>
            <w:tcW w:w="3265" w:type="dxa"/>
            <w:tcBorders>
              <w:top w:val="single" w:color="000000" w:sz="4" w:space="0"/>
              <w:left w:val="single" w:color="000000" w:sz="4" w:space="0"/>
              <w:bottom w:val="single" w:color="000000" w:sz="4" w:space="0"/>
              <w:right w:val="single" w:color="000000" w:sz="4" w:space="0"/>
            </w:tcBorders>
            <w:vAlign w:val="center"/>
          </w:tcPr>
          <w:p w14:paraId="266FEB45">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5BC8E971">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22DC36B8">
            <w:pPr>
              <w:rPr>
                <w:rFonts w:hint="eastAsia" w:ascii="仿宋" w:hAnsi="仿宋" w:eastAsia="仿宋" w:cs="仿宋"/>
                <w:sz w:val="28"/>
                <w:szCs w:val="28"/>
              </w:rPr>
            </w:pPr>
          </w:p>
        </w:tc>
      </w:tr>
      <w:tr w14:paraId="43D3406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2D8F2E61">
            <w:pPr>
              <w:rPr>
                <w:rFonts w:hint="eastAsia" w:ascii="仿宋" w:hAnsi="仿宋" w:eastAsia="仿宋" w:cs="仿宋"/>
                <w:sz w:val="28"/>
                <w:szCs w:val="28"/>
              </w:rPr>
            </w:pPr>
            <w:r>
              <w:rPr>
                <w:rFonts w:hint="eastAsia" w:ascii="仿宋" w:hAnsi="仿宋" w:eastAsia="仿宋" w:cs="仿宋"/>
                <w:sz w:val="28"/>
                <w:szCs w:val="28"/>
              </w:rPr>
              <w:t>2</w:t>
            </w:r>
          </w:p>
        </w:tc>
        <w:tc>
          <w:tcPr>
            <w:tcW w:w="3265" w:type="dxa"/>
            <w:tcBorders>
              <w:top w:val="single" w:color="000000" w:sz="4" w:space="0"/>
              <w:left w:val="single" w:color="000000" w:sz="4" w:space="0"/>
              <w:bottom w:val="single" w:color="000000" w:sz="4" w:space="0"/>
              <w:right w:val="single" w:color="000000" w:sz="4" w:space="0"/>
            </w:tcBorders>
            <w:vAlign w:val="center"/>
          </w:tcPr>
          <w:p w14:paraId="11CE19FD">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5E55723F">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55C26310">
            <w:pPr>
              <w:rPr>
                <w:rFonts w:hint="eastAsia" w:ascii="仿宋" w:hAnsi="仿宋" w:eastAsia="仿宋" w:cs="仿宋"/>
                <w:sz w:val="28"/>
                <w:szCs w:val="28"/>
              </w:rPr>
            </w:pPr>
          </w:p>
        </w:tc>
      </w:tr>
      <w:tr w14:paraId="6523489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4D2453D3">
            <w:pPr>
              <w:rPr>
                <w:rFonts w:hint="eastAsia" w:ascii="仿宋" w:hAnsi="仿宋" w:eastAsia="仿宋" w:cs="仿宋"/>
                <w:sz w:val="28"/>
                <w:szCs w:val="28"/>
              </w:rPr>
            </w:pPr>
            <w:r>
              <w:rPr>
                <w:rFonts w:hint="eastAsia" w:ascii="仿宋" w:hAnsi="仿宋" w:eastAsia="仿宋" w:cs="仿宋"/>
                <w:sz w:val="28"/>
                <w:szCs w:val="28"/>
              </w:rPr>
              <w:t>3</w:t>
            </w:r>
          </w:p>
        </w:tc>
        <w:tc>
          <w:tcPr>
            <w:tcW w:w="3265" w:type="dxa"/>
            <w:tcBorders>
              <w:top w:val="single" w:color="000000" w:sz="4" w:space="0"/>
              <w:left w:val="single" w:color="000000" w:sz="4" w:space="0"/>
              <w:bottom w:val="single" w:color="000000" w:sz="4" w:space="0"/>
              <w:right w:val="single" w:color="000000" w:sz="4" w:space="0"/>
            </w:tcBorders>
            <w:vAlign w:val="center"/>
          </w:tcPr>
          <w:p w14:paraId="441DA58E">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1EE31A3C">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5C5376B3">
            <w:pPr>
              <w:rPr>
                <w:rFonts w:hint="eastAsia" w:ascii="仿宋" w:hAnsi="仿宋" w:eastAsia="仿宋" w:cs="仿宋"/>
                <w:sz w:val="28"/>
                <w:szCs w:val="28"/>
              </w:rPr>
            </w:pPr>
          </w:p>
        </w:tc>
      </w:tr>
      <w:tr w14:paraId="624478B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5308D781">
            <w:pPr>
              <w:rPr>
                <w:rFonts w:hint="eastAsia" w:ascii="仿宋" w:hAnsi="仿宋" w:eastAsia="仿宋" w:cs="仿宋"/>
                <w:sz w:val="28"/>
                <w:szCs w:val="28"/>
              </w:rPr>
            </w:pPr>
            <w:r>
              <w:rPr>
                <w:rFonts w:hint="eastAsia" w:ascii="仿宋" w:hAnsi="仿宋" w:eastAsia="仿宋" w:cs="仿宋"/>
                <w:sz w:val="28"/>
                <w:szCs w:val="28"/>
              </w:rPr>
              <w:t>4</w:t>
            </w:r>
          </w:p>
        </w:tc>
        <w:tc>
          <w:tcPr>
            <w:tcW w:w="3265" w:type="dxa"/>
            <w:tcBorders>
              <w:top w:val="single" w:color="000000" w:sz="4" w:space="0"/>
              <w:left w:val="single" w:color="000000" w:sz="4" w:space="0"/>
              <w:bottom w:val="single" w:color="000000" w:sz="4" w:space="0"/>
              <w:right w:val="single" w:color="000000" w:sz="4" w:space="0"/>
            </w:tcBorders>
            <w:vAlign w:val="center"/>
          </w:tcPr>
          <w:p w14:paraId="4CC94A88">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2403FABC">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05443221">
            <w:pPr>
              <w:rPr>
                <w:rFonts w:hint="eastAsia" w:ascii="仿宋" w:hAnsi="仿宋" w:eastAsia="仿宋" w:cs="仿宋"/>
                <w:sz w:val="28"/>
                <w:szCs w:val="28"/>
              </w:rPr>
            </w:pPr>
          </w:p>
        </w:tc>
      </w:tr>
      <w:tr w14:paraId="5E92913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0102DB87">
            <w:pPr>
              <w:rPr>
                <w:rFonts w:hint="eastAsia" w:ascii="仿宋" w:hAnsi="仿宋" w:eastAsia="仿宋" w:cs="仿宋"/>
                <w:sz w:val="28"/>
                <w:szCs w:val="28"/>
              </w:rPr>
            </w:pPr>
            <w:r>
              <w:rPr>
                <w:rFonts w:hint="eastAsia" w:ascii="仿宋" w:hAnsi="仿宋" w:eastAsia="仿宋" w:cs="仿宋"/>
                <w:sz w:val="28"/>
                <w:szCs w:val="28"/>
              </w:rPr>
              <w:t>5</w:t>
            </w:r>
          </w:p>
        </w:tc>
        <w:tc>
          <w:tcPr>
            <w:tcW w:w="3265" w:type="dxa"/>
            <w:tcBorders>
              <w:top w:val="single" w:color="000000" w:sz="4" w:space="0"/>
              <w:left w:val="single" w:color="000000" w:sz="4" w:space="0"/>
              <w:bottom w:val="single" w:color="000000" w:sz="4" w:space="0"/>
              <w:right w:val="single" w:color="000000" w:sz="4" w:space="0"/>
            </w:tcBorders>
            <w:vAlign w:val="center"/>
          </w:tcPr>
          <w:p w14:paraId="1CED9DFA">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374B8A79">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291433B0">
            <w:pPr>
              <w:rPr>
                <w:rFonts w:hint="eastAsia" w:ascii="仿宋" w:hAnsi="仿宋" w:eastAsia="仿宋" w:cs="仿宋"/>
                <w:sz w:val="28"/>
                <w:szCs w:val="28"/>
              </w:rPr>
            </w:pPr>
          </w:p>
        </w:tc>
      </w:tr>
      <w:tr w14:paraId="45514E1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44FF592F">
            <w:pPr>
              <w:rPr>
                <w:rFonts w:hint="eastAsia" w:ascii="仿宋" w:hAnsi="仿宋" w:eastAsia="仿宋" w:cs="仿宋"/>
                <w:sz w:val="28"/>
                <w:szCs w:val="28"/>
              </w:rPr>
            </w:pPr>
            <w:r>
              <w:rPr>
                <w:rFonts w:hint="eastAsia" w:ascii="仿宋" w:hAnsi="仿宋" w:eastAsia="仿宋" w:cs="仿宋"/>
                <w:sz w:val="28"/>
                <w:szCs w:val="28"/>
              </w:rPr>
              <w:t>6</w:t>
            </w:r>
          </w:p>
        </w:tc>
        <w:tc>
          <w:tcPr>
            <w:tcW w:w="3265" w:type="dxa"/>
            <w:tcBorders>
              <w:top w:val="single" w:color="000000" w:sz="4" w:space="0"/>
              <w:left w:val="single" w:color="000000" w:sz="4" w:space="0"/>
              <w:bottom w:val="single" w:color="000000" w:sz="4" w:space="0"/>
              <w:right w:val="single" w:color="000000" w:sz="4" w:space="0"/>
            </w:tcBorders>
            <w:vAlign w:val="center"/>
          </w:tcPr>
          <w:p w14:paraId="52AC51FD">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520CC893">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5F1BB712">
            <w:pPr>
              <w:rPr>
                <w:rFonts w:hint="eastAsia" w:ascii="仿宋" w:hAnsi="仿宋" w:eastAsia="仿宋" w:cs="仿宋"/>
                <w:sz w:val="28"/>
                <w:szCs w:val="28"/>
              </w:rPr>
            </w:pPr>
          </w:p>
        </w:tc>
      </w:tr>
      <w:tr w14:paraId="5788DF2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trPr>
        <w:tc>
          <w:tcPr>
            <w:tcW w:w="867" w:type="dxa"/>
            <w:tcBorders>
              <w:top w:val="single" w:color="000000" w:sz="4" w:space="0"/>
              <w:left w:val="single" w:color="000000" w:sz="4" w:space="0"/>
              <w:bottom w:val="single" w:color="000000" w:sz="4" w:space="0"/>
              <w:right w:val="single" w:color="000000" w:sz="4" w:space="0"/>
            </w:tcBorders>
            <w:vAlign w:val="top"/>
          </w:tcPr>
          <w:p w14:paraId="41A53504">
            <w:pPr>
              <w:rPr>
                <w:rFonts w:hint="eastAsia" w:ascii="仿宋" w:hAnsi="仿宋" w:eastAsia="仿宋" w:cs="仿宋"/>
                <w:sz w:val="28"/>
                <w:szCs w:val="28"/>
              </w:rPr>
            </w:pPr>
            <w:r>
              <w:rPr>
                <w:rFonts w:hint="eastAsia" w:ascii="仿宋" w:hAnsi="仿宋" w:eastAsia="仿宋" w:cs="仿宋"/>
                <w:sz w:val="28"/>
                <w:szCs w:val="28"/>
              </w:rPr>
              <w:t>7</w:t>
            </w:r>
          </w:p>
        </w:tc>
        <w:tc>
          <w:tcPr>
            <w:tcW w:w="3265" w:type="dxa"/>
            <w:tcBorders>
              <w:top w:val="single" w:color="000000" w:sz="4" w:space="0"/>
              <w:left w:val="single" w:color="000000" w:sz="4" w:space="0"/>
              <w:bottom w:val="single" w:color="000000" w:sz="4" w:space="0"/>
              <w:right w:val="single" w:color="000000" w:sz="4" w:space="0"/>
            </w:tcBorders>
            <w:vAlign w:val="center"/>
          </w:tcPr>
          <w:p w14:paraId="484B979A">
            <w:pPr>
              <w:rPr>
                <w:rFonts w:hint="eastAsia" w:ascii="仿宋" w:hAnsi="仿宋" w:eastAsia="仿宋" w:cs="仿宋"/>
                <w:sz w:val="28"/>
                <w:szCs w:val="28"/>
              </w:rPr>
            </w:pPr>
          </w:p>
        </w:tc>
        <w:tc>
          <w:tcPr>
            <w:tcW w:w="1966" w:type="dxa"/>
            <w:tcBorders>
              <w:top w:val="single" w:color="000000" w:sz="4" w:space="0"/>
              <w:left w:val="single" w:color="000000" w:sz="4" w:space="0"/>
              <w:bottom w:val="single" w:color="000000" w:sz="4" w:space="0"/>
              <w:right w:val="single" w:color="000000" w:sz="4" w:space="0"/>
            </w:tcBorders>
            <w:vAlign w:val="center"/>
          </w:tcPr>
          <w:p w14:paraId="2CD07307">
            <w:pPr>
              <w:rPr>
                <w:rFonts w:hint="eastAsia" w:ascii="仿宋" w:hAnsi="仿宋" w:eastAsia="仿宋" w:cs="仿宋"/>
                <w:sz w:val="28"/>
                <w:szCs w:val="28"/>
              </w:rPr>
            </w:pPr>
          </w:p>
        </w:tc>
        <w:tc>
          <w:tcPr>
            <w:tcW w:w="2162" w:type="dxa"/>
            <w:tcBorders>
              <w:top w:val="single" w:color="000000" w:sz="4" w:space="0"/>
              <w:left w:val="single" w:color="000000" w:sz="4" w:space="0"/>
              <w:bottom w:val="single" w:color="000000" w:sz="4" w:space="0"/>
              <w:right w:val="single" w:color="000000" w:sz="4" w:space="0"/>
            </w:tcBorders>
            <w:vAlign w:val="center"/>
          </w:tcPr>
          <w:p w14:paraId="0D4EE436">
            <w:pPr>
              <w:rPr>
                <w:rFonts w:hint="eastAsia" w:ascii="仿宋" w:hAnsi="仿宋" w:eastAsia="仿宋" w:cs="仿宋"/>
                <w:sz w:val="28"/>
                <w:szCs w:val="28"/>
              </w:rPr>
            </w:pPr>
          </w:p>
        </w:tc>
      </w:tr>
      <w:tr w14:paraId="14A4EBA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180" w:hRule="atLeast"/>
        </w:trPr>
        <w:tc>
          <w:tcPr>
            <w:tcW w:w="8260" w:type="dxa"/>
            <w:gridSpan w:val="4"/>
            <w:tcBorders>
              <w:top w:val="single" w:color="000000" w:sz="4" w:space="0"/>
              <w:left w:val="single" w:color="000000" w:sz="4" w:space="0"/>
              <w:bottom w:val="single" w:color="000000" w:sz="4" w:space="0"/>
              <w:right w:val="single" w:color="000000" w:sz="4" w:space="0"/>
            </w:tcBorders>
            <w:vAlign w:val="top"/>
          </w:tcPr>
          <w:p w14:paraId="108285BE">
            <w:pPr>
              <w:rPr>
                <w:rFonts w:hint="eastAsia" w:ascii="仿宋" w:hAnsi="仿宋" w:eastAsia="仿宋" w:cs="仿宋"/>
                <w:sz w:val="28"/>
                <w:szCs w:val="28"/>
              </w:rPr>
            </w:pPr>
            <w:r>
              <w:rPr>
                <w:rFonts w:hint="eastAsia" w:ascii="仿宋" w:hAnsi="仿宋" w:eastAsia="仿宋" w:cs="仿宋"/>
                <w:sz w:val="28"/>
                <w:szCs w:val="28"/>
              </w:rPr>
              <w:t>债权申报人声明和保证：本人／本单位保证提交的上述文件均真实、有效。上述文件与原件相一致，不存在变造、伪造等情形，否则愿意承担由此产生的法律责任。</w:t>
            </w:r>
          </w:p>
        </w:tc>
      </w:tr>
    </w:tbl>
    <w:p w14:paraId="3F2DDEF6">
      <w:pPr>
        <w:rPr>
          <w:rFonts w:hint="eastAsia" w:ascii="仿宋" w:hAnsi="仿宋" w:eastAsia="仿宋" w:cs="仿宋"/>
          <w:sz w:val="28"/>
          <w:szCs w:val="28"/>
        </w:rPr>
      </w:pPr>
    </w:p>
    <w:p w14:paraId="02B4799E">
      <w:pPr>
        <w:rPr>
          <w:rFonts w:hint="eastAsia" w:ascii="仿宋" w:hAnsi="仿宋" w:eastAsia="仿宋" w:cs="仿宋"/>
          <w:sz w:val="28"/>
          <w:szCs w:val="28"/>
        </w:rPr>
      </w:pPr>
    </w:p>
    <w:p w14:paraId="4053290F">
      <w:pPr>
        <w:rPr>
          <w:rFonts w:hint="eastAsia" w:ascii="仿宋" w:hAnsi="仿宋" w:eastAsia="仿宋" w:cs="仿宋"/>
          <w:sz w:val="28"/>
          <w:szCs w:val="28"/>
        </w:rPr>
      </w:pPr>
    </w:p>
    <w:p w14:paraId="6B5DBB74">
      <w:pPr>
        <w:rPr>
          <w:rFonts w:hint="eastAsia" w:ascii="仿宋" w:hAnsi="仿宋" w:eastAsia="仿宋" w:cs="仿宋"/>
          <w:sz w:val="28"/>
          <w:szCs w:val="28"/>
          <w:lang w:val="en-US" w:eastAsia="zh-CN"/>
        </w:rPr>
      </w:pPr>
    </w:p>
    <w:p w14:paraId="79ADDB6D">
      <w:pPr>
        <w:jc w:val="center"/>
        <w:rPr>
          <w:rFonts w:hint="eastAsia" w:ascii="仿宋" w:hAnsi="仿宋" w:eastAsia="仿宋" w:cs="仿宋"/>
          <w:sz w:val="28"/>
          <w:szCs w:val="28"/>
        </w:rPr>
      </w:pPr>
      <w:r>
        <w:rPr>
          <w:rFonts w:hint="eastAsia" w:ascii="仿宋" w:hAnsi="仿宋" w:eastAsia="仿宋" w:cs="仿宋"/>
          <w:sz w:val="28"/>
          <w:szCs w:val="28"/>
        </w:rPr>
        <w:t>债权申报人或委托代理人（签名或盖章）：</w:t>
      </w:r>
    </w:p>
    <w:p w14:paraId="3DE22B0F">
      <w:pPr>
        <w:jc w:val="right"/>
        <w:rPr>
          <w:rFonts w:hint="eastAsia" w:ascii="仿宋" w:hAnsi="仿宋" w:eastAsia="仿宋" w:cs="仿宋"/>
          <w:sz w:val="28"/>
          <w:szCs w:val="28"/>
        </w:rPr>
      </w:pPr>
    </w:p>
    <w:p w14:paraId="1CBF6FB2">
      <w:pPr>
        <w:jc w:val="right"/>
        <w:rPr>
          <w:rFonts w:hint="eastAsia" w:ascii="仿宋" w:hAnsi="仿宋" w:eastAsia="仿宋" w:cs="仿宋"/>
          <w:sz w:val="28"/>
          <w:szCs w:val="28"/>
        </w:rPr>
      </w:pPr>
      <w:r>
        <w:rPr>
          <w:rFonts w:hint="eastAsia" w:ascii="仿宋" w:hAnsi="仿宋" w:eastAsia="仿宋" w:cs="仿宋"/>
          <w:sz w:val="28"/>
          <w:szCs w:val="28"/>
        </w:rPr>
        <w:t>提交日期：      年   月   日</w:t>
      </w:r>
    </w:p>
    <w:p w14:paraId="285F532A">
      <w:pPr>
        <w:rPr>
          <w:rFonts w:hint="eastAsia" w:ascii="仿宋" w:hAnsi="仿宋" w:eastAsia="仿宋" w:cs="仿宋"/>
          <w:sz w:val="28"/>
          <w:szCs w:val="28"/>
        </w:rPr>
      </w:pPr>
      <w:r>
        <w:rPr>
          <w:rFonts w:hint="eastAsia" w:ascii="仿宋" w:hAnsi="仿宋" w:eastAsia="仿宋" w:cs="仿宋"/>
          <w:sz w:val="28"/>
          <w:szCs w:val="28"/>
        </w:rPr>
        <w:br w:type="page"/>
      </w:r>
    </w:p>
    <w:p w14:paraId="5D1AFD1C">
      <w:pPr>
        <w:rPr>
          <w:rFonts w:hint="eastAsia" w:ascii="仿宋" w:hAnsi="仿宋" w:eastAsia="仿宋" w:cs="仿宋"/>
          <w:sz w:val="28"/>
          <w:szCs w:val="28"/>
          <w:lang w:eastAsia="zh-CN"/>
        </w:rPr>
      </w:pPr>
      <w:r>
        <w:rPr>
          <w:rFonts w:hint="eastAsia" w:ascii="仿宋" w:hAnsi="仿宋" w:eastAsia="仿宋" w:cs="仿宋"/>
          <w:b/>
          <w:bCs/>
          <w:sz w:val="32"/>
          <w:szCs w:val="32"/>
        </w:rPr>
        <w:t>债权申报材料六</w:t>
      </w:r>
      <w:r>
        <w:rPr>
          <w:rFonts w:hint="eastAsia" w:ascii="仿宋" w:hAnsi="仿宋" w:eastAsia="仿宋" w:cs="仿宋"/>
          <w:b/>
          <w:bCs/>
          <w:sz w:val="32"/>
          <w:szCs w:val="32"/>
          <w:lang w:eastAsia="zh-CN"/>
        </w:rPr>
        <w:t>：</w:t>
      </w:r>
    </w:p>
    <w:p w14:paraId="769DCD13">
      <w:pPr>
        <w:rPr>
          <w:rFonts w:hint="eastAsia" w:ascii="仿宋" w:hAnsi="仿宋" w:eastAsia="仿宋" w:cs="仿宋"/>
          <w:sz w:val="28"/>
          <w:szCs w:val="28"/>
        </w:rPr>
      </w:pPr>
    </w:p>
    <w:p w14:paraId="4F8140D0">
      <w:pPr>
        <w:jc w:val="center"/>
        <w:rPr>
          <w:rFonts w:hint="eastAsia" w:ascii="仿宋" w:hAnsi="仿宋" w:eastAsia="仿宋" w:cs="仿宋"/>
          <w:b/>
          <w:bCs/>
          <w:sz w:val="36"/>
          <w:szCs w:val="36"/>
        </w:rPr>
      </w:pPr>
      <w:r>
        <w:rPr>
          <w:rFonts w:hint="eastAsia" w:ascii="仿宋" w:hAnsi="仿宋" w:eastAsia="仿宋" w:cs="仿宋"/>
          <w:b/>
          <w:bCs/>
          <w:sz w:val="36"/>
          <w:szCs w:val="36"/>
        </w:rPr>
        <w:t>债权申报人信息确认书</w:t>
      </w:r>
    </w:p>
    <w:p w14:paraId="4D2999AF">
      <w:pPr>
        <w:rPr>
          <w:rFonts w:hint="eastAsia" w:ascii="仿宋" w:hAnsi="仿宋" w:eastAsia="仿宋" w:cs="仿宋"/>
          <w:sz w:val="28"/>
          <w:szCs w:val="28"/>
        </w:rPr>
      </w:pPr>
    </w:p>
    <w:tbl>
      <w:tblPr>
        <w:tblStyle w:val="4"/>
        <w:tblW w:w="0" w:type="auto"/>
        <w:tblInd w:w="6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2603"/>
        <w:gridCol w:w="5657"/>
      </w:tblGrid>
      <w:tr w14:paraId="1EDBA65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00" w:hRule="atLeast"/>
        </w:trPr>
        <w:tc>
          <w:tcPr>
            <w:tcW w:w="2603" w:type="dxa"/>
            <w:tcBorders>
              <w:top w:val="single" w:color="000000" w:sz="4" w:space="0"/>
              <w:left w:val="single" w:color="000000" w:sz="4" w:space="0"/>
              <w:bottom w:val="single" w:color="000000" w:sz="4" w:space="0"/>
              <w:right w:val="single" w:color="000000" w:sz="4" w:space="0"/>
            </w:tcBorders>
            <w:vAlign w:val="center"/>
          </w:tcPr>
          <w:p w14:paraId="6D48A04E">
            <w:pPr>
              <w:jc w:val="both"/>
              <w:rPr>
                <w:rFonts w:hint="eastAsia" w:ascii="仿宋" w:hAnsi="仿宋" w:eastAsia="仿宋" w:cs="仿宋"/>
                <w:sz w:val="28"/>
                <w:szCs w:val="28"/>
              </w:rPr>
            </w:pPr>
            <w:r>
              <w:rPr>
                <w:rFonts w:hint="eastAsia" w:ascii="仿宋" w:hAnsi="仿宋" w:eastAsia="仿宋" w:cs="仿宋"/>
                <w:sz w:val="28"/>
                <w:szCs w:val="28"/>
              </w:rPr>
              <w:t>申报债权人名称</w:t>
            </w:r>
          </w:p>
        </w:tc>
        <w:tc>
          <w:tcPr>
            <w:tcW w:w="5657" w:type="dxa"/>
            <w:tcBorders>
              <w:top w:val="single" w:color="000000" w:sz="4" w:space="0"/>
              <w:left w:val="single" w:color="000000" w:sz="4" w:space="0"/>
              <w:bottom w:val="single" w:color="000000" w:sz="4" w:space="0"/>
              <w:right w:val="single" w:color="000000" w:sz="4" w:space="0"/>
            </w:tcBorders>
            <w:vAlign w:val="center"/>
          </w:tcPr>
          <w:p w14:paraId="48459F7B">
            <w:pPr>
              <w:jc w:val="both"/>
              <w:rPr>
                <w:rFonts w:hint="eastAsia" w:ascii="仿宋" w:hAnsi="仿宋" w:eastAsia="仿宋" w:cs="仿宋"/>
                <w:sz w:val="28"/>
                <w:szCs w:val="28"/>
              </w:rPr>
            </w:pPr>
          </w:p>
        </w:tc>
      </w:tr>
      <w:tr w14:paraId="2A2F380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300" w:hRule="atLeast"/>
        </w:trPr>
        <w:tc>
          <w:tcPr>
            <w:tcW w:w="2603" w:type="dxa"/>
            <w:tcBorders>
              <w:top w:val="single" w:color="000000" w:sz="4" w:space="0"/>
              <w:left w:val="single" w:color="000000" w:sz="4" w:space="0"/>
              <w:bottom w:val="single" w:color="000000" w:sz="4" w:space="0"/>
              <w:right w:val="single" w:color="000000" w:sz="4" w:space="0"/>
            </w:tcBorders>
            <w:vAlign w:val="center"/>
          </w:tcPr>
          <w:p w14:paraId="6FA7B3AE">
            <w:pPr>
              <w:jc w:val="both"/>
              <w:rPr>
                <w:rFonts w:hint="eastAsia" w:ascii="仿宋" w:hAnsi="仿宋" w:eastAsia="仿宋" w:cs="仿宋"/>
                <w:sz w:val="28"/>
                <w:szCs w:val="28"/>
              </w:rPr>
            </w:pPr>
            <w:r>
              <w:rPr>
                <w:rFonts w:hint="eastAsia" w:ascii="仿宋" w:hAnsi="仿宋" w:eastAsia="仿宋" w:cs="仿宋"/>
                <w:sz w:val="28"/>
                <w:szCs w:val="28"/>
              </w:rPr>
              <w:t>债权人银行信息（供财产分配之用，请准确填写）</w:t>
            </w:r>
          </w:p>
        </w:tc>
        <w:tc>
          <w:tcPr>
            <w:tcW w:w="5657" w:type="dxa"/>
            <w:tcBorders>
              <w:top w:val="single" w:color="000000" w:sz="4" w:space="0"/>
              <w:left w:val="single" w:color="000000" w:sz="4" w:space="0"/>
              <w:bottom w:val="single" w:color="000000" w:sz="4" w:space="0"/>
              <w:right w:val="single" w:color="000000" w:sz="4" w:space="0"/>
            </w:tcBorders>
            <w:vAlign w:val="center"/>
          </w:tcPr>
          <w:p w14:paraId="2348053F">
            <w:pPr>
              <w:jc w:val="both"/>
              <w:rPr>
                <w:rFonts w:hint="eastAsia" w:ascii="仿宋" w:hAnsi="仿宋" w:eastAsia="仿宋" w:cs="仿宋"/>
                <w:sz w:val="28"/>
                <w:szCs w:val="28"/>
              </w:rPr>
            </w:pPr>
            <w:r>
              <w:rPr>
                <w:rFonts w:hint="eastAsia" w:ascii="仿宋" w:hAnsi="仿宋" w:eastAsia="仿宋" w:cs="仿宋"/>
                <w:sz w:val="28"/>
                <w:szCs w:val="28"/>
              </w:rPr>
              <w:t>开户名称：</w:t>
            </w:r>
          </w:p>
          <w:p w14:paraId="01F77EC8">
            <w:pPr>
              <w:jc w:val="both"/>
              <w:rPr>
                <w:rFonts w:hint="eastAsia" w:ascii="仿宋" w:hAnsi="仿宋" w:eastAsia="仿宋" w:cs="仿宋"/>
                <w:sz w:val="28"/>
                <w:szCs w:val="28"/>
              </w:rPr>
            </w:pPr>
            <w:r>
              <w:rPr>
                <w:rFonts w:hint="eastAsia" w:ascii="仿宋" w:hAnsi="仿宋" w:eastAsia="仿宋" w:cs="仿宋"/>
                <w:sz w:val="28"/>
                <w:szCs w:val="28"/>
              </w:rPr>
              <w:t>开户银行：</w:t>
            </w:r>
          </w:p>
          <w:p w14:paraId="5F9F76B8">
            <w:pPr>
              <w:jc w:val="both"/>
              <w:rPr>
                <w:rFonts w:hint="eastAsia" w:ascii="仿宋" w:hAnsi="仿宋" w:eastAsia="仿宋" w:cs="仿宋"/>
                <w:sz w:val="28"/>
                <w:szCs w:val="28"/>
              </w:rPr>
            </w:pPr>
            <w:r>
              <w:rPr>
                <w:rFonts w:hint="eastAsia" w:ascii="仿宋" w:hAnsi="仿宋" w:eastAsia="仿宋" w:cs="仿宋"/>
                <w:sz w:val="28"/>
                <w:szCs w:val="28"/>
              </w:rPr>
              <w:t>账号：</w:t>
            </w:r>
          </w:p>
        </w:tc>
      </w:tr>
      <w:tr w14:paraId="1923B46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2620" w:hRule="atLeast"/>
        </w:trPr>
        <w:tc>
          <w:tcPr>
            <w:tcW w:w="2603" w:type="dxa"/>
            <w:tcBorders>
              <w:top w:val="single" w:color="000000" w:sz="4" w:space="0"/>
              <w:left w:val="single" w:color="000000" w:sz="4" w:space="0"/>
              <w:bottom w:val="single" w:color="000000" w:sz="4" w:space="0"/>
              <w:right w:val="single" w:color="000000" w:sz="4" w:space="0"/>
            </w:tcBorders>
            <w:vAlign w:val="center"/>
          </w:tcPr>
          <w:p w14:paraId="00EFCAE2">
            <w:pPr>
              <w:jc w:val="both"/>
              <w:rPr>
                <w:rFonts w:hint="eastAsia" w:ascii="仿宋" w:hAnsi="仿宋" w:eastAsia="仿宋" w:cs="仿宋"/>
                <w:sz w:val="28"/>
                <w:szCs w:val="28"/>
              </w:rPr>
            </w:pPr>
            <w:r>
              <w:rPr>
                <w:rFonts w:hint="eastAsia" w:ascii="仿宋" w:hAnsi="仿宋" w:eastAsia="仿宋" w:cs="仿宋"/>
                <w:sz w:val="28"/>
                <w:szCs w:val="28"/>
              </w:rPr>
              <w:t>债权人联系地址及方式</w:t>
            </w:r>
          </w:p>
        </w:tc>
        <w:tc>
          <w:tcPr>
            <w:tcW w:w="5657" w:type="dxa"/>
            <w:tcBorders>
              <w:top w:val="single" w:color="000000" w:sz="4" w:space="0"/>
              <w:left w:val="single" w:color="000000" w:sz="4" w:space="0"/>
              <w:bottom w:val="single" w:color="000000" w:sz="4" w:space="0"/>
              <w:right w:val="single" w:color="000000" w:sz="4" w:space="0"/>
            </w:tcBorders>
            <w:vAlign w:val="center"/>
          </w:tcPr>
          <w:p w14:paraId="11C0E8B8">
            <w:pPr>
              <w:jc w:val="both"/>
              <w:rPr>
                <w:rFonts w:hint="eastAsia" w:ascii="仿宋" w:hAnsi="仿宋" w:eastAsia="仿宋" w:cs="仿宋"/>
                <w:sz w:val="28"/>
                <w:szCs w:val="28"/>
              </w:rPr>
            </w:pPr>
            <w:r>
              <w:rPr>
                <w:rFonts w:hint="eastAsia" w:ascii="仿宋" w:hAnsi="仿宋" w:eastAsia="仿宋" w:cs="仿宋"/>
                <w:sz w:val="28"/>
                <w:szCs w:val="28"/>
              </w:rPr>
              <w:t>住所地：</w:t>
            </w:r>
          </w:p>
          <w:p w14:paraId="564FD88F">
            <w:pPr>
              <w:jc w:val="both"/>
              <w:rPr>
                <w:rFonts w:hint="eastAsia" w:ascii="仿宋" w:hAnsi="仿宋" w:eastAsia="仿宋" w:cs="仿宋"/>
                <w:sz w:val="28"/>
                <w:szCs w:val="28"/>
              </w:rPr>
            </w:pPr>
            <w:r>
              <w:rPr>
                <w:rFonts w:hint="eastAsia" w:ascii="仿宋" w:hAnsi="仿宋" w:eastAsia="仿宋" w:cs="仿宋"/>
                <w:sz w:val="28"/>
                <w:szCs w:val="28"/>
              </w:rPr>
              <w:t>邮编：</w:t>
            </w:r>
          </w:p>
          <w:p w14:paraId="0A266A60">
            <w:pPr>
              <w:jc w:val="both"/>
              <w:rPr>
                <w:rFonts w:hint="eastAsia" w:ascii="仿宋" w:hAnsi="仿宋" w:eastAsia="仿宋" w:cs="仿宋"/>
                <w:sz w:val="28"/>
                <w:szCs w:val="28"/>
              </w:rPr>
            </w:pPr>
            <w:r>
              <w:rPr>
                <w:rFonts w:hint="eastAsia" w:ascii="仿宋" w:hAnsi="仿宋" w:eastAsia="仿宋" w:cs="仿宋"/>
                <w:sz w:val="28"/>
                <w:szCs w:val="28"/>
              </w:rPr>
              <w:t>联系人：</w:t>
            </w:r>
          </w:p>
          <w:p w14:paraId="5B04521F">
            <w:pPr>
              <w:jc w:val="both"/>
              <w:rPr>
                <w:rFonts w:hint="eastAsia" w:ascii="仿宋" w:hAnsi="仿宋" w:eastAsia="仿宋" w:cs="仿宋"/>
                <w:sz w:val="28"/>
                <w:szCs w:val="28"/>
              </w:rPr>
            </w:pPr>
            <w:r>
              <w:rPr>
                <w:rFonts w:hint="eastAsia" w:ascii="仿宋" w:hAnsi="仿宋" w:eastAsia="仿宋" w:cs="仿宋"/>
                <w:sz w:val="28"/>
                <w:szCs w:val="28"/>
              </w:rPr>
              <w:t>电话（移动电话）：</w:t>
            </w:r>
          </w:p>
          <w:p w14:paraId="234414C2">
            <w:pPr>
              <w:jc w:val="both"/>
              <w:rPr>
                <w:rFonts w:hint="eastAsia" w:ascii="仿宋" w:hAnsi="仿宋" w:eastAsia="仿宋" w:cs="仿宋"/>
                <w:sz w:val="28"/>
                <w:szCs w:val="28"/>
              </w:rPr>
            </w:pPr>
            <w:r>
              <w:rPr>
                <w:rFonts w:hint="eastAsia" w:ascii="仿宋" w:hAnsi="仿宋" w:eastAsia="仿宋" w:cs="仿宋"/>
                <w:sz w:val="28"/>
                <w:szCs w:val="28"/>
              </w:rPr>
              <w:t>其他联系方式：</w:t>
            </w:r>
          </w:p>
          <w:p w14:paraId="462BE041">
            <w:pPr>
              <w:jc w:val="both"/>
              <w:rPr>
                <w:rFonts w:hint="eastAsia" w:ascii="仿宋" w:hAnsi="仿宋" w:eastAsia="仿宋" w:cs="仿宋"/>
                <w:sz w:val="28"/>
                <w:szCs w:val="28"/>
              </w:rPr>
            </w:pPr>
            <w:r>
              <w:rPr>
                <w:rFonts w:hint="eastAsia" w:ascii="仿宋" w:hAnsi="仿宋" w:eastAsia="仿宋" w:cs="仿宋"/>
                <w:sz w:val="28"/>
                <w:szCs w:val="28"/>
              </w:rPr>
              <w:t>邮箱：</w:t>
            </w:r>
          </w:p>
        </w:tc>
      </w:tr>
      <w:tr w14:paraId="6FBAF7E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2940" w:hRule="atLeast"/>
        </w:trPr>
        <w:tc>
          <w:tcPr>
            <w:tcW w:w="2603" w:type="dxa"/>
            <w:tcBorders>
              <w:top w:val="single" w:color="000000" w:sz="4" w:space="0"/>
              <w:left w:val="single" w:color="000000" w:sz="4" w:space="0"/>
              <w:bottom w:val="single" w:color="000000" w:sz="4" w:space="0"/>
              <w:right w:val="single" w:color="000000" w:sz="4" w:space="0"/>
            </w:tcBorders>
            <w:vAlign w:val="center"/>
          </w:tcPr>
          <w:p w14:paraId="3F0D2533">
            <w:pPr>
              <w:jc w:val="both"/>
              <w:rPr>
                <w:rFonts w:hint="eastAsia" w:ascii="仿宋" w:hAnsi="仿宋" w:eastAsia="仿宋" w:cs="仿宋"/>
                <w:sz w:val="28"/>
                <w:szCs w:val="28"/>
              </w:rPr>
            </w:pPr>
            <w:r>
              <w:rPr>
                <w:rFonts w:hint="eastAsia" w:ascii="仿宋" w:hAnsi="仿宋" w:eastAsia="仿宋" w:cs="仿宋"/>
                <w:sz w:val="28"/>
                <w:szCs w:val="28"/>
              </w:rPr>
              <w:t>申报人声明和保证</w:t>
            </w:r>
          </w:p>
        </w:tc>
        <w:tc>
          <w:tcPr>
            <w:tcW w:w="5657" w:type="dxa"/>
            <w:tcBorders>
              <w:top w:val="single" w:color="000000" w:sz="4" w:space="0"/>
              <w:left w:val="single" w:color="000000" w:sz="4" w:space="0"/>
              <w:bottom w:val="single" w:color="000000" w:sz="4" w:space="0"/>
              <w:right w:val="single" w:color="000000" w:sz="4" w:space="0"/>
            </w:tcBorders>
            <w:vAlign w:val="center"/>
          </w:tcPr>
          <w:p w14:paraId="54461FD7">
            <w:pPr>
              <w:jc w:val="both"/>
              <w:rPr>
                <w:rFonts w:hint="eastAsia" w:ascii="仿宋" w:hAnsi="仿宋" w:eastAsia="仿宋" w:cs="仿宋"/>
                <w:sz w:val="28"/>
                <w:szCs w:val="28"/>
              </w:rPr>
            </w:pPr>
            <w:r>
              <w:rPr>
                <w:rFonts w:hint="eastAsia" w:ascii="仿宋" w:hAnsi="仿宋" w:eastAsia="仿宋" w:cs="仿宋"/>
                <w:sz w:val="28"/>
                <w:szCs w:val="28"/>
              </w:rPr>
              <w:t>本人／本单位保证所提供的上述信息均真实、准确，如变更上述信息，将及时书面通知管理人。因上述信息变更未及时通知管理人，本人／本单位保证自愿承担由此产生的一切法律后果。</w:t>
            </w:r>
          </w:p>
          <w:p w14:paraId="16C167F0">
            <w:pPr>
              <w:ind w:firstLine="1960" w:firstLineChars="700"/>
              <w:jc w:val="both"/>
              <w:rPr>
                <w:rFonts w:hint="eastAsia" w:ascii="仿宋" w:hAnsi="仿宋" w:eastAsia="仿宋" w:cs="仿宋"/>
                <w:sz w:val="28"/>
                <w:szCs w:val="28"/>
              </w:rPr>
            </w:pPr>
            <w:r>
              <w:rPr>
                <w:rFonts w:hint="eastAsia" w:ascii="仿宋" w:hAnsi="仿宋" w:eastAsia="仿宋" w:cs="仿宋"/>
                <w:sz w:val="28"/>
                <w:szCs w:val="28"/>
              </w:rPr>
              <w:t>债权申报人或委托代理人</w:t>
            </w:r>
          </w:p>
          <w:p w14:paraId="6B6669C8">
            <w:pPr>
              <w:ind w:firstLine="1400" w:firstLineChars="500"/>
              <w:jc w:val="both"/>
              <w:rPr>
                <w:rFonts w:hint="eastAsia" w:ascii="仿宋" w:hAnsi="仿宋" w:eastAsia="仿宋" w:cs="仿宋"/>
                <w:sz w:val="28"/>
                <w:szCs w:val="28"/>
              </w:rPr>
            </w:pPr>
            <w:r>
              <w:rPr>
                <w:rFonts w:hint="eastAsia" w:ascii="仿宋" w:hAnsi="仿宋" w:eastAsia="仿宋" w:cs="仿宋"/>
                <w:sz w:val="28"/>
                <w:szCs w:val="28"/>
              </w:rPr>
              <w:t>（签名或盖章）：</w:t>
            </w:r>
          </w:p>
          <w:p w14:paraId="6851E997">
            <w:pPr>
              <w:jc w:val="right"/>
              <w:rPr>
                <w:rFonts w:hint="eastAsia" w:ascii="仿宋" w:hAnsi="仿宋" w:eastAsia="仿宋" w:cs="仿宋"/>
                <w:sz w:val="28"/>
                <w:szCs w:val="28"/>
              </w:rPr>
            </w:pPr>
            <w:r>
              <w:rPr>
                <w:rFonts w:hint="eastAsia" w:ascii="仿宋" w:hAnsi="仿宋" w:eastAsia="仿宋" w:cs="仿宋"/>
                <w:sz w:val="28"/>
                <w:szCs w:val="28"/>
              </w:rPr>
              <w:t xml:space="preserve">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tc>
      </w:tr>
      <w:tr w14:paraId="2D393A0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040" w:hRule="atLeast"/>
        </w:trPr>
        <w:tc>
          <w:tcPr>
            <w:tcW w:w="2603" w:type="dxa"/>
            <w:tcBorders>
              <w:top w:val="single" w:color="000000" w:sz="4" w:space="0"/>
              <w:left w:val="single" w:color="000000" w:sz="4" w:space="0"/>
              <w:bottom w:val="single" w:color="000000" w:sz="4" w:space="0"/>
              <w:right w:val="single" w:color="000000" w:sz="4" w:space="0"/>
            </w:tcBorders>
            <w:vAlign w:val="center"/>
          </w:tcPr>
          <w:p w14:paraId="155E401B">
            <w:pPr>
              <w:jc w:val="both"/>
              <w:rPr>
                <w:rFonts w:hint="eastAsia" w:ascii="仿宋" w:hAnsi="仿宋" w:eastAsia="仿宋" w:cs="仿宋"/>
                <w:sz w:val="28"/>
                <w:szCs w:val="28"/>
              </w:rPr>
            </w:pPr>
            <w:r>
              <w:rPr>
                <w:rFonts w:hint="eastAsia" w:ascii="仿宋" w:hAnsi="仿宋" w:eastAsia="仿宋" w:cs="仿宋"/>
                <w:sz w:val="28"/>
                <w:szCs w:val="28"/>
              </w:rPr>
              <w:t>备注</w:t>
            </w:r>
          </w:p>
        </w:tc>
        <w:tc>
          <w:tcPr>
            <w:tcW w:w="5657" w:type="dxa"/>
            <w:tcBorders>
              <w:top w:val="single" w:color="000000" w:sz="4" w:space="0"/>
              <w:left w:val="single" w:color="000000" w:sz="4" w:space="0"/>
              <w:bottom w:val="single" w:color="000000" w:sz="4" w:space="0"/>
              <w:right w:val="single" w:color="000000" w:sz="4" w:space="0"/>
            </w:tcBorders>
            <w:vAlign w:val="center"/>
          </w:tcPr>
          <w:p w14:paraId="3C14F281">
            <w:pPr>
              <w:jc w:val="both"/>
              <w:rPr>
                <w:rFonts w:hint="eastAsia" w:ascii="仿宋" w:hAnsi="仿宋" w:eastAsia="仿宋" w:cs="仿宋"/>
                <w:sz w:val="28"/>
                <w:szCs w:val="28"/>
              </w:rPr>
            </w:pPr>
          </w:p>
        </w:tc>
      </w:tr>
    </w:tbl>
    <w:p w14:paraId="3D2EDC40">
      <w:pPr>
        <w:rPr>
          <w:rFonts w:hint="eastAsia" w:ascii="仿宋" w:hAnsi="仿宋" w:eastAsia="仿宋" w:cs="仿宋"/>
          <w:sz w:val="28"/>
          <w:szCs w:val="28"/>
        </w:rPr>
      </w:pPr>
    </w:p>
    <w:p w14:paraId="73E1A190">
      <w:pPr>
        <w:rPr>
          <w:rFonts w:hint="eastAsia" w:ascii="仿宋" w:hAnsi="仿宋" w:eastAsia="仿宋" w:cs="仿宋"/>
          <w:sz w:val="28"/>
          <w:szCs w:val="28"/>
        </w:rPr>
      </w:pPr>
    </w:p>
    <w:p w14:paraId="4B6E0A6C">
      <w:pPr>
        <w:rPr>
          <w:rFonts w:hint="eastAsia" w:ascii="仿宋" w:hAnsi="仿宋" w:eastAsia="仿宋" w:cs="仿宋"/>
          <w:sz w:val="28"/>
          <w:szCs w:val="28"/>
        </w:rPr>
      </w:pPr>
      <w:r>
        <w:rPr>
          <w:rFonts w:hint="eastAsia" w:ascii="仿宋" w:hAnsi="仿宋" w:eastAsia="仿宋" w:cs="仿宋"/>
          <w:sz w:val="28"/>
          <w:szCs w:val="28"/>
        </w:rPr>
        <w:br w:type="page"/>
      </w:r>
    </w:p>
    <w:p w14:paraId="5085A0DB">
      <w:pPr>
        <w:rPr>
          <w:rFonts w:hint="eastAsia" w:ascii="仿宋" w:hAnsi="仿宋" w:eastAsia="仿宋" w:cs="仿宋"/>
          <w:b/>
          <w:bCs/>
          <w:sz w:val="32"/>
          <w:szCs w:val="32"/>
          <w:lang w:eastAsia="zh-CN"/>
        </w:rPr>
      </w:pPr>
      <w:r>
        <w:rPr>
          <w:rFonts w:hint="eastAsia" w:ascii="仿宋" w:hAnsi="仿宋" w:eastAsia="仿宋" w:cs="仿宋"/>
          <w:b/>
          <w:bCs/>
          <w:sz w:val="32"/>
          <w:szCs w:val="32"/>
        </w:rPr>
        <w:t>债权申报材料七</w:t>
      </w:r>
      <w:r>
        <w:rPr>
          <w:rFonts w:hint="eastAsia" w:ascii="仿宋" w:hAnsi="仿宋" w:eastAsia="仿宋" w:cs="仿宋"/>
          <w:b/>
          <w:bCs/>
          <w:sz w:val="32"/>
          <w:szCs w:val="32"/>
          <w:lang w:eastAsia="zh-CN"/>
        </w:rPr>
        <w:t>：</w:t>
      </w:r>
    </w:p>
    <w:p w14:paraId="2E85ADF2">
      <w:pPr>
        <w:rPr>
          <w:rFonts w:hint="eastAsia" w:ascii="仿宋" w:hAnsi="仿宋" w:eastAsia="仿宋" w:cs="仿宋"/>
          <w:sz w:val="28"/>
          <w:szCs w:val="28"/>
        </w:rPr>
      </w:pPr>
    </w:p>
    <w:p w14:paraId="1FEC55A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法定代表人身份证明书</w:t>
      </w:r>
    </w:p>
    <w:p w14:paraId="616ED0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14:paraId="0BEDA1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在我单位任        （职务），系本单位法定代表人。</w:t>
      </w:r>
    </w:p>
    <w:p w14:paraId="47E942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14:paraId="66D052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14:paraId="301AD66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单位（公章）：</w:t>
      </w:r>
    </w:p>
    <w:p w14:paraId="5DDA9E20">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rPr>
      </w:pPr>
    </w:p>
    <w:p w14:paraId="05F4D6F3">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lang w:val="en-US" w:eastAsia="zh-CN"/>
        </w:rPr>
        <w:sectPr>
          <w:headerReference r:id="rId4" w:type="default"/>
          <w:footerReference r:id="rId5" w:type="default"/>
          <w:pgSz w:w="11900" w:h="17520"/>
          <w:pgMar w:top="1440" w:right="1800" w:bottom="1440" w:left="1800" w:header="360" w:footer="360" w:gutter="0"/>
          <w:pgNumType w:fmt="decimal"/>
          <w:cols w:space="720" w:num="1"/>
        </w:sect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月</w:t>
      </w:r>
      <w:r>
        <w:rPr>
          <w:rFonts w:hint="eastAsia" w:ascii="仿宋" w:hAnsi="仿宋" w:eastAsia="仿宋" w:cs="仿宋"/>
          <w:sz w:val="28"/>
          <w:szCs w:val="28"/>
          <w:lang w:val="en-US" w:eastAsia="zh-CN"/>
        </w:rPr>
        <w:t xml:space="preserve">    日</w:t>
      </w:r>
    </w:p>
    <w:p w14:paraId="226ED6DF">
      <w:pPr>
        <w:rPr>
          <w:rFonts w:hint="eastAsia" w:ascii="仿宋" w:hAnsi="仿宋" w:eastAsia="仿宋" w:cs="仿宋"/>
          <w:b/>
          <w:bCs/>
          <w:sz w:val="32"/>
          <w:szCs w:val="32"/>
          <w:lang w:eastAsia="zh-CN"/>
        </w:rPr>
      </w:pPr>
      <w:r>
        <w:rPr>
          <w:rFonts w:hint="eastAsia" w:ascii="仿宋" w:hAnsi="仿宋" w:eastAsia="仿宋" w:cs="仿宋"/>
          <w:b/>
          <w:bCs/>
          <w:sz w:val="32"/>
          <w:szCs w:val="32"/>
        </w:rPr>
        <w:t>债权申报材料八</w:t>
      </w:r>
      <w:r>
        <w:rPr>
          <w:rFonts w:hint="eastAsia" w:ascii="仿宋" w:hAnsi="仿宋" w:eastAsia="仿宋" w:cs="仿宋"/>
          <w:b/>
          <w:bCs/>
          <w:sz w:val="32"/>
          <w:szCs w:val="32"/>
          <w:lang w:eastAsia="zh-CN"/>
        </w:rPr>
        <w:t>：</w:t>
      </w:r>
    </w:p>
    <w:p w14:paraId="05C1706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授权委托书</w:t>
      </w:r>
    </w:p>
    <w:p w14:paraId="1FBDD6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委托人：（提示：应填写申报债权人名称或姓名）</w:t>
      </w:r>
    </w:p>
    <w:p w14:paraId="7DFCE3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住所地：</w:t>
      </w:r>
    </w:p>
    <w:p w14:paraId="552D24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联系电话：</w:t>
      </w:r>
    </w:p>
    <w:p w14:paraId="5948F1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代理人1：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工作单位：</w:t>
      </w:r>
    </w:p>
    <w:p w14:paraId="633182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通讯地址：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联系电话：</w:t>
      </w:r>
    </w:p>
    <w:p w14:paraId="3D2C46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代理人2：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工作单位：</w:t>
      </w:r>
    </w:p>
    <w:p w14:paraId="2FA33F4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通讯地址：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联系电话：</w:t>
      </w:r>
    </w:p>
    <w:p w14:paraId="5C839CA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现委托上列代理人代表本人／本单位参加</w:t>
      </w:r>
      <w:r>
        <w:rPr>
          <w:rFonts w:hint="eastAsia" w:ascii="仿宋" w:hAnsi="仿宋" w:eastAsia="仿宋" w:cs="仿宋"/>
          <w:sz w:val="28"/>
          <w:szCs w:val="28"/>
          <w:lang w:val="en-US" w:eastAsia="zh-CN"/>
        </w:rPr>
        <w:t>四川盛安达建设工程有限公司</w:t>
      </w:r>
      <w:r>
        <w:rPr>
          <w:rFonts w:hint="eastAsia" w:ascii="仿宋" w:hAnsi="仿宋" w:eastAsia="仿宋" w:cs="仿宋"/>
          <w:sz w:val="28"/>
          <w:szCs w:val="28"/>
        </w:rPr>
        <w:t>破产清算程序。委托代理人的代理权限为特别授权（参加整个破产清算程序），包括但不限于：</w:t>
      </w:r>
    </w:p>
    <w:p w14:paraId="279C6B2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1．申报债权，就申报事项回答管理人的询问，对债权审核结果提出异议或确认；</w:t>
      </w:r>
    </w:p>
    <w:p w14:paraId="2836A54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2．出具承诺和说明，签收管理人或法院出具的相关法律文书；</w:t>
      </w:r>
    </w:p>
    <w:p w14:paraId="5D1365A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3．出席债权人会议并就会议事项行使表决权；</w:t>
      </w:r>
    </w:p>
    <w:p w14:paraId="131E2CA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企业</w:t>
      </w:r>
      <w:r>
        <w:rPr>
          <w:rFonts w:hint="eastAsia" w:ascii="仿宋" w:hAnsi="仿宋" w:eastAsia="仿宋" w:cs="仿宋"/>
          <w:sz w:val="28"/>
          <w:szCs w:val="28"/>
        </w:rPr>
        <w:t>破产法</w:t>
      </w:r>
      <w:r>
        <w:rPr>
          <w:rFonts w:hint="eastAsia" w:ascii="仿宋" w:hAnsi="仿宋" w:eastAsia="仿宋" w:cs="仿宋"/>
          <w:sz w:val="28"/>
          <w:szCs w:val="28"/>
          <w:lang w:eastAsia="zh-CN"/>
        </w:rPr>
        <w:t>》</w:t>
      </w:r>
      <w:r>
        <w:rPr>
          <w:rFonts w:hint="eastAsia" w:ascii="仿宋" w:hAnsi="仿宋" w:eastAsia="仿宋" w:cs="仿宋"/>
          <w:sz w:val="28"/>
          <w:szCs w:val="28"/>
        </w:rPr>
        <w:t>赋予债权人的其他相关权利。</w:t>
      </w:r>
    </w:p>
    <w:p w14:paraId="0A6AF96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代理期限自本授权书签发之日起至法院裁定</w:t>
      </w:r>
      <w:r>
        <w:rPr>
          <w:rFonts w:hint="eastAsia" w:ascii="仿宋" w:hAnsi="仿宋" w:eastAsia="仿宋" w:cs="仿宋"/>
          <w:sz w:val="28"/>
          <w:szCs w:val="28"/>
          <w:lang w:val="en-US" w:eastAsia="zh-CN"/>
        </w:rPr>
        <w:t>终结</w:t>
      </w:r>
      <w:r>
        <w:rPr>
          <w:rFonts w:hint="eastAsia" w:ascii="仿宋" w:hAnsi="仿宋" w:eastAsia="仿宋" w:cs="仿宋"/>
          <w:sz w:val="28"/>
          <w:szCs w:val="28"/>
        </w:rPr>
        <w:t>破产程序之日止。特此授权。</w:t>
      </w:r>
    </w:p>
    <w:p w14:paraId="63721D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14:paraId="0AFBDE6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委托人：</w:t>
      </w:r>
    </w:p>
    <w:p w14:paraId="6512A9A0">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sectPr>
      <w:headerReference r:id="rId6" w:type="default"/>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3A92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8941F4">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F8941F4">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DB833">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B82D2A">
                          <w:pPr>
                            <w:pStyle w:val="2"/>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0B82D2A">
                    <w:pPr>
                      <w:pStyle w:val="2"/>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2D0A5">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D0CBF">
                          <w:pPr>
                            <w:pStyle w:val="2"/>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79D0CBF">
                    <w:pPr>
                      <w:pStyle w:val="2"/>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F0B8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718F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C912"/>
    <w:rsid w:val="01BF37C7"/>
    <w:rsid w:val="045F303F"/>
    <w:rsid w:val="054B35C3"/>
    <w:rsid w:val="07E2383B"/>
    <w:rsid w:val="097D1872"/>
    <w:rsid w:val="09C50B41"/>
    <w:rsid w:val="0A9652E1"/>
    <w:rsid w:val="0BCE4FC0"/>
    <w:rsid w:val="0C5F4169"/>
    <w:rsid w:val="0D3D5EE8"/>
    <w:rsid w:val="0E8813E4"/>
    <w:rsid w:val="0EB126E9"/>
    <w:rsid w:val="0F515C7A"/>
    <w:rsid w:val="10675755"/>
    <w:rsid w:val="132A0CBC"/>
    <w:rsid w:val="13631AD8"/>
    <w:rsid w:val="14E804E7"/>
    <w:rsid w:val="1E827BFE"/>
    <w:rsid w:val="202076CF"/>
    <w:rsid w:val="265B7F22"/>
    <w:rsid w:val="27C43035"/>
    <w:rsid w:val="2A7D127A"/>
    <w:rsid w:val="2AC11AAE"/>
    <w:rsid w:val="2B400B0A"/>
    <w:rsid w:val="2D5B7F98"/>
    <w:rsid w:val="2DCA6ECC"/>
    <w:rsid w:val="2DDF2977"/>
    <w:rsid w:val="2E0F1535"/>
    <w:rsid w:val="2E112405"/>
    <w:rsid w:val="3BFFDECC"/>
    <w:rsid w:val="3C8D7A42"/>
    <w:rsid w:val="3CFD4BC8"/>
    <w:rsid w:val="3F276174"/>
    <w:rsid w:val="3F5D7BA0"/>
    <w:rsid w:val="403E05C9"/>
    <w:rsid w:val="4093314D"/>
    <w:rsid w:val="41AC096A"/>
    <w:rsid w:val="41D36719"/>
    <w:rsid w:val="446E1F86"/>
    <w:rsid w:val="44E87F0C"/>
    <w:rsid w:val="46113492"/>
    <w:rsid w:val="47213261"/>
    <w:rsid w:val="493059DD"/>
    <w:rsid w:val="4C7E73A7"/>
    <w:rsid w:val="4C934C01"/>
    <w:rsid w:val="4DAB41CC"/>
    <w:rsid w:val="4FC709DB"/>
    <w:rsid w:val="52397FF8"/>
    <w:rsid w:val="52C33D66"/>
    <w:rsid w:val="53C47D96"/>
    <w:rsid w:val="560721BC"/>
    <w:rsid w:val="56E10C5F"/>
    <w:rsid w:val="571E5A0F"/>
    <w:rsid w:val="591B0458"/>
    <w:rsid w:val="5D26561D"/>
    <w:rsid w:val="5FEB05A4"/>
    <w:rsid w:val="61720E31"/>
    <w:rsid w:val="63F35B2D"/>
    <w:rsid w:val="69A51678"/>
    <w:rsid w:val="6A294057"/>
    <w:rsid w:val="6C094140"/>
    <w:rsid w:val="74404DBF"/>
    <w:rsid w:val="7FCB5E84"/>
    <w:rsid w:val="7FFC4290"/>
    <w:rsid w:val="FDF3E13D"/>
    <w:rsid w:val="FFEDCB28"/>
    <w:rsid w:val="FFFFC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4538</Words>
  <Characters>4682</Characters>
  <Lines>0</Lines>
  <Paragraphs>0</Paragraphs>
  <TotalTime>6</TotalTime>
  <ScaleCrop>false</ScaleCrop>
  <LinksUpToDate>false</LinksUpToDate>
  <CharactersWithSpaces>4840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2024-10-29T21:23:00Z</dcterms:created>
  <dc:creator>我</dc:creator>
  <cp:lastModifiedBy>竹子</cp:lastModifiedBy>
  <cp:lastPrinted>2024-10-29T21:58:00Z</cp:lastPrinted>
  <dcterms:modified xsi:type="dcterms:W3CDTF">2025-06-09T03:32:54Z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20CD56A0EBCE4FEDA929DB9537CC5D48_13</vt:lpwstr>
  </property>
  <property fmtid="{D5CDD505-2E9C-101B-9397-08002B2CF9AE}" pid="4" name="KSOTemplateDocerSaveRecord">
    <vt:lpwstr>eyJoZGlkIjoiMjA0ZGEwOWY4NjIyYzZjNTM2YzNlOGVkYTY3MTFiZTQiLCJ1c2VySWQiOiI5MjA0Njk1NDkifQ==</vt:lpwstr>
  </property>
</Properties>
</file>