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B1D83">
      <w:pPr>
        <w:spacing w:before="61" w:line="224" w:lineRule="auto"/>
        <w:ind w:left="139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8"/>
          <w:sz w:val="30"/>
          <w:szCs w:val="30"/>
        </w:rPr>
        <w:t>附件5:</w:t>
      </w:r>
    </w:p>
    <w:p w14:paraId="174872A0">
      <w:pPr>
        <w:spacing w:line="338" w:lineRule="auto"/>
        <w:rPr>
          <w:rFonts w:ascii="Arial"/>
          <w:sz w:val="21"/>
        </w:rPr>
      </w:pPr>
    </w:p>
    <w:p w14:paraId="59E85BAB">
      <w:pPr>
        <w:spacing w:before="110" w:line="219" w:lineRule="auto"/>
        <w:ind w:left="337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"/>
          <w:sz w:val="34"/>
          <w:szCs w:val="34"/>
        </w:rPr>
        <w:t>送达地址确认书</w:t>
      </w:r>
    </w:p>
    <w:p w14:paraId="71378A8C">
      <w:pPr>
        <w:spacing w:before="53"/>
      </w:pPr>
    </w:p>
    <w:tbl>
      <w:tblPr>
        <w:tblStyle w:val="4"/>
        <w:tblW w:w="91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688"/>
        <w:gridCol w:w="5579"/>
      </w:tblGrid>
      <w:tr w14:paraId="567A53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872" w:type="dxa"/>
            <w:vAlign w:val="center"/>
          </w:tcPr>
          <w:p w14:paraId="20EEFF20">
            <w:pPr>
              <w:pStyle w:val="5"/>
              <w:spacing w:before="192" w:line="219" w:lineRule="auto"/>
              <w:jc w:val="center"/>
            </w:pPr>
            <w:r>
              <w:rPr>
                <w:b/>
                <w:bCs/>
                <w:spacing w:val="-6"/>
              </w:rPr>
              <w:t>案件名称</w:t>
            </w:r>
          </w:p>
        </w:tc>
        <w:tc>
          <w:tcPr>
            <w:tcW w:w="7267" w:type="dxa"/>
            <w:gridSpan w:val="2"/>
            <w:vAlign w:val="top"/>
          </w:tcPr>
          <w:p w14:paraId="4B95A424">
            <w:pPr>
              <w:pStyle w:val="5"/>
              <w:spacing w:before="195" w:line="219" w:lineRule="auto"/>
              <w:ind w:left="172"/>
            </w:pPr>
            <w:r>
              <w:rPr>
                <w:rFonts w:hint="eastAsia"/>
                <w:lang w:eastAsia="zh-CN"/>
              </w:rPr>
              <w:t>靖江市盛达缝制机械有限公司</w:t>
            </w:r>
            <w:r>
              <w:t>重整案</w:t>
            </w:r>
          </w:p>
        </w:tc>
      </w:tr>
      <w:tr w14:paraId="0FA693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872" w:type="dxa"/>
            <w:vAlign w:val="center"/>
          </w:tcPr>
          <w:p w14:paraId="0E929757">
            <w:pPr>
              <w:pStyle w:val="5"/>
              <w:spacing w:before="199" w:line="291" w:lineRule="auto"/>
              <w:ind w:right="127"/>
              <w:jc w:val="center"/>
            </w:pPr>
            <w:r>
              <w:rPr>
                <w:b/>
                <w:bCs/>
                <w:spacing w:val="1"/>
              </w:rPr>
              <w:t>意向投资人名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3"/>
              </w:rPr>
              <w:t>称</w:t>
            </w:r>
          </w:p>
        </w:tc>
        <w:tc>
          <w:tcPr>
            <w:tcW w:w="7267" w:type="dxa"/>
            <w:gridSpan w:val="2"/>
            <w:vAlign w:val="top"/>
          </w:tcPr>
          <w:p w14:paraId="525E4294">
            <w:pPr>
              <w:rPr>
                <w:rFonts w:ascii="Arial"/>
                <w:sz w:val="21"/>
              </w:rPr>
            </w:pPr>
          </w:p>
        </w:tc>
      </w:tr>
      <w:tr w14:paraId="4BF3FA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6" w:hRule="atLeast"/>
        </w:trPr>
        <w:tc>
          <w:tcPr>
            <w:tcW w:w="1872" w:type="dxa"/>
            <w:vAlign w:val="center"/>
          </w:tcPr>
          <w:p w14:paraId="45F2CFEA">
            <w:pPr>
              <w:pStyle w:val="5"/>
              <w:spacing w:before="85" w:line="219" w:lineRule="auto"/>
              <w:jc w:val="center"/>
            </w:pPr>
            <w:r>
              <w:rPr>
                <w:b/>
                <w:bCs/>
              </w:rPr>
              <w:t>管理人对意向</w:t>
            </w:r>
            <w:r>
              <w:rPr>
                <w:b/>
                <w:bCs/>
                <w:spacing w:val="-5"/>
              </w:rPr>
              <w:t>投资人填写送</w:t>
            </w:r>
            <w:r>
              <w:rPr>
                <w:b/>
                <w:bCs/>
                <w:spacing w:val="-4"/>
              </w:rPr>
              <w:t>达地址确认书</w:t>
            </w:r>
            <w:r>
              <w:rPr>
                <w:b/>
                <w:bCs/>
                <w:spacing w:val="-2"/>
              </w:rPr>
              <w:t>的告知事项</w:t>
            </w:r>
          </w:p>
        </w:tc>
        <w:tc>
          <w:tcPr>
            <w:tcW w:w="7267" w:type="dxa"/>
            <w:gridSpan w:val="2"/>
            <w:vAlign w:val="top"/>
          </w:tcPr>
          <w:p w14:paraId="52920102">
            <w:pPr>
              <w:pStyle w:val="5"/>
              <w:spacing w:before="201" w:line="294" w:lineRule="auto"/>
              <w:ind w:left="142" w:firstLine="459"/>
            </w:pPr>
            <w:r>
              <w:rPr>
                <w:spacing w:val="-4"/>
              </w:rPr>
              <w:t>1.为便于意向投资人及时收到管理人各项文书，保证招募程</w:t>
            </w:r>
            <w:r>
              <w:rPr>
                <w:spacing w:val="5"/>
              </w:rPr>
              <w:t>序顺利进行，意向投资人应当如实提供确切的送达地址；</w:t>
            </w:r>
          </w:p>
          <w:p w14:paraId="21FDFD3E">
            <w:pPr>
              <w:pStyle w:val="5"/>
              <w:spacing w:before="212" w:line="295" w:lineRule="auto"/>
              <w:ind w:left="142" w:right="93" w:firstLine="499"/>
            </w:pPr>
            <w:r>
              <w:rPr>
                <w:spacing w:val="1"/>
              </w:rPr>
              <w:t>2.确认的送达地址适用于意向投资人招募</w:t>
            </w:r>
            <w:r>
              <w:t>程序以及后续的</w:t>
            </w:r>
            <w:r>
              <w:rPr>
                <w:spacing w:val="14"/>
              </w:rPr>
              <w:t>重整投资履行程序；</w:t>
            </w:r>
          </w:p>
          <w:p w14:paraId="1C0249FF">
            <w:pPr>
              <w:pStyle w:val="5"/>
              <w:spacing w:before="196" w:line="296" w:lineRule="auto"/>
              <w:ind w:left="152" w:firstLine="489"/>
            </w:pPr>
            <w:r>
              <w:rPr>
                <w:spacing w:val="-6"/>
              </w:rPr>
              <w:t>3.招募程序中如果送达地址有变更，应当及时书面告知管理</w:t>
            </w:r>
            <w:r>
              <w:rPr>
                <w:spacing w:val="15"/>
              </w:rPr>
              <w:t xml:space="preserve"> </w:t>
            </w:r>
            <w:r>
              <w:rPr>
                <w:spacing w:val="12"/>
              </w:rPr>
              <w:t>人变更后的送达地址；</w:t>
            </w:r>
          </w:p>
          <w:p w14:paraId="664362F4">
            <w:pPr>
              <w:pStyle w:val="5"/>
              <w:spacing w:before="199" w:line="329" w:lineRule="auto"/>
              <w:ind w:left="142" w:right="72" w:firstLine="489"/>
            </w:pPr>
            <w:r>
              <w:rPr>
                <w:spacing w:val="-1"/>
              </w:rPr>
              <w:t>4.如果提供的地址不确切，或不及时书面告知变更后的地</w:t>
            </w:r>
            <w:r>
              <w:t>址，使破产相关文书无法送达或未及时送达的，自文书、材料</w:t>
            </w:r>
            <w:r>
              <w:rPr>
                <w:spacing w:val="1"/>
              </w:rPr>
              <w:t>等退回之日视为送达之日，意向投资人应承担</w:t>
            </w:r>
            <w:r>
              <w:t>由此引起的相应法律后果。</w:t>
            </w:r>
          </w:p>
        </w:tc>
      </w:tr>
      <w:tr w14:paraId="4D0E5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872" w:type="dxa"/>
            <w:vMerge w:val="restart"/>
            <w:tcBorders>
              <w:bottom w:val="nil"/>
            </w:tcBorders>
            <w:vAlign w:val="center"/>
          </w:tcPr>
          <w:p w14:paraId="261645AF">
            <w:pPr>
              <w:pStyle w:val="5"/>
              <w:spacing w:before="85" w:line="377" w:lineRule="auto"/>
              <w:ind w:right="149"/>
              <w:jc w:val="center"/>
            </w:pPr>
            <w:r>
              <w:rPr>
                <w:b/>
                <w:bCs/>
                <w:spacing w:val="-3"/>
              </w:rPr>
              <w:t>意向投资人提</w:t>
            </w:r>
            <w:r>
              <w:rPr>
                <w:b/>
                <w:bCs/>
                <w:spacing w:val="-5"/>
              </w:rPr>
              <w:t>供的送达地址</w:t>
            </w:r>
          </w:p>
        </w:tc>
        <w:tc>
          <w:tcPr>
            <w:tcW w:w="1688" w:type="dxa"/>
            <w:vAlign w:val="top"/>
          </w:tcPr>
          <w:p w14:paraId="01FBFDAF">
            <w:pPr>
              <w:pStyle w:val="5"/>
              <w:spacing w:before="200" w:line="213" w:lineRule="auto"/>
              <w:ind w:left="113"/>
            </w:pPr>
            <w:r>
              <w:rPr>
                <w:b/>
                <w:bCs/>
                <w:spacing w:val="3"/>
              </w:rPr>
              <w:t>联系人</w:t>
            </w:r>
          </w:p>
        </w:tc>
        <w:tc>
          <w:tcPr>
            <w:tcW w:w="5579" w:type="dxa"/>
            <w:vAlign w:val="top"/>
          </w:tcPr>
          <w:p w14:paraId="039DFA43">
            <w:pPr>
              <w:rPr>
                <w:rFonts w:ascii="Arial"/>
                <w:sz w:val="21"/>
              </w:rPr>
            </w:pPr>
          </w:p>
        </w:tc>
      </w:tr>
      <w:tr w14:paraId="682B86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72" w:type="dxa"/>
            <w:vMerge w:val="continue"/>
            <w:tcBorders>
              <w:top w:val="nil"/>
              <w:bottom w:val="nil"/>
            </w:tcBorders>
            <w:vAlign w:val="center"/>
          </w:tcPr>
          <w:p w14:paraId="1A5E2861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 w14:paraId="2125525C">
            <w:pPr>
              <w:pStyle w:val="5"/>
              <w:spacing w:before="203" w:line="210" w:lineRule="auto"/>
              <w:ind w:left="116"/>
            </w:pPr>
            <w:r>
              <w:rPr>
                <w:b/>
                <w:bCs/>
                <w:spacing w:val="-5"/>
              </w:rPr>
              <w:t>送达地址</w:t>
            </w:r>
          </w:p>
        </w:tc>
        <w:tc>
          <w:tcPr>
            <w:tcW w:w="5579" w:type="dxa"/>
            <w:vAlign w:val="top"/>
          </w:tcPr>
          <w:p w14:paraId="3CC90B3A">
            <w:pPr>
              <w:rPr>
                <w:rFonts w:ascii="Arial"/>
                <w:sz w:val="21"/>
              </w:rPr>
            </w:pPr>
          </w:p>
        </w:tc>
      </w:tr>
      <w:tr w14:paraId="34B69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872" w:type="dxa"/>
            <w:vMerge w:val="continue"/>
            <w:tcBorders>
              <w:top w:val="nil"/>
              <w:bottom w:val="nil"/>
            </w:tcBorders>
            <w:vAlign w:val="center"/>
          </w:tcPr>
          <w:p w14:paraId="53F22CE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 w14:paraId="40AB99A8">
            <w:pPr>
              <w:pStyle w:val="5"/>
              <w:spacing w:before="226" w:line="201" w:lineRule="auto"/>
              <w:ind w:left="116"/>
            </w:pPr>
            <w:r>
              <w:rPr>
                <w:b/>
                <w:bCs/>
                <w:spacing w:val="-5"/>
              </w:rPr>
              <w:t>联系电话</w:t>
            </w:r>
          </w:p>
        </w:tc>
        <w:tc>
          <w:tcPr>
            <w:tcW w:w="5579" w:type="dxa"/>
            <w:vAlign w:val="top"/>
          </w:tcPr>
          <w:p w14:paraId="7BBE75D7">
            <w:pPr>
              <w:rPr>
                <w:rFonts w:ascii="Arial"/>
                <w:sz w:val="21"/>
              </w:rPr>
            </w:pPr>
          </w:p>
        </w:tc>
      </w:tr>
      <w:tr w14:paraId="306580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72" w:type="dxa"/>
            <w:vMerge w:val="continue"/>
            <w:tcBorders>
              <w:top w:val="nil"/>
            </w:tcBorders>
            <w:vAlign w:val="center"/>
          </w:tcPr>
          <w:p w14:paraId="4105325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88" w:type="dxa"/>
            <w:vAlign w:val="top"/>
          </w:tcPr>
          <w:p w14:paraId="479FC89F">
            <w:pPr>
              <w:pStyle w:val="5"/>
              <w:spacing w:before="204" w:line="220" w:lineRule="auto"/>
              <w:ind w:left="116"/>
            </w:pPr>
            <w:r>
              <w:rPr>
                <w:b/>
                <w:bCs/>
                <w:spacing w:val="-1"/>
              </w:rPr>
              <w:t>电子邮箱</w:t>
            </w:r>
          </w:p>
        </w:tc>
        <w:tc>
          <w:tcPr>
            <w:tcW w:w="5579" w:type="dxa"/>
            <w:vAlign w:val="top"/>
          </w:tcPr>
          <w:p w14:paraId="6E67B274">
            <w:pPr>
              <w:rPr>
                <w:rFonts w:ascii="Arial"/>
                <w:sz w:val="21"/>
              </w:rPr>
            </w:pPr>
          </w:p>
        </w:tc>
      </w:tr>
      <w:tr w14:paraId="2BCB7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2" w:hRule="atLeast"/>
        </w:trPr>
        <w:tc>
          <w:tcPr>
            <w:tcW w:w="1872" w:type="dxa"/>
            <w:vAlign w:val="center"/>
          </w:tcPr>
          <w:p w14:paraId="56A0DE39">
            <w:pPr>
              <w:pStyle w:val="5"/>
              <w:spacing w:before="84" w:line="349" w:lineRule="auto"/>
              <w:ind w:right="143"/>
              <w:jc w:val="center"/>
            </w:pPr>
            <w:r>
              <w:rPr>
                <w:b/>
                <w:bCs/>
                <w:spacing w:val="-2"/>
              </w:rPr>
              <w:t>意向投资人声</w:t>
            </w:r>
            <w:r>
              <w:rPr>
                <w:b/>
                <w:bCs/>
                <w:spacing w:val="-3"/>
              </w:rPr>
              <w:t>明</w:t>
            </w:r>
          </w:p>
        </w:tc>
        <w:tc>
          <w:tcPr>
            <w:tcW w:w="7267" w:type="dxa"/>
            <w:gridSpan w:val="2"/>
            <w:vAlign w:val="top"/>
          </w:tcPr>
          <w:p w14:paraId="4CED4E00">
            <w:pPr>
              <w:pStyle w:val="5"/>
              <w:spacing w:before="207" w:line="367" w:lineRule="auto"/>
              <w:ind w:left="142" w:right="82" w:firstLine="499"/>
              <w:jc w:val="both"/>
            </w:pPr>
            <w:r>
              <w:t>我单位已知悉上述告知内容。我单位提供的上述地址是真实有效的，如未通知管理人变更，则该地址继续有效。管理人</w:t>
            </w:r>
            <w:bookmarkStart w:id="0" w:name="_GoBack"/>
            <w:bookmarkEnd w:id="0"/>
            <w:r>
              <w:rPr>
                <w:spacing w:val="1"/>
              </w:rPr>
              <w:t>向我单位送达的材料邮寄至该地址即视为送</w:t>
            </w:r>
            <w:r>
              <w:t>达。</w:t>
            </w:r>
          </w:p>
          <w:p w14:paraId="77D34F31">
            <w:pPr>
              <w:pStyle w:val="5"/>
              <w:spacing w:line="218" w:lineRule="auto"/>
              <w:ind w:left="2982"/>
            </w:pPr>
            <w:r>
              <w:rPr>
                <w:spacing w:val="7"/>
              </w:rPr>
              <w:t>单位(盖章):</w:t>
            </w:r>
          </w:p>
          <w:p w14:paraId="61EF5647">
            <w:pPr>
              <w:pStyle w:val="5"/>
              <w:spacing w:before="213" w:line="219" w:lineRule="auto"/>
              <w:ind w:left="2203"/>
            </w:pPr>
            <w:r>
              <w:rPr>
                <w:spacing w:val="5"/>
              </w:rPr>
              <w:t>法定代表人(签名):</w:t>
            </w:r>
          </w:p>
          <w:p w14:paraId="2FE538D9">
            <w:pPr>
              <w:pStyle w:val="5"/>
              <w:spacing w:before="181" w:line="219" w:lineRule="auto"/>
              <w:ind w:left="5142"/>
            </w:pPr>
            <w:r>
              <w:rPr>
                <w:spacing w:val="-10"/>
              </w:rPr>
              <w:t>年</w:t>
            </w:r>
            <w:r>
              <w:rPr>
                <w:spacing w:val="26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10"/>
              </w:rPr>
              <w:t xml:space="preserve">     </w:t>
            </w:r>
            <w:r>
              <w:rPr>
                <w:spacing w:val="-10"/>
              </w:rPr>
              <w:t>日</w:t>
            </w:r>
          </w:p>
        </w:tc>
      </w:tr>
    </w:tbl>
    <w:p w14:paraId="2C96DE0D">
      <w:pPr>
        <w:rPr>
          <w:rFonts w:ascii="Arial"/>
          <w:sz w:val="21"/>
        </w:rPr>
      </w:pPr>
    </w:p>
    <w:sectPr>
      <w:pgSz w:w="12800" w:h="18100"/>
      <w:pgMar w:top="1520" w:right="1844" w:bottom="0" w:left="180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12177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392</Words>
  <Characters>399</Characters>
  <TotalTime>2</TotalTime>
  <ScaleCrop>false</ScaleCrop>
  <LinksUpToDate>false</LinksUpToDate>
  <CharactersWithSpaces>418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2025-07-07T15:55:00Z</dcterms:created>
  <dc:creator>HW</dc:creator>
  <cp:lastModifiedBy>G</cp:lastModifiedBy>
  <dcterms:modified xsi:type="dcterms:W3CDTF">2025-07-07T07:58:32Z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2025-07-07T15:55:33Z</vt:filetime>
  </property>
  <property fmtid="{D5CDD505-2E9C-101B-9397-08002B2CF9AE}" pid="4" name="UsrData">
    <vt:lpwstr>686b7d73697063001fd21ea8wl</vt:lpwstr>
  </property>
  <property fmtid="{D5CDD505-2E9C-101B-9397-08002B2CF9AE}" pid="5" name="KSOTemplateDocerSaveRecord">
    <vt:lpwstr>eyJoZGlkIjoiN2YzNjBkOTgyNWQ1YTMxYzM3MzMwNWFiODNmOWIzYWMiLCJ1c2VySWQiOiI2MDc4NzQ0ODAifQ==</vt:lpwstr>
  </property>
  <property fmtid="{D5CDD505-2E9C-101B-9397-08002B2CF9AE}" pid="6" name="KSOProductBuildVer">
    <vt:lpwstr>2052-12.1.0.21541</vt:lpwstr>
  </property>
  <property fmtid="{D5CDD505-2E9C-101B-9397-08002B2CF9AE}" pid="7" name="ICV">
    <vt:lpwstr>3E1BD5B8F8B84D57849564B994119EF5_12</vt:lpwstr>
  </property>
</Properties>
</file>